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C9" w:rsidRDefault="00D175C9" w:rsidP="0072308A">
      <w:pPr>
        <w:rPr>
          <w:rFonts w:ascii="Times New Roman" w:hAnsi="Times New Roman"/>
          <w:b/>
          <w:sz w:val="40"/>
          <w:szCs w:val="40"/>
        </w:rPr>
      </w:pPr>
    </w:p>
    <w:p w:rsidR="008508B5" w:rsidRDefault="008508B5" w:rsidP="0072308A">
      <w:pPr>
        <w:rPr>
          <w:rFonts w:ascii="Times New Roman" w:hAnsi="Times New Roman"/>
          <w:b/>
          <w:sz w:val="40"/>
          <w:szCs w:val="40"/>
        </w:rPr>
      </w:pPr>
      <w:r>
        <w:rPr>
          <w:rFonts w:ascii="Times New Roman" w:hAnsi="Times New Roman"/>
          <w:b/>
          <w:sz w:val="40"/>
          <w:szCs w:val="40"/>
        </w:rPr>
        <w:t xml:space="preserve">      TEPAV TİCARET ÇALIŞMALARI MERKEZİ </w:t>
      </w:r>
    </w:p>
    <w:p w:rsidR="00A71E50" w:rsidRDefault="008508B5" w:rsidP="0072308A">
      <w:pPr>
        <w:rPr>
          <w:rFonts w:ascii="Times New Roman" w:hAnsi="Times New Roman"/>
          <w:b/>
          <w:sz w:val="40"/>
          <w:szCs w:val="40"/>
        </w:rPr>
      </w:pPr>
      <w:r>
        <w:rPr>
          <w:rFonts w:ascii="Times New Roman" w:hAnsi="Times New Roman"/>
          <w:b/>
          <w:sz w:val="40"/>
          <w:szCs w:val="40"/>
        </w:rPr>
        <w:tab/>
        <w:t xml:space="preserve">      TARAFINDAN HAZIRLANMIŞTIR </w:t>
      </w: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Pr="00A71E50" w:rsidRDefault="00A71E50" w:rsidP="00A71E50">
      <w:pPr>
        <w:jc w:val="center"/>
        <w:rPr>
          <w:rFonts w:ascii="Times New Roman" w:hAnsi="Times New Roman"/>
          <w:b/>
          <w:sz w:val="40"/>
          <w:szCs w:val="40"/>
        </w:rPr>
      </w:pPr>
      <w:r w:rsidRPr="00A71E50">
        <w:rPr>
          <w:rFonts w:ascii="Times New Roman" w:hAnsi="Times New Roman"/>
          <w:b/>
          <w:sz w:val="40"/>
          <w:szCs w:val="40"/>
        </w:rPr>
        <w:t>RUSYA FEDERASYONU’NUN</w:t>
      </w:r>
    </w:p>
    <w:p w:rsidR="00A71E50" w:rsidRPr="00A71E50" w:rsidRDefault="00A71E50" w:rsidP="00A71E50">
      <w:pPr>
        <w:jc w:val="center"/>
        <w:rPr>
          <w:rFonts w:ascii="Times New Roman" w:hAnsi="Times New Roman"/>
          <w:b/>
          <w:sz w:val="40"/>
          <w:szCs w:val="40"/>
        </w:rPr>
      </w:pPr>
      <w:r w:rsidRPr="00A71E50">
        <w:rPr>
          <w:rFonts w:ascii="Times New Roman" w:hAnsi="Times New Roman"/>
          <w:b/>
          <w:sz w:val="40"/>
          <w:szCs w:val="40"/>
        </w:rPr>
        <w:t>DÜNYA TİCARET ÖRGÜTÜ’NE</w:t>
      </w:r>
    </w:p>
    <w:p w:rsidR="00A71E50" w:rsidRPr="00A71E50" w:rsidRDefault="00A71E50" w:rsidP="00A71E50">
      <w:pPr>
        <w:jc w:val="center"/>
        <w:rPr>
          <w:rFonts w:ascii="Times New Roman" w:hAnsi="Times New Roman"/>
          <w:b/>
          <w:sz w:val="40"/>
          <w:szCs w:val="40"/>
        </w:rPr>
      </w:pPr>
      <w:r w:rsidRPr="00A71E50">
        <w:rPr>
          <w:rFonts w:ascii="Times New Roman" w:hAnsi="Times New Roman"/>
          <w:b/>
          <w:sz w:val="40"/>
          <w:szCs w:val="40"/>
        </w:rPr>
        <w:t>KATILIMINA İLİŞKİN DEĞERLENDİRME</w:t>
      </w:r>
    </w:p>
    <w:p w:rsidR="00A71E50" w:rsidRDefault="00A71E50" w:rsidP="00A71E50">
      <w:pPr>
        <w:jc w:val="center"/>
        <w:rPr>
          <w:rFonts w:ascii="Times New Roman" w:hAnsi="Times New Roman"/>
          <w:b/>
          <w:sz w:val="40"/>
          <w:szCs w:val="40"/>
        </w:rPr>
      </w:pPr>
    </w:p>
    <w:p w:rsidR="00A71E50" w:rsidRDefault="00A71E50" w:rsidP="00A71E50">
      <w:pPr>
        <w:jc w:val="center"/>
        <w:rPr>
          <w:rFonts w:ascii="Times New Roman" w:hAnsi="Times New Roman"/>
          <w:b/>
          <w:sz w:val="40"/>
          <w:szCs w:val="40"/>
        </w:rPr>
      </w:pPr>
    </w:p>
    <w:p w:rsidR="00A71E50" w:rsidRDefault="00A71E50" w:rsidP="00A71E50">
      <w:pPr>
        <w:jc w:val="cente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72308A">
      <w:pPr>
        <w:rPr>
          <w:rFonts w:ascii="Times New Roman" w:hAnsi="Times New Roman"/>
          <w:b/>
          <w:sz w:val="40"/>
          <w:szCs w:val="40"/>
        </w:rPr>
      </w:pPr>
    </w:p>
    <w:p w:rsidR="00A71E50" w:rsidRDefault="00A71E50" w:rsidP="006402B0">
      <w:pPr>
        <w:rPr>
          <w:rFonts w:ascii="Times New Roman" w:hAnsi="Times New Roman"/>
          <w:b/>
          <w:sz w:val="32"/>
          <w:szCs w:val="32"/>
        </w:rPr>
      </w:pPr>
    </w:p>
    <w:p w:rsidR="00A71E50" w:rsidRDefault="00A71E50" w:rsidP="006402B0">
      <w:pPr>
        <w:rPr>
          <w:rFonts w:ascii="Times New Roman" w:hAnsi="Times New Roman"/>
          <w:b/>
          <w:sz w:val="32"/>
          <w:szCs w:val="32"/>
        </w:rPr>
      </w:pPr>
    </w:p>
    <w:p w:rsidR="0072308A" w:rsidRDefault="00A71E50" w:rsidP="006402B0">
      <w:pPr>
        <w:rPr>
          <w:rFonts w:ascii="Times New Roman" w:hAnsi="Times New Roman"/>
          <w:b/>
          <w:sz w:val="32"/>
          <w:szCs w:val="32"/>
        </w:rPr>
      </w:pPr>
      <w:r>
        <w:rPr>
          <w:rFonts w:ascii="Times New Roman" w:hAnsi="Times New Roman"/>
          <w:b/>
          <w:sz w:val="32"/>
          <w:szCs w:val="32"/>
        </w:rPr>
        <w:t>İçindekiler:</w:t>
      </w:r>
    </w:p>
    <w:p w:rsidR="00A71E50" w:rsidRPr="00FF7B85" w:rsidRDefault="00A71E50" w:rsidP="006402B0">
      <w:pPr>
        <w:rPr>
          <w:rFonts w:ascii="Times New Roman" w:hAnsi="Times New Roman"/>
          <w:b/>
          <w:sz w:val="32"/>
          <w:szCs w:val="32"/>
        </w:rPr>
      </w:pPr>
    </w:p>
    <w:p w:rsidR="00D175C9" w:rsidRPr="00FF7B85" w:rsidRDefault="00D175C9" w:rsidP="00D175C9">
      <w:pPr>
        <w:pStyle w:val="ListeParagraf"/>
        <w:numPr>
          <w:ilvl w:val="0"/>
          <w:numId w:val="3"/>
        </w:numPr>
        <w:rPr>
          <w:rFonts w:ascii="Times New Roman" w:hAnsi="Times New Roman"/>
          <w:b/>
          <w:sz w:val="32"/>
          <w:szCs w:val="32"/>
        </w:rPr>
      </w:pPr>
      <w:r w:rsidRPr="00FF7B85">
        <w:rPr>
          <w:rFonts w:ascii="Times New Roman" w:hAnsi="Times New Roman"/>
          <w:b/>
          <w:sz w:val="32"/>
          <w:szCs w:val="32"/>
        </w:rPr>
        <w:t>Türk – Rus Ekonomik ve Ticari İlişkileri</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0"/>
          <w:numId w:val="3"/>
        </w:numPr>
        <w:rPr>
          <w:rFonts w:ascii="Times New Roman" w:hAnsi="Times New Roman"/>
          <w:b/>
          <w:sz w:val="32"/>
          <w:szCs w:val="32"/>
        </w:rPr>
      </w:pPr>
      <w:r w:rsidRPr="00FF7B85">
        <w:rPr>
          <w:rFonts w:ascii="Times New Roman" w:hAnsi="Times New Roman"/>
          <w:b/>
          <w:sz w:val="32"/>
          <w:szCs w:val="32"/>
        </w:rPr>
        <w:t>Rusya Ekonomisine Genel Bakış</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0"/>
          <w:numId w:val="3"/>
        </w:numPr>
        <w:rPr>
          <w:rFonts w:ascii="Times New Roman" w:hAnsi="Times New Roman"/>
          <w:b/>
          <w:sz w:val="32"/>
          <w:szCs w:val="32"/>
        </w:rPr>
      </w:pPr>
      <w:r w:rsidRPr="00FF7B85">
        <w:rPr>
          <w:rFonts w:ascii="Times New Roman" w:hAnsi="Times New Roman"/>
          <w:b/>
          <w:sz w:val="32"/>
          <w:szCs w:val="32"/>
        </w:rPr>
        <w:t>Rusya Federasyonu’nun DTÖ’ ye Katılım Aşamaları</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0"/>
          <w:numId w:val="3"/>
        </w:numPr>
        <w:rPr>
          <w:rFonts w:ascii="Times New Roman" w:hAnsi="Times New Roman"/>
          <w:b/>
          <w:sz w:val="32"/>
          <w:szCs w:val="32"/>
        </w:rPr>
      </w:pPr>
      <w:r w:rsidRPr="00FF7B85">
        <w:rPr>
          <w:rFonts w:ascii="Times New Roman" w:hAnsi="Times New Roman"/>
          <w:b/>
          <w:sz w:val="32"/>
          <w:szCs w:val="32"/>
        </w:rPr>
        <w:t>DTÖ Üyeliğinden Kaynaklanan Taahhütler</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1"/>
          <w:numId w:val="4"/>
        </w:numPr>
        <w:rPr>
          <w:rFonts w:ascii="Times New Roman" w:hAnsi="Times New Roman"/>
          <w:b/>
          <w:sz w:val="32"/>
          <w:szCs w:val="32"/>
        </w:rPr>
      </w:pPr>
      <w:r w:rsidRPr="00FF7B85">
        <w:rPr>
          <w:rFonts w:ascii="Times New Roman" w:hAnsi="Times New Roman"/>
          <w:b/>
          <w:sz w:val="32"/>
          <w:szCs w:val="32"/>
        </w:rPr>
        <w:t>Sanayi Malları</w:t>
      </w:r>
    </w:p>
    <w:p w:rsidR="00D175C9" w:rsidRPr="00FF7B85" w:rsidRDefault="00D175C9" w:rsidP="00D175C9">
      <w:pPr>
        <w:pStyle w:val="ListeParagraf"/>
        <w:ind w:left="1440"/>
        <w:rPr>
          <w:rFonts w:ascii="Times New Roman" w:hAnsi="Times New Roman"/>
          <w:b/>
          <w:sz w:val="32"/>
          <w:szCs w:val="32"/>
        </w:rPr>
      </w:pPr>
    </w:p>
    <w:p w:rsidR="00D175C9" w:rsidRPr="00FF7B85" w:rsidRDefault="00D175C9" w:rsidP="00D175C9">
      <w:pPr>
        <w:pStyle w:val="ListeParagraf"/>
        <w:numPr>
          <w:ilvl w:val="1"/>
          <w:numId w:val="4"/>
        </w:numPr>
        <w:rPr>
          <w:rFonts w:ascii="Times New Roman" w:hAnsi="Times New Roman"/>
          <w:b/>
          <w:sz w:val="32"/>
          <w:szCs w:val="32"/>
        </w:rPr>
      </w:pPr>
      <w:r w:rsidRPr="00FF7B85">
        <w:rPr>
          <w:rFonts w:ascii="Times New Roman" w:hAnsi="Times New Roman"/>
          <w:b/>
          <w:sz w:val="32"/>
          <w:szCs w:val="32"/>
        </w:rPr>
        <w:t xml:space="preserve">Tarım Ürünleri </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1"/>
          <w:numId w:val="4"/>
        </w:numPr>
        <w:rPr>
          <w:rFonts w:ascii="Times New Roman" w:hAnsi="Times New Roman"/>
          <w:b/>
          <w:sz w:val="32"/>
          <w:szCs w:val="32"/>
        </w:rPr>
      </w:pPr>
      <w:r w:rsidRPr="00FF7B85">
        <w:rPr>
          <w:rFonts w:ascii="Times New Roman" w:hAnsi="Times New Roman"/>
          <w:b/>
          <w:sz w:val="32"/>
          <w:szCs w:val="32"/>
        </w:rPr>
        <w:t>Hizmet Ticareti</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1"/>
          <w:numId w:val="4"/>
        </w:numPr>
        <w:rPr>
          <w:rFonts w:ascii="Times New Roman" w:hAnsi="Times New Roman"/>
          <w:b/>
          <w:sz w:val="32"/>
          <w:szCs w:val="32"/>
        </w:rPr>
      </w:pPr>
      <w:r w:rsidRPr="00FF7B85">
        <w:rPr>
          <w:rFonts w:ascii="Times New Roman" w:hAnsi="Times New Roman"/>
          <w:b/>
          <w:sz w:val="32"/>
          <w:szCs w:val="32"/>
        </w:rPr>
        <w:t>Ticaret İle İlgili Fikri Mülkiyet Hakları</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1"/>
          <w:numId w:val="4"/>
        </w:numPr>
        <w:rPr>
          <w:rFonts w:ascii="Times New Roman" w:hAnsi="Times New Roman"/>
          <w:b/>
          <w:sz w:val="32"/>
          <w:szCs w:val="32"/>
        </w:rPr>
      </w:pPr>
      <w:r w:rsidRPr="00FF7B85">
        <w:rPr>
          <w:rFonts w:ascii="Times New Roman" w:hAnsi="Times New Roman"/>
          <w:b/>
          <w:sz w:val="32"/>
          <w:szCs w:val="32"/>
        </w:rPr>
        <w:t>Ticarete İlişkin Yatırım Önlemleri</w:t>
      </w:r>
    </w:p>
    <w:p w:rsidR="00D175C9" w:rsidRPr="00FF7B85" w:rsidRDefault="00D175C9" w:rsidP="00D175C9">
      <w:pPr>
        <w:pStyle w:val="ListeParagraf"/>
        <w:rPr>
          <w:rFonts w:ascii="Times New Roman" w:hAnsi="Times New Roman"/>
          <w:b/>
          <w:sz w:val="32"/>
          <w:szCs w:val="32"/>
        </w:rPr>
      </w:pPr>
    </w:p>
    <w:p w:rsidR="00D175C9" w:rsidRPr="00FF7B85" w:rsidRDefault="00D175C9" w:rsidP="00D175C9">
      <w:pPr>
        <w:pStyle w:val="ListeParagraf"/>
        <w:numPr>
          <w:ilvl w:val="1"/>
          <w:numId w:val="4"/>
        </w:numPr>
        <w:rPr>
          <w:rFonts w:ascii="Times New Roman" w:hAnsi="Times New Roman"/>
          <w:b/>
          <w:sz w:val="32"/>
          <w:szCs w:val="32"/>
        </w:rPr>
      </w:pPr>
      <w:r w:rsidRPr="00FF7B85">
        <w:rPr>
          <w:rFonts w:ascii="Times New Roman" w:hAnsi="Times New Roman"/>
          <w:b/>
          <w:sz w:val="32"/>
          <w:szCs w:val="32"/>
        </w:rPr>
        <w:t>Enerji</w:t>
      </w:r>
    </w:p>
    <w:p w:rsidR="00D175C9" w:rsidRPr="00FF7B85" w:rsidRDefault="00D175C9" w:rsidP="00D175C9">
      <w:pPr>
        <w:pStyle w:val="ListeParagraf"/>
        <w:rPr>
          <w:rFonts w:ascii="Times New Roman" w:hAnsi="Times New Roman"/>
          <w:b/>
          <w:sz w:val="32"/>
          <w:szCs w:val="32"/>
        </w:rPr>
      </w:pPr>
    </w:p>
    <w:p w:rsidR="00D175C9" w:rsidRDefault="00D175C9" w:rsidP="00D175C9">
      <w:pPr>
        <w:pStyle w:val="ListeParagraf"/>
        <w:numPr>
          <w:ilvl w:val="0"/>
          <w:numId w:val="3"/>
        </w:numPr>
        <w:rPr>
          <w:rFonts w:ascii="Times New Roman" w:hAnsi="Times New Roman"/>
          <w:b/>
          <w:sz w:val="32"/>
          <w:szCs w:val="32"/>
        </w:rPr>
      </w:pPr>
      <w:r w:rsidRPr="00FF7B85">
        <w:rPr>
          <w:rFonts w:ascii="Times New Roman" w:hAnsi="Times New Roman"/>
          <w:b/>
          <w:sz w:val="32"/>
          <w:szCs w:val="32"/>
        </w:rPr>
        <w:t>Değerlendirme</w:t>
      </w:r>
    </w:p>
    <w:p w:rsidR="00D175C9" w:rsidRPr="00A71E50" w:rsidRDefault="00D175C9" w:rsidP="00A71E50">
      <w:pPr>
        <w:rPr>
          <w:rFonts w:ascii="Times New Roman" w:hAnsi="Times New Roman"/>
          <w:b/>
          <w:sz w:val="32"/>
          <w:szCs w:val="32"/>
        </w:rPr>
      </w:pPr>
    </w:p>
    <w:p w:rsidR="00B02996" w:rsidRPr="00FF7B85" w:rsidRDefault="00B02996" w:rsidP="001464FC">
      <w:pPr>
        <w:pStyle w:val="ListeParagraf"/>
        <w:numPr>
          <w:ilvl w:val="0"/>
          <w:numId w:val="5"/>
        </w:numPr>
        <w:spacing w:line="360" w:lineRule="auto"/>
        <w:jc w:val="both"/>
        <w:rPr>
          <w:rFonts w:ascii="Times New Roman" w:hAnsi="Times New Roman"/>
          <w:b/>
          <w:sz w:val="32"/>
          <w:szCs w:val="32"/>
        </w:rPr>
      </w:pPr>
      <w:r w:rsidRPr="00FF7B85">
        <w:rPr>
          <w:rFonts w:ascii="Times New Roman" w:hAnsi="Times New Roman"/>
          <w:b/>
          <w:sz w:val="32"/>
          <w:szCs w:val="32"/>
        </w:rPr>
        <w:t>Türkiye-Rusya Federasyonu Ticari ve Ekonomik İlişkiler</w:t>
      </w:r>
    </w:p>
    <w:p w:rsidR="00B02996" w:rsidRDefault="00B02996" w:rsidP="001464FC">
      <w:pPr>
        <w:spacing w:line="360" w:lineRule="auto"/>
        <w:jc w:val="both"/>
        <w:rPr>
          <w:rFonts w:ascii="Times New Roman" w:hAnsi="Times New Roman"/>
        </w:rPr>
      </w:pPr>
      <w:r w:rsidRPr="00FF7B85">
        <w:rPr>
          <w:rFonts w:ascii="Times New Roman" w:hAnsi="Times New Roman"/>
        </w:rPr>
        <w:t>Rusya Federasyonu (RF), Türkiye’nin en yoğun ticari ilişkilerde bulunduğu ülkelerden biridir. İhracat yapılan toplam 236 ülke ve serbest bölge içerisinde, Almanya, İngiltere, İtalya, Fransa ve Irak’ın ardından 5.sırada, ithalat yapılan toplam 224 ülke ve serbest bölge arasında ise</w:t>
      </w:r>
      <w:r w:rsidR="00025B87">
        <w:rPr>
          <w:rFonts w:ascii="Times New Roman" w:hAnsi="Times New Roman"/>
        </w:rPr>
        <w:t xml:space="preserve"> (yine AB üyesi ülkelerin ayrı ayrı dikkate alınması halinde) </w:t>
      </w:r>
      <w:r w:rsidRPr="00FF7B85">
        <w:rPr>
          <w:rFonts w:ascii="Times New Roman" w:hAnsi="Times New Roman"/>
        </w:rPr>
        <w:t xml:space="preserve"> 1. sırada bulunmaktadır.</w:t>
      </w:r>
    </w:p>
    <w:p w:rsidR="007E7085" w:rsidRPr="00FF7B85" w:rsidRDefault="007E7085" w:rsidP="001464FC">
      <w:pPr>
        <w:spacing w:line="360" w:lineRule="auto"/>
        <w:jc w:val="both"/>
        <w:rPr>
          <w:rFonts w:ascii="Times New Roman" w:hAnsi="Times New Roman"/>
        </w:rPr>
      </w:pPr>
      <w:r w:rsidRPr="007E7085">
        <w:rPr>
          <w:rFonts w:ascii="Times New Roman" w:hAnsi="Times New Roman"/>
        </w:rPr>
        <w:t xml:space="preserve">2000 yılında Türkiye ihracatında 9’ncu sırada yer alan Rusya Federasyonu 2003 ve 2004 yıllarında 8’nci sıraya yükselmiş, 2005 yılında tekrar 9’ncu, 2006 yılında ise 6’ncı, 2007 yılında 5’nci sıraya yerleşmiştir. İthalat alanında ise 2000 yılında 4’ncü sırada, 2004 ve 2005 yılında 2’nci, 2006 yılında ise ilk sıraya yükselmiş, 2007 yılında ilk sırayı korumuştur. </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Türkiye ile Rusya arasındaki ekonomik ilişkiler, Cumhuriyetin ilk yıllarında Sovyetler Birliğiyle yapılan işbirliğiyle</w:t>
      </w:r>
      <w:r w:rsidR="00AD58FF" w:rsidRPr="00FF7B85">
        <w:rPr>
          <w:rFonts w:ascii="Times New Roman" w:hAnsi="Times New Roman"/>
        </w:rPr>
        <w:t xml:space="preserve"> başlamıştır. Daha sonra</w:t>
      </w:r>
      <w:r w:rsidRPr="00FF7B85">
        <w:rPr>
          <w:rFonts w:ascii="Times New Roman" w:hAnsi="Times New Roman"/>
        </w:rPr>
        <w:t xml:space="preserve"> 1984 yılında imzalanan ve 1987 yılında yürürlüğe giren doğal gaz anlaşmasıyla canlılık kazanmıştır.  Son 20 yıllık dönemde ise Türkiye ile Rusya arasındaki ilişkilerin geliştiği ve derinleştiği gözlemlenmektedir. RF ile Türkiye arasındaki ekonomik ilişkilerin yasal zemini 25 Şubat 1991 tarihinde imzalanan Ticari ve Ekonomik İşbirliğine Dair Anlaşma oluşturmuştur. Rusya ile imzalanan, Karma Ekonomik Komisyonu mekanizmasını kuran anlaşma ile Gelir Üzerinden Alınan Vergilerde Çifte Vergilendirmeyi Önleme, Turizm Alanında İşbirliği, Yatırımların Karşılıklı Teşviki ve Korunması, Gümrük Konularında Karşılıklı Yardım ve İşbirliği Anlaşmaları ve Uluslararası Karayolu Taşımaları Hakkında Protokol, bu ülkeyle ekonomik ilişkileri düzenleyen diğer önemli belgelerdir.</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1990’lı</w:t>
      </w:r>
      <w:r w:rsidR="00AD58FF" w:rsidRPr="00FF7B85">
        <w:rPr>
          <w:rFonts w:ascii="Times New Roman" w:hAnsi="Times New Roman"/>
        </w:rPr>
        <w:t xml:space="preserve"> yıllar</w:t>
      </w:r>
      <w:r w:rsidR="00622995" w:rsidRPr="00FF7B85">
        <w:rPr>
          <w:rFonts w:ascii="Times New Roman" w:hAnsi="Times New Roman"/>
        </w:rPr>
        <w:t>ın</w:t>
      </w:r>
      <w:r w:rsidR="00AD58FF" w:rsidRPr="00FF7B85">
        <w:rPr>
          <w:rFonts w:ascii="Times New Roman" w:hAnsi="Times New Roman"/>
        </w:rPr>
        <w:t>da ilişk</w:t>
      </w:r>
      <w:r w:rsidR="00622995" w:rsidRPr="00FF7B85">
        <w:rPr>
          <w:rFonts w:ascii="Times New Roman" w:hAnsi="Times New Roman"/>
        </w:rPr>
        <w:t>inin hızlanarak geliştiği görülmüştür.</w:t>
      </w:r>
      <w:r w:rsidRPr="00FF7B85">
        <w:rPr>
          <w:rFonts w:ascii="Times New Roman" w:hAnsi="Times New Roman"/>
        </w:rPr>
        <w:t xml:space="preserve"> Rusya geçiş aşamasında olan bir ekonomiye sahipken, Türkiye dünyada yeni pazarlara ve ekonomik bölgelere entegre olma arayışı içindeydi. Bu döneme damgasını vuran</w:t>
      </w:r>
      <w:r w:rsidR="00622995" w:rsidRPr="00FF7B85">
        <w:rPr>
          <w:rFonts w:ascii="Times New Roman" w:hAnsi="Times New Roman"/>
        </w:rPr>
        <w:t xml:space="preserve"> bir olgu da </w:t>
      </w:r>
      <w:r w:rsidR="00AF3452">
        <w:rPr>
          <w:rFonts w:ascii="Times New Roman" w:hAnsi="Times New Roman"/>
        </w:rPr>
        <w:t>‘</w:t>
      </w:r>
      <w:r w:rsidR="00622995" w:rsidRPr="00FF7B85">
        <w:rPr>
          <w:rFonts w:ascii="Times New Roman" w:hAnsi="Times New Roman"/>
        </w:rPr>
        <w:t>bavul</w:t>
      </w:r>
      <w:r w:rsidRPr="00FF7B85">
        <w:rPr>
          <w:rFonts w:ascii="Times New Roman" w:hAnsi="Times New Roman"/>
        </w:rPr>
        <w:t xml:space="preserve"> ticareti</w:t>
      </w:r>
      <w:r w:rsidR="00AF3452">
        <w:rPr>
          <w:rFonts w:ascii="Times New Roman" w:hAnsi="Times New Roman"/>
        </w:rPr>
        <w:t>’</w:t>
      </w:r>
      <w:r w:rsidR="00622995" w:rsidRPr="00FF7B85">
        <w:rPr>
          <w:rFonts w:ascii="Times New Roman" w:hAnsi="Times New Roman"/>
        </w:rPr>
        <w:t xml:space="preserve"> olmuştur</w:t>
      </w:r>
      <w:r w:rsidRPr="00FF7B85">
        <w:rPr>
          <w:rFonts w:ascii="Times New Roman" w:hAnsi="Times New Roman"/>
        </w:rPr>
        <w:t>. Rusya’da üretim yetersizliğine karşın hızla artan talep karşısında iki ülke arasında gelişen bu ticaret şekli 1997</w:t>
      </w:r>
      <w:r w:rsidR="00116EFB" w:rsidRPr="00FF7B85">
        <w:rPr>
          <w:rFonts w:ascii="Times New Roman" w:hAnsi="Times New Roman"/>
        </w:rPr>
        <w:t xml:space="preserve"> yılına kadar a</w:t>
      </w:r>
      <w:r w:rsidR="005B3D82">
        <w:rPr>
          <w:rFonts w:ascii="Times New Roman" w:hAnsi="Times New Roman"/>
        </w:rPr>
        <w:t xml:space="preserve">rtış göstermiştir. Bundan sonraki dönemde ise </w:t>
      </w:r>
      <w:r w:rsidR="00116EFB" w:rsidRPr="00FF7B85">
        <w:rPr>
          <w:rFonts w:ascii="Times New Roman" w:hAnsi="Times New Roman"/>
        </w:rPr>
        <w:t>gerilemeye başlamıştır.</w:t>
      </w:r>
      <w:r w:rsidR="005B3D82">
        <w:rPr>
          <w:rFonts w:ascii="Times New Roman" w:hAnsi="Times New Roman"/>
        </w:rPr>
        <w:t xml:space="preserve"> Bu düşüş 2000 yılına kadar</w:t>
      </w:r>
      <w:r w:rsidR="007E7085">
        <w:rPr>
          <w:rFonts w:ascii="Times New Roman" w:hAnsi="Times New Roman"/>
        </w:rPr>
        <w:t xml:space="preserve"> sürmüştür</w:t>
      </w:r>
      <w:r w:rsidRPr="00FF7B85">
        <w:rPr>
          <w:rFonts w:ascii="Times New Roman" w:hAnsi="Times New Roman"/>
        </w:rPr>
        <w:t xml:space="preserve"> (Tablo 1)</w:t>
      </w:r>
      <w:r w:rsidR="007E7085">
        <w:rPr>
          <w:rFonts w:ascii="Times New Roman" w:hAnsi="Times New Roman"/>
        </w:rPr>
        <w:t>.</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Türk-Rus dış ticare</w:t>
      </w:r>
      <w:r w:rsidR="0023382C">
        <w:rPr>
          <w:rFonts w:ascii="Times New Roman" w:hAnsi="Times New Roman"/>
        </w:rPr>
        <w:t>ti 1992’de yaklaşık 1.</w:t>
      </w:r>
      <w:r w:rsidRPr="00FF7B85">
        <w:rPr>
          <w:rFonts w:ascii="Times New Roman" w:hAnsi="Times New Roman"/>
        </w:rPr>
        <w:t>5 milyar dolar seviyesine ulaşmıştı</w:t>
      </w:r>
      <w:r w:rsidR="002B6E26">
        <w:rPr>
          <w:rFonts w:ascii="Times New Roman" w:hAnsi="Times New Roman"/>
        </w:rPr>
        <w:t>r</w:t>
      </w:r>
      <w:r w:rsidRPr="00FF7B85">
        <w:rPr>
          <w:rFonts w:ascii="Times New Roman" w:hAnsi="Times New Roman"/>
        </w:rPr>
        <w:t>. İki ülke arasındaki dış ticaret hacmi 1993-1997 yılları arasında düzenli artarak, 1997’de 4,2 milyar dolara yüksel</w:t>
      </w:r>
      <w:r w:rsidR="00116EFB" w:rsidRPr="00FF7B85">
        <w:rPr>
          <w:rFonts w:ascii="Times New Roman" w:hAnsi="Times New Roman"/>
        </w:rPr>
        <w:t>miştir</w:t>
      </w:r>
      <w:r w:rsidR="002B6E26">
        <w:rPr>
          <w:rFonts w:ascii="Times New Roman" w:hAnsi="Times New Roman"/>
        </w:rPr>
        <w:t>.</w:t>
      </w:r>
      <w:r w:rsidRPr="00FF7B85">
        <w:rPr>
          <w:rFonts w:ascii="Times New Roman" w:hAnsi="Times New Roman"/>
        </w:rPr>
        <w:t xml:space="preserve"> Ancak, Türk Rus dış ticaret hacmi 1997’den 1999 yılına kadar azalan bir seyir izlemiş ve 1999’da 2,9 milyar dolarla en düşük seviyeye inmişti. 1998 yılında Rusya’da yaşanan ekonomik krizle birlikte ithalat</w:t>
      </w:r>
      <w:r w:rsidR="00116EFB" w:rsidRPr="00FF7B85">
        <w:rPr>
          <w:rFonts w:ascii="Times New Roman" w:hAnsi="Times New Roman"/>
        </w:rPr>
        <w:t>tın aynı oranda devam etmesine</w:t>
      </w:r>
      <w:r w:rsidRPr="00FF7B85">
        <w:rPr>
          <w:rFonts w:ascii="Times New Roman" w:hAnsi="Times New Roman"/>
        </w:rPr>
        <w:t xml:space="preserve"> karşın Türk</w:t>
      </w:r>
      <w:r w:rsidR="00116EFB" w:rsidRPr="00FF7B85">
        <w:rPr>
          <w:rFonts w:ascii="Times New Roman" w:hAnsi="Times New Roman"/>
        </w:rPr>
        <w:t>iye’n</w:t>
      </w:r>
      <w:r w:rsidR="007E7085">
        <w:rPr>
          <w:rFonts w:ascii="Times New Roman" w:hAnsi="Times New Roman"/>
        </w:rPr>
        <w:t>in Rusya’ya ihracatı azalmıştır</w:t>
      </w:r>
      <w:r w:rsidR="00B733BE">
        <w:rPr>
          <w:rFonts w:ascii="Times New Roman" w:hAnsi="Times New Roman"/>
        </w:rPr>
        <w:t xml:space="preserve"> (T</w:t>
      </w:r>
      <w:r w:rsidRPr="00FF7B85">
        <w:rPr>
          <w:rFonts w:ascii="Times New Roman" w:hAnsi="Times New Roman"/>
        </w:rPr>
        <w:t>ablo 2)</w:t>
      </w:r>
      <w:r w:rsidR="007E7085">
        <w:rPr>
          <w:rFonts w:ascii="Times New Roman" w:hAnsi="Times New Roman"/>
        </w:rPr>
        <w:t>.</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lastRenderedPageBreak/>
        <w:t>Ekonomik kriz ve Rublenin %75 oranındaki</w:t>
      </w:r>
      <w:r w:rsidR="00116EFB" w:rsidRPr="00FF7B85">
        <w:rPr>
          <w:rFonts w:ascii="Times New Roman" w:hAnsi="Times New Roman"/>
        </w:rPr>
        <w:t xml:space="preserve"> “</w:t>
      </w:r>
      <w:r w:rsidR="000B501F">
        <w:rPr>
          <w:rFonts w:ascii="Times New Roman" w:hAnsi="Times New Roman"/>
        </w:rPr>
        <w:t xml:space="preserve"> devalüe edilmesi</w:t>
      </w:r>
      <w:r w:rsidRPr="00FF7B85">
        <w:rPr>
          <w:rFonts w:ascii="Times New Roman" w:hAnsi="Times New Roman"/>
        </w:rPr>
        <w:t xml:space="preserve"> </w:t>
      </w:r>
      <w:r w:rsidR="00116EFB" w:rsidRPr="00FF7B85">
        <w:rPr>
          <w:rFonts w:ascii="Times New Roman" w:hAnsi="Times New Roman"/>
        </w:rPr>
        <w:t xml:space="preserve">“ </w:t>
      </w:r>
      <w:r w:rsidRPr="00FF7B85">
        <w:rPr>
          <w:rFonts w:ascii="Times New Roman" w:hAnsi="Times New Roman"/>
        </w:rPr>
        <w:t>Rusların satın alma gücünü olumsuz etkilemiş ve Türkiye’den yaptıkları ithalatta da daralma olmuştur. Ayrıca, Rus hükümetinin bu kriz sonrası ülkede uygulamaya koyduğu üretim hamlesi sonuçlarını verm</w:t>
      </w:r>
      <w:r w:rsidR="00116EFB" w:rsidRPr="00FF7B85">
        <w:rPr>
          <w:rFonts w:ascii="Times New Roman" w:hAnsi="Times New Roman"/>
        </w:rPr>
        <w:t xml:space="preserve">eye başlamış </w:t>
      </w:r>
      <w:r w:rsidRPr="00FF7B85">
        <w:rPr>
          <w:rFonts w:ascii="Times New Roman" w:hAnsi="Times New Roman"/>
        </w:rPr>
        <w:t>ve özellikle Türk mallarının rekabetçi olduğu gıda, tekstil ve hazır giyim gibi ürünlerde Rusya</w:t>
      </w:r>
      <w:r w:rsidR="000B501F">
        <w:rPr>
          <w:rFonts w:ascii="Times New Roman" w:hAnsi="Times New Roman"/>
        </w:rPr>
        <w:t>’da</w:t>
      </w:r>
      <w:r w:rsidRPr="00FF7B85">
        <w:rPr>
          <w:rFonts w:ascii="Times New Roman" w:hAnsi="Times New Roman"/>
        </w:rPr>
        <w:t xml:space="preserve"> üretim</w:t>
      </w:r>
      <w:r w:rsidR="00116EFB" w:rsidRPr="00FF7B85">
        <w:rPr>
          <w:rFonts w:ascii="Times New Roman" w:hAnsi="Times New Roman"/>
        </w:rPr>
        <w:t xml:space="preserve"> faaliyeti gelişmeye başlamıştır.</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Rusya’ya yapılan Türk yatırımları, 1998-1999’da yaşanan kriz</w:t>
      </w:r>
      <w:r w:rsidR="00116EFB" w:rsidRPr="00FF7B85">
        <w:rPr>
          <w:rFonts w:ascii="Times New Roman" w:hAnsi="Times New Roman"/>
        </w:rPr>
        <w:t xml:space="preserve"> </w:t>
      </w:r>
      <w:r w:rsidRPr="00FF7B85">
        <w:rPr>
          <w:rFonts w:ascii="Times New Roman" w:hAnsi="Times New Roman"/>
        </w:rPr>
        <w:t>sonra</w:t>
      </w:r>
      <w:r w:rsidR="00116EFB" w:rsidRPr="00FF7B85">
        <w:rPr>
          <w:rFonts w:ascii="Times New Roman" w:hAnsi="Times New Roman"/>
        </w:rPr>
        <w:t>sında</w:t>
      </w:r>
      <w:r w:rsidRPr="00FF7B85">
        <w:rPr>
          <w:rFonts w:ascii="Times New Roman" w:hAnsi="Times New Roman"/>
        </w:rPr>
        <w:t xml:space="preserve"> artış</w:t>
      </w:r>
      <w:r w:rsidR="00116EFB" w:rsidRPr="00FF7B85">
        <w:rPr>
          <w:rFonts w:ascii="Times New Roman" w:hAnsi="Times New Roman"/>
        </w:rPr>
        <w:t xml:space="preserve"> göstermiştir</w:t>
      </w:r>
      <w:r w:rsidRPr="00FF7B85">
        <w:rPr>
          <w:rFonts w:ascii="Times New Roman" w:hAnsi="Times New Roman"/>
        </w:rPr>
        <w:t>.</w:t>
      </w:r>
      <w:r w:rsidR="00073634">
        <w:rPr>
          <w:rFonts w:ascii="Times New Roman" w:hAnsi="Times New Roman"/>
        </w:rPr>
        <w:t xml:space="preserve"> Devalüasyon ve uygulamaya sokulan</w:t>
      </w:r>
      <w:r w:rsidRPr="00FF7B85">
        <w:rPr>
          <w:rFonts w:ascii="Times New Roman" w:hAnsi="Times New Roman"/>
        </w:rPr>
        <w:t xml:space="preserve"> ithal ikameci politikalar yü</w:t>
      </w:r>
      <w:r w:rsidR="00116EFB" w:rsidRPr="00FF7B85">
        <w:rPr>
          <w:rFonts w:ascii="Times New Roman" w:hAnsi="Times New Roman"/>
        </w:rPr>
        <w:t xml:space="preserve">zünden Türk firmaların ihracatında bazı </w:t>
      </w:r>
      <w:r w:rsidRPr="00FF7B85">
        <w:rPr>
          <w:rFonts w:ascii="Times New Roman" w:hAnsi="Times New Roman"/>
        </w:rPr>
        <w:t>zor</w:t>
      </w:r>
      <w:r w:rsidR="00116EFB" w:rsidRPr="00FF7B85">
        <w:rPr>
          <w:rFonts w:ascii="Times New Roman" w:hAnsi="Times New Roman"/>
        </w:rPr>
        <w:t>luklar belirmiştir. B</w:t>
      </w:r>
      <w:r w:rsidRPr="00FF7B85">
        <w:rPr>
          <w:rFonts w:ascii="Times New Roman" w:hAnsi="Times New Roman"/>
        </w:rPr>
        <w:t xml:space="preserve">u durum onları, ihracat yapmak yerine doğrudan yatırım yapmaya yöneltmiştir.  </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Türk iş çevrelerinin Rusya genelindeki ticaret ve iş merkezleri, gıda, içecek, şişe, cam, beyaz ve kahverengi eşya ile diğer sektörlerdeki yatırımlarının tutarı 2008 yılı itibariyle 6 milyar d</w:t>
      </w:r>
      <w:r w:rsidR="007E7085">
        <w:rPr>
          <w:rFonts w:ascii="Times New Roman" w:hAnsi="Times New Roman"/>
        </w:rPr>
        <w:t>olara yaklaşmıştır. Türk müteahh</w:t>
      </w:r>
      <w:r w:rsidRPr="00FF7B85">
        <w:rPr>
          <w:rFonts w:ascii="Times New Roman" w:hAnsi="Times New Roman"/>
        </w:rPr>
        <w:t xml:space="preserve">itleri Rusya’da 2012 yılı </w:t>
      </w:r>
      <w:r w:rsidR="00AD58FF" w:rsidRPr="00FF7B85">
        <w:rPr>
          <w:rFonts w:ascii="Times New Roman" w:hAnsi="Times New Roman"/>
        </w:rPr>
        <w:t>itibariyle</w:t>
      </w:r>
      <w:r w:rsidRPr="00FF7B85">
        <w:rPr>
          <w:rFonts w:ascii="Times New Roman" w:hAnsi="Times New Roman"/>
        </w:rPr>
        <w:t xml:space="preserve"> 32 milyar dolar değerinde 1191 proje üstlenmişlerdir. 2010 yılında 1,3 milyar dolarlık taahhüt üstlenilmiştir. 2010 yılı sonuna kadar Türkiye’ye gelen Rus yatırımları 7 milyar dolara yaklaşmıştır. T.C. Hazine Müsteşarlığı ve Moskova Büyükelçiliği verilerine göre Rusya Federasyonu’ndaki Türk yatırımların toplam tutarının 6,5 milyar doları aştığı tahmin edilmektedir. </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Rusya’daki Türk yatırımları kadar büyük olmasa da Türkiye’de de hatırı sayılır derecede Rus yatırımları da bulunmaktadır. Yakın geçmişe kadar Rus yatırımları, öncelikli olarak, hizmet sektöründeki küçük ve orta bütçeli</w:t>
      </w:r>
      <w:r w:rsidR="00116EFB" w:rsidRPr="00FF7B85">
        <w:rPr>
          <w:rFonts w:ascii="Times New Roman" w:hAnsi="Times New Roman"/>
        </w:rPr>
        <w:t xml:space="preserve"> işletmelerin sermayesine yönelmiştir.</w:t>
      </w:r>
      <w:r w:rsidRPr="00FF7B85">
        <w:rPr>
          <w:rFonts w:ascii="Times New Roman" w:hAnsi="Times New Roman"/>
        </w:rPr>
        <w:t xml:space="preserve"> Son zamanlarda ise, Türkiye ile yatırım işbirliği alanlarının genişleme</w:t>
      </w:r>
      <w:r w:rsidR="00116EFB" w:rsidRPr="00FF7B85">
        <w:rPr>
          <w:rFonts w:ascii="Times New Roman" w:hAnsi="Times New Roman"/>
        </w:rPr>
        <w:t xml:space="preserve"> eğilimi gözlemlenmektedir</w:t>
      </w:r>
      <w:r w:rsidRPr="00FF7B85">
        <w:rPr>
          <w:rFonts w:ascii="Times New Roman" w:hAnsi="Times New Roman"/>
        </w:rPr>
        <w:t xml:space="preserve">. Mobil iletişim, yakıt ve enerji, nükleer enerji, demir çelik </w:t>
      </w:r>
      <w:r w:rsidR="00116EFB" w:rsidRPr="00FF7B85">
        <w:rPr>
          <w:rFonts w:ascii="Times New Roman" w:hAnsi="Times New Roman"/>
        </w:rPr>
        <w:t>sanayi gibi</w:t>
      </w:r>
      <w:r w:rsidRPr="00FF7B85">
        <w:rPr>
          <w:rFonts w:ascii="Times New Roman" w:hAnsi="Times New Roman"/>
        </w:rPr>
        <w:t xml:space="preserve"> yeni işbirliği alanları ortaya çıkmıştır.</w:t>
      </w:r>
      <w:r w:rsidR="00EC1E1D" w:rsidRPr="00FF7B85">
        <w:rPr>
          <w:rFonts w:ascii="Times New Roman" w:hAnsi="Times New Roman"/>
        </w:rPr>
        <w:t xml:space="preserve"> </w:t>
      </w:r>
      <w:r w:rsidRPr="00FF7B85">
        <w:rPr>
          <w:rFonts w:ascii="Times New Roman" w:hAnsi="Times New Roman"/>
        </w:rPr>
        <w:t xml:space="preserve">Rus firmaları Türkiye’deki Tuğrul, Deriner, Batman, Bayram ve Bağlı gibi barajların yapımında yer almışlardır. Bu firmalar ayrıca Ankara-Samsun, Sivas-Kayseri hatları başta olmak üzere Türkiye’deki doğal gaz altyapısının inşasında önemli görevler </w:t>
      </w:r>
      <w:r w:rsidR="00116EFB" w:rsidRPr="00FF7B85">
        <w:rPr>
          <w:rFonts w:ascii="Times New Roman" w:hAnsi="Times New Roman"/>
        </w:rPr>
        <w:t>üstlenmişle</w:t>
      </w:r>
      <w:r w:rsidR="00061015" w:rsidRPr="00FF7B85">
        <w:rPr>
          <w:rFonts w:ascii="Times New Roman" w:hAnsi="Times New Roman"/>
        </w:rPr>
        <w:t>r</w:t>
      </w:r>
      <w:r w:rsidR="00116EFB" w:rsidRPr="00FF7B85">
        <w:rPr>
          <w:rFonts w:ascii="Times New Roman" w:hAnsi="Times New Roman"/>
        </w:rPr>
        <w:t>dir</w:t>
      </w:r>
      <w:r w:rsidRPr="00FF7B85">
        <w:rPr>
          <w:rFonts w:ascii="Times New Roman" w:hAnsi="Times New Roman"/>
        </w:rPr>
        <w:t>.</w:t>
      </w:r>
      <w:r w:rsidR="00EC1E1D" w:rsidRPr="00FF7B85">
        <w:rPr>
          <w:rFonts w:ascii="Times New Roman" w:hAnsi="Times New Roman"/>
        </w:rPr>
        <w:t xml:space="preserve"> </w:t>
      </w:r>
      <w:r w:rsidRPr="00FF7B85">
        <w:rPr>
          <w:rFonts w:ascii="Times New Roman" w:hAnsi="Times New Roman"/>
        </w:rPr>
        <w:t xml:space="preserve">Mersin  “Akkuyu Nükleer Enerji Santrali”nin kurulması (20 milyar dolar değerinde), Deriner Barajı ve Hidroelektrik Santrali için </w:t>
      </w:r>
      <w:r w:rsidRPr="00FF7B85">
        <w:rPr>
          <w:rFonts w:ascii="Times New Roman" w:hAnsi="Times New Roman"/>
          <w:i/>
        </w:rPr>
        <w:t>Technostroyexport</w:t>
      </w:r>
      <w:r w:rsidRPr="00FF7B85">
        <w:rPr>
          <w:rFonts w:ascii="Times New Roman" w:hAnsi="Times New Roman"/>
        </w:rPr>
        <w:t xml:space="preserve"> anonim şirketi </w:t>
      </w:r>
      <w:r w:rsidR="007961A7" w:rsidRPr="00FF7B85">
        <w:rPr>
          <w:rFonts w:ascii="Times New Roman" w:hAnsi="Times New Roman"/>
        </w:rPr>
        <w:t>konsorsiyumunun</w:t>
      </w:r>
      <w:r w:rsidRPr="00FF7B85">
        <w:rPr>
          <w:rFonts w:ascii="Times New Roman" w:hAnsi="Times New Roman"/>
        </w:rPr>
        <w:t xml:space="preserve"> kurulması (100 milyon dolar değerinde), Rus firmalarının Türkiye’de gerçekleştirdikleri en önemli projeleri arasında</w:t>
      </w:r>
      <w:r w:rsidR="00061015" w:rsidRPr="00FF7B85">
        <w:rPr>
          <w:rFonts w:ascii="Times New Roman" w:hAnsi="Times New Roman"/>
        </w:rPr>
        <w:t>dır.</w:t>
      </w:r>
      <w:r w:rsidRPr="00FF7B85">
        <w:rPr>
          <w:rFonts w:ascii="Times New Roman" w:hAnsi="Times New Roman"/>
        </w:rPr>
        <w:t>.</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2010 yılından itibaren, Rusya ve Türkiye arasındaki ticarette ulusal par</w:t>
      </w:r>
      <w:r w:rsidR="00061015" w:rsidRPr="00FF7B85">
        <w:rPr>
          <w:rFonts w:ascii="Times New Roman" w:hAnsi="Times New Roman"/>
        </w:rPr>
        <w:t>a birimleri kullanılmaya başlanmıştır</w:t>
      </w:r>
      <w:r w:rsidRPr="00FF7B85">
        <w:rPr>
          <w:rFonts w:ascii="Times New Roman" w:hAnsi="Times New Roman"/>
        </w:rPr>
        <w:t>. Şu anda, Rusya’da çalışan 5 Türk bankası (Ziraat Bankası, D</w:t>
      </w:r>
      <w:r w:rsidR="007E54F3" w:rsidRPr="00FF7B85">
        <w:rPr>
          <w:rFonts w:ascii="Times New Roman" w:hAnsi="Times New Roman"/>
        </w:rPr>
        <w:t>eniz Bank, Yapı Kredi, Garanti B</w:t>
      </w:r>
      <w:r w:rsidRPr="00FF7B85">
        <w:rPr>
          <w:rFonts w:ascii="Times New Roman" w:hAnsi="Times New Roman"/>
        </w:rPr>
        <w:t>ankası, İş Bankası) işlemlerini</w:t>
      </w:r>
      <w:r w:rsidR="00061015" w:rsidRPr="00FF7B85">
        <w:rPr>
          <w:rFonts w:ascii="Times New Roman" w:hAnsi="Times New Roman"/>
        </w:rPr>
        <w:t>n bir kısmını Ruble ile yapmaya başlamışlardır.</w:t>
      </w:r>
      <w:r w:rsidRPr="00FF7B85">
        <w:rPr>
          <w:rFonts w:ascii="Times New Roman" w:hAnsi="Times New Roman"/>
        </w:rPr>
        <w:t xml:space="preserve">  Hazine Müsteşarlığı’nın açıkladığı bilgilere göre bu bankaların toplam yatırım tutarı 183 milyon dolardır.</w:t>
      </w:r>
      <w:r w:rsidR="00EC1E1D" w:rsidRPr="00FF7B85">
        <w:rPr>
          <w:rFonts w:ascii="Times New Roman" w:hAnsi="Times New Roman"/>
        </w:rPr>
        <w:t xml:space="preserve"> </w:t>
      </w:r>
      <w:r w:rsidR="00061015" w:rsidRPr="00FF7B85">
        <w:rPr>
          <w:rFonts w:ascii="Times New Roman" w:hAnsi="Times New Roman"/>
        </w:rPr>
        <w:t>Ayrıca,</w:t>
      </w:r>
      <w:r w:rsidRPr="00FF7B85">
        <w:rPr>
          <w:rFonts w:ascii="Times New Roman" w:hAnsi="Times New Roman"/>
        </w:rPr>
        <w:t xml:space="preserve"> Rus-Türk yatırım bankasının açılması ve Rus bankalarından birinin şubesinin Türkiye Cumhuriyetinde açılması ile ilgili görüşmeler sürmektedir.</w:t>
      </w:r>
    </w:p>
    <w:p w:rsidR="00061015" w:rsidRPr="00FF7B85" w:rsidRDefault="00B02996" w:rsidP="001464FC">
      <w:pPr>
        <w:spacing w:line="360" w:lineRule="auto"/>
        <w:jc w:val="both"/>
        <w:rPr>
          <w:rFonts w:ascii="Times New Roman" w:hAnsi="Times New Roman"/>
        </w:rPr>
      </w:pPr>
      <w:r w:rsidRPr="00FF7B85">
        <w:rPr>
          <w:rFonts w:ascii="Times New Roman" w:hAnsi="Times New Roman"/>
        </w:rPr>
        <w:lastRenderedPageBreak/>
        <w:t xml:space="preserve">Turizm de iki ülke arasındaki ekonomik ilişkilerde önemli bir yere sahiptir.  2011 yılında Rusya’dan Türkiye’ye gelen turist sayısı 3 milyonu aşmış ve Ruslar, Türkiye’yi ziyaret eden turistler arasında birinci sırada yer almışlardır. Taraflar bu alanlardaki işbirliğini devam ettirme konusunda kararlıdırlar. </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RF Devlet Başkanı Medvedev’in 11-12 Mayıs 2010 tarihlerinde Türkiye ziyareti çerçevesinde “2010-2011 yılları İçin Ortak Turizm Eylem Planı” imzalanmıştır.  “Her iki Ülke Vatandaşlarının Misafir Ülkede Güvenliğinin Sağlanması” konusunda bir Ortak Bildiri’ ise Turizm Bakanlığı Müsteşarı ile Rus Federal Turizm Ajansı Başkanı tarafından 8 Haziran 2010 tarihinde İstanbul’da imzalanmıştır. 2009 yılında turizm amacıyla Türkiye’ye gelen Rusya vatandaşı sayısı küresel ekonomik krize rağmen 2,7 milyon kişi düzeyinde kaydedilmiştir. 2010 yılında Rus turist sayısı 3,1 milyona, 2011 yılında ise 3,4 milyona ulaşmıştır. Turizm münasebetlerin gelişimi ise diğer alanlardaki işbirliğini de beraberinde getirecektir.</w:t>
      </w:r>
    </w:p>
    <w:p w:rsidR="00B02996" w:rsidRPr="00FF7B85" w:rsidRDefault="00B02996" w:rsidP="001464FC">
      <w:pPr>
        <w:spacing w:line="360" w:lineRule="auto"/>
        <w:jc w:val="both"/>
        <w:rPr>
          <w:rFonts w:ascii="Times New Roman" w:hAnsi="Times New Roman"/>
        </w:rPr>
      </w:pPr>
      <w:r w:rsidRPr="00FF7B85">
        <w:rPr>
          <w:rFonts w:ascii="Times New Roman" w:hAnsi="Times New Roman"/>
        </w:rPr>
        <w:t>RF ile 2000 yılında 4,5 milyar dolar seviyesinde olan ikili ticaret hacmi, 2008 yılında 8 kattan fazla bir artışla 38 milyar dolar seviyesine yükselmiştir. İkili ticaret hacmi 2009 yılında, gerek küresel ekonomik kriz gerek 2008 Temmuz-2009 Ağustos döneminde Rus gümrüklerinde Türkiye menşeli ürünlere uygulanan tam denetim uygulaması nedeniyle yaklaşık 23 milyar dolara düşmüştür. Ticari ilişkiler 2010 yılının ilk aylarından itibaren to</w:t>
      </w:r>
      <w:r w:rsidR="008863A0">
        <w:rPr>
          <w:rFonts w:ascii="Times New Roman" w:hAnsi="Times New Roman"/>
        </w:rPr>
        <w:t>parlanma sürecine girmiş ve 2012</w:t>
      </w:r>
      <w:r w:rsidRPr="00FF7B85">
        <w:rPr>
          <w:rFonts w:ascii="Times New Roman" w:hAnsi="Times New Roman"/>
        </w:rPr>
        <w:t xml:space="preserve"> yılında ikili ticaret hacmi 26,2 milyar dolar olarak gerçekleşmiştir. 2010 yılında </w:t>
      </w:r>
      <w:r w:rsidR="00061015" w:rsidRPr="00FF7B85">
        <w:rPr>
          <w:rFonts w:ascii="Times New Roman" w:hAnsi="Times New Roman"/>
        </w:rPr>
        <w:t>RF’ ye</w:t>
      </w:r>
      <w:r w:rsidRPr="00FF7B85">
        <w:rPr>
          <w:rFonts w:ascii="Times New Roman" w:hAnsi="Times New Roman"/>
        </w:rPr>
        <w:t xml:space="preserve"> gerçekleştirilen ihracat </w:t>
      </w:r>
      <w:r w:rsidR="008863A0">
        <w:rPr>
          <w:rFonts w:ascii="Times New Roman" w:hAnsi="Times New Roman"/>
        </w:rPr>
        <w:t>6,68</w:t>
      </w:r>
      <w:r w:rsidRPr="00FF7B85">
        <w:rPr>
          <w:rFonts w:ascii="Times New Roman" w:hAnsi="Times New Roman"/>
        </w:rPr>
        <w:t xml:space="preserve"> mily</w:t>
      </w:r>
      <w:r w:rsidR="002D5A6F">
        <w:rPr>
          <w:rFonts w:ascii="Times New Roman" w:hAnsi="Times New Roman"/>
        </w:rPr>
        <w:t>ar dolara çıkmıştır. Türkiye’nin Rusya’dan 2012’de gerçekleştirdiği toplam ithalat ise, 26,61 milyar doları bulmuştur</w:t>
      </w:r>
      <w:r w:rsidRPr="00FF7B85">
        <w:rPr>
          <w:rFonts w:ascii="Times New Roman" w:hAnsi="Times New Roman"/>
        </w:rPr>
        <w:t>.</w:t>
      </w:r>
      <w:r w:rsidR="00EC1E1D" w:rsidRPr="00FF7B85">
        <w:rPr>
          <w:rFonts w:ascii="Times New Roman" w:hAnsi="Times New Roman"/>
        </w:rPr>
        <w:t xml:space="preserve"> </w:t>
      </w:r>
      <w:r w:rsidR="002D5A6F">
        <w:rPr>
          <w:rFonts w:ascii="Times New Roman" w:hAnsi="Times New Roman"/>
        </w:rPr>
        <w:t>2012</w:t>
      </w:r>
      <w:r w:rsidRPr="00FF7B85">
        <w:rPr>
          <w:rFonts w:ascii="Times New Roman" w:hAnsi="Times New Roman"/>
        </w:rPr>
        <w:t xml:space="preserve"> yılında iki ülke arasındaki ticar</w:t>
      </w:r>
      <w:r w:rsidR="002D5A6F">
        <w:rPr>
          <w:rFonts w:ascii="Times New Roman" w:hAnsi="Times New Roman"/>
        </w:rPr>
        <w:t>et hacmi, 33 milyar doları a</w:t>
      </w:r>
      <w:r w:rsidRPr="00FF7B85">
        <w:rPr>
          <w:rFonts w:ascii="Times New Roman" w:hAnsi="Times New Roman"/>
        </w:rPr>
        <w:t xml:space="preserve">şmış ve Rusya, Türkiye’nin en büyük ticari ortaklarından biri hâline gelmiştir. </w:t>
      </w:r>
    </w:p>
    <w:p w:rsidR="00B02996" w:rsidRPr="00FF7B85" w:rsidRDefault="00376291" w:rsidP="001464FC">
      <w:pPr>
        <w:spacing w:line="360" w:lineRule="auto"/>
        <w:jc w:val="both"/>
        <w:rPr>
          <w:rFonts w:ascii="Times New Roman" w:hAnsi="Times New Roman"/>
        </w:rPr>
      </w:pPr>
      <w:r>
        <w:rPr>
          <w:rFonts w:ascii="Times New Roman" w:hAnsi="Times New Roman"/>
        </w:rPr>
        <w:t>Ancak</w:t>
      </w:r>
      <w:r w:rsidR="00B02996" w:rsidRPr="00FF7B85">
        <w:rPr>
          <w:rFonts w:ascii="Times New Roman" w:hAnsi="Times New Roman"/>
        </w:rPr>
        <w:t>, son yıllarda Türkiye ve Rusya Federasyonu arasındaki ticaret dengesi Türkiye'nin aleyhine gelişmektedir. Toplam ticaret hacmindeki yükseliş Türkiye’nin Rusya Federasyonu’ndan gerçekleştirdiği</w:t>
      </w:r>
      <w:r w:rsidR="00061015" w:rsidRPr="00FF7B85">
        <w:rPr>
          <w:rFonts w:ascii="Times New Roman" w:hAnsi="Times New Roman"/>
        </w:rPr>
        <w:t xml:space="preserve"> büyük ölçüde enerji ithalatındaki</w:t>
      </w:r>
      <w:r w:rsidR="00B02996" w:rsidRPr="00FF7B85">
        <w:rPr>
          <w:rFonts w:ascii="Times New Roman" w:hAnsi="Times New Roman"/>
        </w:rPr>
        <w:t xml:space="preserve"> artıştan kaynaklanmaktadır. Türkiye, bütün görüşmelerde aleyhine olan dengesizliği gündeme getirmesine rağmen, Rus yetkililer, Rusya’da Türklerin inşaat sektörüne yaptığı yatırımlar, bavul ticareti ve turizm sayesinde söz konusu ticaret açığının kapandığı görüşündedirler.</w:t>
      </w:r>
      <w:r w:rsidR="00EC1E1D" w:rsidRPr="00FF7B85">
        <w:rPr>
          <w:rFonts w:ascii="Times New Roman" w:hAnsi="Times New Roman"/>
        </w:rPr>
        <w:t xml:space="preserve"> </w:t>
      </w:r>
      <w:r w:rsidR="00B02996" w:rsidRPr="00FF7B85">
        <w:rPr>
          <w:rFonts w:ascii="Times New Roman" w:hAnsi="Times New Roman"/>
        </w:rPr>
        <w:t xml:space="preserve">Türkiye’nin Rusya’dan doğalgaz ithalatı her yıl önceden belirlenmiş oranlarda artmakta, buna karşılık Türkiye’nin Rusya’ya ihracatı ise aynı oranda büyümemektedir. </w:t>
      </w:r>
    </w:p>
    <w:p w:rsidR="00B62968" w:rsidRPr="00FF7B85" w:rsidRDefault="00B02996" w:rsidP="001464FC">
      <w:pPr>
        <w:spacing w:line="360" w:lineRule="auto"/>
        <w:jc w:val="both"/>
        <w:rPr>
          <w:rFonts w:ascii="Times New Roman" w:hAnsi="Times New Roman"/>
          <w:b/>
          <w:sz w:val="24"/>
          <w:szCs w:val="24"/>
        </w:rPr>
      </w:pPr>
      <w:r w:rsidRPr="00FF7B85">
        <w:rPr>
          <w:rFonts w:ascii="Times New Roman" w:hAnsi="Times New Roman"/>
        </w:rPr>
        <w:t>Bu sorunun çözümü için, giderek yoğunlaşan karşılıklı üst düzey ziyaretler ve görüşmeler sırasında taraflar, ticari ve ekonomik ilişkilerin daha de geliştirilerek ve çeşitlendirilerek stratejik boyutlu ortaklığa dönüştürülmesi için kararlılıklarını ortaya koymuşlardır.</w:t>
      </w:r>
    </w:p>
    <w:p w:rsidR="00547CC7" w:rsidRPr="00FF7B85" w:rsidRDefault="00547CC7" w:rsidP="001464FC">
      <w:pPr>
        <w:spacing w:line="360" w:lineRule="auto"/>
        <w:jc w:val="both"/>
        <w:rPr>
          <w:rFonts w:ascii="Times New Roman" w:hAnsi="Times New Roman"/>
          <w:b/>
          <w:sz w:val="24"/>
          <w:szCs w:val="24"/>
        </w:rPr>
      </w:pPr>
    </w:p>
    <w:p w:rsidR="00EA5761" w:rsidRPr="00FF7B85" w:rsidRDefault="00B02996" w:rsidP="001464FC">
      <w:pPr>
        <w:spacing w:line="360" w:lineRule="auto"/>
        <w:jc w:val="both"/>
        <w:rPr>
          <w:rFonts w:ascii="Times New Roman" w:hAnsi="Times New Roman"/>
          <w:b/>
          <w:sz w:val="32"/>
          <w:szCs w:val="32"/>
        </w:rPr>
      </w:pPr>
      <w:r w:rsidRPr="00FF7B85">
        <w:rPr>
          <w:rFonts w:ascii="Times New Roman" w:hAnsi="Times New Roman"/>
          <w:b/>
          <w:sz w:val="32"/>
          <w:szCs w:val="32"/>
        </w:rPr>
        <w:lastRenderedPageBreak/>
        <w:t xml:space="preserve">2.  </w:t>
      </w:r>
      <w:r w:rsidR="00FA48C6" w:rsidRPr="00FF7B85">
        <w:rPr>
          <w:rFonts w:ascii="Times New Roman" w:hAnsi="Times New Roman"/>
          <w:b/>
          <w:sz w:val="32"/>
          <w:szCs w:val="32"/>
        </w:rPr>
        <w:t>Rusya Ekonomisine Genel Bakış</w:t>
      </w:r>
    </w:p>
    <w:p w:rsidR="00B734C0" w:rsidRPr="00FF7B85" w:rsidRDefault="00A82455" w:rsidP="001464FC">
      <w:pPr>
        <w:spacing w:line="360" w:lineRule="auto"/>
        <w:jc w:val="both"/>
        <w:rPr>
          <w:rFonts w:ascii="Times New Roman" w:hAnsi="Times New Roman"/>
        </w:rPr>
      </w:pPr>
      <w:r w:rsidRPr="00FF7B85">
        <w:rPr>
          <w:rFonts w:ascii="Times New Roman" w:hAnsi="Times New Roman"/>
        </w:rPr>
        <w:t>Rusya, geniş bir a</w:t>
      </w:r>
      <w:r w:rsidR="00836F62" w:rsidRPr="00FF7B85">
        <w:rPr>
          <w:rFonts w:ascii="Times New Roman" w:hAnsi="Times New Roman"/>
        </w:rPr>
        <w:t>lana yayılan büyük nüfusu</w:t>
      </w:r>
      <w:r w:rsidRPr="00FF7B85">
        <w:rPr>
          <w:rFonts w:ascii="Times New Roman" w:hAnsi="Times New Roman"/>
        </w:rPr>
        <w:t>,</w:t>
      </w:r>
      <w:r w:rsidR="00836F62" w:rsidRPr="00FF7B85">
        <w:rPr>
          <w:rFonts w:ascii="Times New Roman" w:hAnsi="Times New Roman"/>
        </w:rPr>
        <w:t xml:space="preserve"> zengin doğal kaynakları dolayısıyla </w:t>
      </w:r>
      <w:r w:rsidR="007D7D5F" w:rsidRPr="00FF7B85">
        <w:rPr>
          <w:rFonts w:ascii="Times New Roman" w:hAnsi="Times New Roman"/>
        </w:rPr>
        <w:t>küresel</w:t>
      </w:r>
      <w:r w:rsidR="00836F62" w:rsidRPr="00FF7B85">
        <w:rPr>
          <w:rFonts w:ascii="Times New Roman" w:hAnsi="Times New Roman"/>
        </w:rPr>
        <w:t xml:space="preserve"> anlamda en </w:t>
      </w:r>
      <w:r w:rsidR="007D7D5F" w:rsidRPr="00FF7B85">
        <w:rPr>
          <w:rFonts w:ascii="Times New Roman" w:hAnsi="Times New Roman"/>
        </w:rPr>
        <w:t>önemli</w:t>
      </w:r>
      <w:r w:rsidR="00836F62" w:rsidRPr="00FF7B85">
        <w:rPr>
          <w:rFonts w:ascii="Times New Roman" w:hAnsi="Times New Roman"/>
        </w:rPr>
        <w:t xml:space="preserve"> ülkel</w:t>
      </w:r>
      <w:r w:rsidRPr="00FF7B85">
        <w:rPr>
          <w:rFonts w:ascii="Times New Roman" w:hAnsi="Times New Roman"/>
        </w:rPr>
        <w:t>er arasındadır. 140 Milyon nüfus</w:t>
      </w:r>
      <w:r w:rsidR="00836F62" w:rsidRPr="00FF7B85">
        <w:rPr>
          <w:rFonts w:ascii="Times New Roman" w:hAnsi="Times New Roman"/>
        </w:rPr>
        <w:t xml:space="preserve">u </w:t>
      </w:r>
      <w:r w:rsidR="000A3B0C">
        <w:rPr>
          <w:rFonts w:ascii="Times New Roman" w:hAnsi="Times New Roman"/>
        </w:rPr>
        <w:t xml:space="preserve">ile </w:t>
      </w:r>
      <w:r w:rsidR="00836F62" w:rsidRPr="00FF7B85">
        <w:rPr>
          <w:rFonts w:ascii="Times New Roman" w:hAnsi="Times New Roman"/>
        </w:rPr>
        <w:t>Avrupa</w:t>
      </w:r>
      <w:r w:rsidRPr="00FF7B85">
        <w:rPr>
          <w:rFonts w:ascii="Times New Roman" w:hAnsi="Times New Roman"/>
        </w:rPr>
        <w:t>‘</w:t>
      </w:r>
      <w:r w:rsidR="00836F62" w:rsidRPr="00FF7B85">
        <w:rPr>
          <w:rFonts w:ascii="Times New Roman" w:hAnsi="Times New Roman"/>
        </w:rPr>
        <w:t>nın en kalabalık ülkesidir.</w:t>
      </w:r>
      <w:r w:rsidR="00FA2E2E">
        <w:rPr>
          <w:rFonts w:ascii="Times New Roman" w:hAnsi="Times New Roman"/>
        </w:rPr>
        <w:t xml:space="preserve">   Gayrı Safi Milli H</w:t>
      </w:r>
      <w:r w:rsidR="00B734C0" w:rsidRPr="00FF7B85">
        <w:rPr>
          <w:rFonts w:ascii="Times New Roman" w:hAnsi="Times New Roman"/>
        </w:rPr>
        <w:t xml:space="preserve">âsılası </w:t>
      </w:r>
      <w:r w:rsidR="00FA2E2E">
        <w:rPr>
          <w:rFonts w:ascii="Times New Roman" w:hAnsi="Times New Roman"/>
        </w:rPr>
        <w:t xml:space="preserve">(GSMH) </w:t>
      </w:r>
      <w:r w:rsidR="00B734C0" w:rsidRPr="00FF7B85">
        <w:rPr>
          <w:rFonts w:ascii="Times New Roman" w:hAnsi="Times New Roman"/>
        </w:rPr>
        <w:t>1,5 Trilyon ABD Doları olarak hesap edil</w:t>
      </w:r>
      <w:r w:rsidR="00375959">
        <w:rPr>
          <w:rFonts w:ascii="Times New Roman" w:hAnsi="Times New Roman"/>
        </w:rPr>
        <w:t>mekte ve böylece</w:t>
      </w:r>
      <w:r w:rsidR="006B086D">
        <w:rPr>
          <w:rFonts w:ascii="Times New Roman" w:hAnsi="Times New Roman"/>
        </w:rPr>
        <w:t xml:space="preserve"> dünyanın</w:t>
      </w:r>
      <w:r w:rsidR="00B734C0" w:rsidRPr="00FF7B85">
        <w:rPr>
          <w:rFonts w:ascii="Times New Roman" w:hAnsi="Times New Roman"/>
        </w:rPr>
        <w:t xml:space="preserve"> 11’nci büyük ekonomisini oluşturmaktadır.  Satın alma paritesi hesaba katıldığı</w:t>
      </w:r>
      <w:r w:rsidR="00375959">
        <w:rPr>
          <w:rFonts w:ascii="Times New Roman" w:hAnsi="Times New Roman"/>
        </w:rPr>
        <w:t>nda Rusya ekonomisi dünya 6.</w:t>
      </w:r>
      <w:r w:rsidR="00B734C0" w:rsidRPr="00FF7B85">
        <w:rPr>
          <w:rFonts w:ascii="Times New Roman" w:hAnsi="Times New Roman"/>
        </w:rPr>
        <w:t xml:space="preserve">dır. 2010 yıl itibarıyla </w:t>
      </w:r>
      <w:r w:rsidR="00F616D1">
        <w:rPr>
          <w:rFonts w:ascii="Times New Roman" w:hAnsi="Times New Roman"/>
        </w:rPr>
        <w:t>kişi başına düşen gelir 10,440 d</w:t>
      </w:r>
      <w:r w:rsidR="00B734C0" w:rsidRPr="00FF7B85">
        <w:rPr>
          <w:rFonts w:ascii="Times New Roman" w:hAnsi="Times New Roman"/>
        </w:rPr>
        <w:t>olar seviyesindedir.</w:t>
      </w:r>
    </w:p>
    <w:p w:rsidR="00836F62" w:rsidRPr="00FF7B85" w:rsidRDefault="00B734C0" w:rsidP="001464FC">
      <w:pPr>
        <w:spacing w:line="360" w:lineRule="auto"/>
        <w:jc w:val="both"/>
        <w:rPr>
          <w:rFonts w:ascii="Times New Roman" w:hAnsi="Times New Roman"/>
        </w:rPr>
      </w:pPr>
      <w:r w:rsidRPr="00FF7B85">
        <w:rPr>
          <w:rFonts w:ascii="Times New Roman" w:hAnsi="Times New Roman"/>
        </w:rPr>
        <w:t xml:space="preserve">1999 ve 2008 arasında Rusya ekonomisi yılda % 7 oranında büyümüştür.  2009 yılı </w:t>
      </w:r>
      <w:r w:rsidR="004C6753" w:rsidRPr="00FF7B85">
        <w:rPr>
          <w:rFonts w:ascii="Times New Roman" w:hAnsi="Times New Roman"/>
        </w:rPr>
        <w:t>küresel ekonomik</w:t>
      </w:r>
      <w:r w:rsidRPr="00FF7B85">
        <w:rPr>
          <w:rFonts w:ascii="Times New Roman" w:hAnsi="Times New Roman"/>
        </w:rPr>
        <w:t xml:space="preserve"> krizi Rusya</w:t>
      </w:r>
      <w:r w:rsidR="004C6753" w:rsidRPr="00FF7B85">
        <w:rPr>
          <w:rFonts w:ascii="Times New Roman" w:hAnsi="Times New Roman"/>
        </w:rPr>
        <w:t>’</w:t>
      </w:r>
      <w:r w:rsidRPr="00FF7B85">
        <w:rPr>
          <w:rFonts w:ascii="Times New Roman" w:hAnsi="Times New Roman"/>
        </w:rPr>
        <w:t>yı olumsuz etkilemiş ekonomi % 8 daralmış 2010 y</w:t>
      </w:r>
      <w:r w:rsidR="004C6753" w:rsidRPr="00FF7B85">
        <w:rPr>
          <w:rFonts w:ascii="Times New Roman" w:hAnsi="Times New Roman"/>
        </w:rPr>
        <w:t>ı</w:t>
      </w:r>
      <w:r w:rsidRPr="00FF7B85">
        <w:rPr>
          <w:rFonts w:ascii="Times New Roman" w:hAnsi="Times New Roman"/>
        </w:rPr>
        <w:t>lında ise %</w:t>
      </w:r>
      <w:r w:rsidR="00A1638E">
        <w:rPr>
          <w:rFonts w:ascii="Times New Roman" w:hAnsi="Times New Roman"/>
        </w:rPr>
        <w:t xml:space="preserve"> </w:t>
      </w:r>
      <w:r w:rsidRPr="00FF7B85">
        <w:rPr>
          <w:rFonts w:ascii="Times New Roman" w:hAnsi="Times New Roman"/>
        </w:rPr>
        <w:t>4 oranında büyümüştür.</w:t>
      </w:r>
    </w:p>
    <w:p w:rsidR="004C6753" w:rsidRPr="00FF7B85" w:rsidRDefault="004C6753" w:rsidP="001464FC">
      <w:pPr>
        <w:spacing w:line="360" w:lineRule="auto"/>
        <w:jc w:val="both"/>
        <w:rPr>
          <w:rFonts w:ascii="Times New Roman" w:hAnsi="Times New Roman"/>
        </w:rPr>
      </w:pPr>
      <w:r w:rsidRPr="00FF7B85">
        <w:rPr>
          <w:rFonts w:ascii="Times New Roman" w:hAnsi="Times New Roman"/>
        </w:rPr>
        <w:t xml:space="preserve">1990’lı yıllar Rusya ekonomisi bakından </w:t>
      </w:r>
      <w:r w:rsidR="00F20B1B">
        <w:rPr>
          <w:rFonts w:ascii="Times New Roman" w:hAnsi="Times New Roman"/>
        </w:rPr>
        <w:t>önemli bir değişimin yaşanarak p</w:t>
      </w:r>
      <w:r w:rsidRPr="00FF7B85">
        <w:rPr>
          <w:rFonts w:ascii="Times New Roman" w:hAnsi="Times New Roman"/>
        </w:rPr>
        <w:t xml:space="preserve">azar </w:t>
      </w:r>
      <w:r w:rsidR="00D1543F" w:rsidRPr="00FF7B85">
        <w:rPr>
          <w:rFonts w:ascii="Times New Roman" w:hAnsi="Times New Roman"/>
        </w:rPr>
        <w:t>ekonomisinin temelleri</w:t>
      </w:r>
      <w:r w:rsidRPr="00FF7B85">
        <w:rPr>
          <w:rFonts w:ascii="Times New Roman" w:hAnsi="Times New Roman"/>
        </w:rPr>
        <w:t xml:space="preserve"> atılmaya başlanmıştır. Avrupa Kalkınma ve Yapılanma Bankası raporlarına göre Rus</w:t>
      </w:r>
      <w:r w:rsidR="006565EB">
        <w:rPr>
          <w:rFonts w:ascii="Times New Roman" w:hAnsi="Times New Roman"/>
        </w:rPr>
        <w:t>ya özel sektörü GSMH’nın üçte ikisini</w:t>
      </w:r>
      <w:r w:rsidRPr="00FF7B85">
        <w:rPr>
          <w:rFonts w:ascii="Times New Roman" w:hAnsi="Times New Roman"/>
        </w:rPr>
        <w:t xml:space="preserve"> üretmektedir.  Böylece Rusya’nın 20 yıllık bir sürede merkezi bir ekonomiden bu dönüşümü sağlaması etkileyicidir.</w:t>
      </w:r>
    </w:p>
    <w:p w:rsidR="004C6753" w:rsidRPr="00FF7B85" w:rsidRDefault="004C6753" w:rsidP="001464FC">
      <w:pPr>
        <w:spacing w:line="360" w:lineRule="auto"/>
        <w:jc w:val="both"/>
        <w:rPr>
          <w:rFonts w:ascii="Times New Roman" w:hAnsi="Times New Roman"/>
        </w:rPr>
      </w:pPr>
      <w:r w:rsidRPr="00FF7B85">
        <w:rPr>
          <w:rFonts w:ascii="Times New Roman" w:hAnsi="Times New Roman"/>
        </w:rPr>
        <w:t>Bununla beraber, ekonomik faaliyetin önemli bölümü özel sektör tara</w:t>
      </w:r>
      <w:r w:rsidR="00AF3036">
        <w:rPr>
          <w:rFonts w:ascii="Times New Roman" w:hAnsi="Times New Roman"/>
        </w:rPr>
        <w:t>fında sağlanırken kamu sektörü p</w:t>
      </w:r>
      <w:r w:rsidRPr="00FF7B85">
        <w:rPr>
          <w:rFonts w:ascii="Times New Roman" w:hAnsi="Times New Roman"/>
        </w:rPr>
        <w:t>etro</w:t>
      </w:r>
      <w:r w:rsidR="00AF3036">
        <w:rPr>
          <w:rFonts w:ascii="Times New Roman" w:hAnsi="Times New Roman"/>
        </w:rPr>
        <w:t>l</w:t>
      </w:r>
      <w:r w:rsidRPr="00FF7B85">
        <w:rPr>
          <w:rFonts w:ascii="Times New Roman" w:hAnsi="Times New Roman"/>
        </w:rPr>
        <w:t>, doğalgaz ve mali piyasalar üzerinde etkin bir denetimi sürdürmektedir.</w:t>
      </w:r>
      <w:r w:rsidR="00D1543F" w:rsidRPr="00FF7B85">
        <w:rPr>
          <w:rFonts w:ascii="Times New Roman" w:hAnsi="Times New Roman"/>
        </w:rPr>
        <w:t xml:space="preserve"> Bu hususta tabiatıyla rekabet gücü, girişimcilik özel sektör yatırımları gibi konularda beklenen gelişmelerin gecikmesi sonucunu doğurmaktadır.</w:t>
      </w:r>
    </w:p>
    <w:p w:rsidR="00CC4F78" w:rsidRPr="00FF7B85" w:rsidRDefault="00D1543F" w:rsidP="001464FC">
      <w:pPr>
        <w:spacing w:line="360" w:lineRule="auto"/>
        <w:jc w:val="both"/>
        <w:rPr>
          <w:rFonts w:ascii="Times New Roman" w:hAnsi="Times New Roman"/>
        </w:rPr>
      </w:pPr>
      <w:r w:rsidRPr="00FF7B85">
        <w:rPr>
          <w:rFonts w:ascii="Times New Roman" w:hAnsi="Times New Roman"/>
        </w:rPr>
        <w:t xml:space="preserve">Diğer taraftan piyasa ekonomisinin geliştirilmesi doğrultusunda dönüşüm yaşarken Rusya ekonomisinin küresel ekonomi ile bütünleştiği de görülmektedir. Ülkenin özellikle mal ve </w:t>
      </w:r>
      <w:r w:rsidR="001962AE" w:rsidRPr="00FF7B85">
        <w:rPr>
          <w:rFonts w:ascii="Times New Roman" w:hAnsi="Times New Roman"/>
        </w:rPr>
        <w:t>hizmet ticaretinde</w:t>
      </w:r>
      <w:r w:rsidRPr="00FF7B85">
        <w:rPr>
          <w:rFonts w:ascii="Times New Roman" w:hAnsi="Times New Roman"/>
        </w:rPr>
        <w:t xml:space="preserve">, sınır ötesi yatırım hareketlerinde ve </w:t>
      </w:r>
      <w:r w:rsidR="001962AE" w:rsidRPr="00FF7B85">
        <w:rPr>
          <w:rFonts w:ascii="Times New Roman" w:hAnsi="Times New Roman"/>
        </w:rPr>
        <w:t>gerçek</w:t>
      </w:r>
      <w:r w:rsidRPr="00FF7B85">
        <w:rPr>
          <w:rFonts w:ascii="Times New Roman" w:hAnsi="Times New Roman"/>
        </w:rPr>
        <w:t xml:space="preserve"> insanların dolaşımı alanlarında uluslar arası </w:t>
      </w:r>
      <w:r w:rsidR="001962AE" w:rsidRPr="00FF7B85">
        <w:rPr>
          <w:rFonts w:ascii="Times New Roman" w:hAnsi="Times New Roman"/>
        </w:rPr>
        <w:t>ekonomi ile bütünleştiği görülmüştür. Dış ticaret oranı Rusya ekonomisinde oldukça yüksektir: GSMH</w:t>
      </w:r>
      <w:r w:rsidR="00F012B5">
        <w:rPr>
          <w:rFonts w:ascii="Times New Roman" w:hAnsi="Times New Roman"/>
        </w:rPr>
        <w:t>’nin</w:t>
      </w:r>
      <w:r w:rsidR="00935630">
        <w:rPr>
          <w:rFonts w:ascii="Times New Roman" w:hAnsi="Times New Roman"/>
        </w:rPr>
        <w:t xml:space="preserve"> % 52’sini oluşturmaktadır.   (Bu oran Türkiye’de % 47’dir</w:t>
      </w:r>
      <w:r w:rsidR="001962AE" w:rsidRPr="00FF7B85">
        <w:rPr>
          <w:rFonts w:ascii="Times New Roman" w:hAnsi="Times New Roman"/>
        </w:rPr>
        <w:t>)</w:t>
      </w:r>
      <w:r w:rsidR="00935630">
        <w:rPr>
          <w:rFonts w:ascii="Times New Roman" w:hAnsi="Times New Roman"/>
        </w:rPr>
        <w:t xml:space="preserve">. </w:t>
      </w:r>
      <w:r w:rsidR="001962AE" w:rsidRPr="00FF7B85">
        <w:rPr>
          <w:rFonts w:ascii="Times New Roman" w:hAnsi="Times New Roman"/>
        </w:rPr>
        <w:t>Rusya’nın ticaret yapısı istikrarlıdır.</w:t>
      </w:r>
      <w:r w:rsidR="00CC4F78" w:rsidRPr="00FF7B85">
        <w:rPr>
          <w:rFonts w:ascii="Times New Roman" w:hAnsi="Times New Roman"/>
        </w:rPr>
        <w:t xml:space="preserve"> Rusya i</w:t>
      </w:r>
      <w:r w:rsidR="001962AE" w:rsidRPr="00FF7B85">
        <w:rPr>
          <w:rFonts w:ascii="Times New Roman" w:hAnsi="Times New Roman"/>
        </w:rPr>
        <w:t xml:space="preserve">hracat % 80 oranında hidrokarbon, madenler gibi doğal kaynaklara dayalıdır. Orta ve ileri teknoloji ürünlerini ihracatta oranı düşüktür. </w:t>
      </w:r>
      <w:r w:rsidR="00CC4F78" w:rsidRPr="00FF7B85">
        <w:rPr>
          <w:rFonts w:ascii="Times New Roman" w:hAnsi="Times New Roman"/>
        </w:rPr>
        <w:t xml:space="preserve">İthalat ise yatırım ve tüketim malları ağırlıklı olması özelliğini korumaktadır. </w:t>
      </w:r>
    </w:p>
    <w:p w:rsidR="00CC4F78" w:rsidRPr="00FF7B85" w:rsidRDefault="00CC4F78" w:rsidP="001464FC">
      <w:pPr>
        <w:spacing w:line="360" w:lineRule="auto"/>
        <w:jc w:val="both"/>
        <w:rPr>
          <w:rFonts w:ascii="Times New Roman" w:hAnsi="Times New Roman"/>
        </w:rPr>
      </w:pPr>
      <w:r w:rsidRPr="00FF7B85">
        <w:rPr>
          <w:rFonts w:ascii="Times New Roman" w:hAnsi="Times New Roman"/>
        </w:rPr>
        <w:t xml:space="preserve">Küresel ekonomi ile bütünleşme sürecinde bazı eğilimler görülmeye başlamıştır. Rusya’nın AB ile ticareti son 20 yıldır </w:t>
      </w:r>
      <w:r w:rsidR="006F10E0" w:rsidRPr="00FF7B85">
        <w:rPr>
          <w:rFonts w:ascii="Times New Roman" w:hAnsi="Times New Roman"/>
        </w:rPr>
        <w:t>kabaca ihracat</w:t>
      </w:r>
      <w:r w:rsidRPr="00FF7B85">
        <w:rPr>
          <w:rFonts w:ascii="Times New Roman" w:hAnsi="Times New Roman"/>
        </w:rPr>
        <w:t xml:space="preserve"> bakımından% 50 ithalat bakımından ise % 43 oranını koruduğu, diğer taraftan eski Sovyet ülkeleri ile ticaret oranlarında </w:t>
      </w:r>
      <w:r w:rsidR="006F10E0" w:rsidRPr="00FF7B85">
        <w:rPr>
          <w:rFonts w:ascii="Times New Roman" w:hAnsi="Times New Roman"/>
        </w:rPr>
        <w:t>büyük düşüşler yaşandığı, buna karşılık Çin, Hindistan ve Türkiye gibi yükselen ekonomiler</w:t>
      </w:r>
      <w:r w:rsidR="006264D3">
        <w:rPr>
          <w:rFonts w:ascii="Times New Roman" w:hAnsi="Times New Roman"/>
        </w:rPr>
        <w:t>in</w:t>
      </w:r>
      <w:r w:rsidR="006F10E0" w:rsidRPr="00FF7B85">
        <w:rPr>
          <w:rFonts w:ascii="Times New Roman" w:hAnsi="Times New Roman"/>
        </w:rPr>
        <w:t xml:space="preserve"> paylarının arttığı görülmektedir.</w:t>
      </w:r>
    </w:p>
    <w:p w:rsidR="00BB2521" w:rsidRPr="00FF7B85" w:rsidRDefault="006F10E0" w:rsidP="001464FC">
      <w:pPr>
        <w:spacing w:line="360" w:lineRule="auto"/>
        <w:jc w:val="both"/>
        <w:rPr>
          <w:rFonts w:ascii="Times New Roman" w:hAnsi="Times New Roman"/>
        </w:rPr>
      </w:pPr>
      <w:r w:rsidRPr="00FF7B85">
        <w:rPr>
          <w:rFonts w:ascii="Times New Roman" w:hAnsi="Times New Roman"/>
        </w:rPr>
        <w:t>Son 20 yılda ”doğrudan yabancı sermaye yatırımlarında” çok önem</w:t>
      </w:r>
      <w:r w:rsidR="002800FC">
        <w:rPr>
          <w:rFonts w:ascii="Times New Roman" w:hAnsi="Times New Roman"/>
        </w:rPr>
        <w:t xml:space="preserve">li gelişmeler kaydedilmiştir.  </w:t>
      </w:r>
      <w:r w:rsidR="00CB727A">
        <w:rPr>
          <w:rFonts w:ascii="Times New Roman" w:hAnsi="Times New Roman"/>
        </w:rPr>
        <w:t>s</w:t>
      </w:r>
      <w:r w:rsidRPr="00FF7B85">
        <w:rPr>
          <w:rFonts w:ascii="Times New Roman" w:hAnsi="Times New Roman"/>
        </w:rPr>
        <w:t xml:space="preserve">Rus sermayesini yurtdışına açılışı gerek yabancı sermayenin Rusya’daki yatırımları özellikle madencilik </w:t>
      </w:r>
      <w:r w:rsidRPr="00FF7B85">
        <w:rPr>
          <w:rFonts w:ascii="Times New Roman" w:hAnsi="Times New Roman"/>
        </w:rPr>
        <w:lastRenderedPageBreak/>
        <w:t xml:space="preserve">üretim ve mali aracılık sektörlerinde büyük ölçüde artmıştır. </w:t>
      </w:r>
      <w:r w:rsidR="00664063" w:rsidRPr="00FF7B85">
        <w:rPr>
          <w:rFonts w:ascii="Times New Roman" w:hAnsi="Times New Roman"/>
        </w:rPr>
        <w:t>Yabancı</w:t>
      </w:r>
      <w:r w:rsidRPr="00FF7B85">
        <w:rPr>
          <w:rFonts w:ascii="Times New Roman" w:hAnsi="Times New Roman"/>
        </w:rPr>
        <w:t xml:space="preserve"> yatırımcılar sırasıyla Moskova </w:t>
      </w:r>
      <w:r w:rsidR="00BB2521" w:rsidRPr="00FF7B85">
        <w:rPr>
          <w:rFonts w:ascii="Times New Roman" w:hAnsi="Times New Roman"/>
        </w:rPr>
        <w:t>çevresi</w:t>
      </w:r>
      <w:r w:rsidRPr="00FF7B85">
        <w:rPr>
          <w:rFonts w:ascii="Times New Roman" w:hAnsi="Times New Roman"/>
        </w:rPr>
        <w:t>,</w:t>
      </w:r>
      <w:r w:rsidR="00664063" w:rsidRPr="00FF7B85">
        <w:rPr>
          <w:rFonts w:ascii="Times New Roman" w:hAnsi="Times New Roman"/>
        </w:rPr>
        <w:t xml:space="preserve"> Sakhalin ve Omsk bölgelerini tercih etmişlerdir.</w:t>
      </w:r>
    </w:p>
    <w:p w:rsidR="00BB2521" w:rsidRPr="00FF7B85" w:rsidRDefault="00BB2521" w:rsidP="001464FC">
      <w:pPr>
        <w:spacing w:line="360" w:lineRule="auto"/>
        <w:jc w:val="both"/>
        <w:rPr>
          <w:rFonts w:ascii="Times New Roman" w:hAnsi="Times New Roman"/>
        </w:rPr>
      </w:pPr>
      <w:r w:rsidRPr="00FF7B85">
        <w:rPr>
          <w:rFonts w:ascii="Times New Roman" w:hAnsi="Times New Roman"/>
        </w:rPr>
        <w:t xml:space="preserve">Rusya ekonomisinin yapısal özelliği, genelde coğrafya, geniş yer altı kaynakları, merkezi planlamanın bazen ekonomik olmayan kararlarının sonucu kurulan üretim merkezleri ve 1991 yılında bu yana </w:t>
      </w:r>
      <w:r w:rsidR="006C7376" w:rsidRPr="00FF7B85">
        <w:rPr>
          <w:rFonts w:ascii="Times New Roman" w:hAnsi="Times New Roman"/>
        </w:rPr>
        <w:t>pazar ekonomisi</w:t>
      </w:r>
      <w:r w:rsidRPr="00FF7B85">
        <w:rPr>
          <w:rFonts w:ascii="Times New Roman" w:hAnsi="Times New Roman"/>
        </w:rPr>
        <w:t xml:space="preserve"> yöneliminin getirdiği değişiklikler şeklinde tanımlanabilir.</w:t>
      </w:r>
    </w:p>
    <w:p w:rsidR="00BB2521" w:rsidRPr="00FF7B85" w:rsidRDefault="00BB2521" w:rsidP="001464FC">
      <w:pPr>
        <w:pStyle w:val="ListeParagraf"/>
        <w:numPr>
          <w:ilvl w:val="0"/>
          <w:numId w:val="1"/>
        </w:numPr>
        <w:spacing w:line="360" w:lineRule="auto"/>
        <w:jc w:val="both"/>
        <w:rPr>
          <w:rFonts w:ascii="Times New Roman" w:hAnsi="Times New Roman"/>
        </w:rPr>
      </w:pPr>
      <w:r w:rsidRPr="00FF7B85">
        <w:rPr>
          <w:rFonts w:ascii="Times New Roman" w:hAnsi="Times New Roman"/>
        </w:rPr>
        <w:t xml:space="preserve">Tarım  % </w:t>
      </w:r>
      <w:r w:rsidR="006C7376" w:rsidRPr="00FF7B85">
        <w:rPr>
          <w:rFonts w:ascii="Times New Roman" w:hAnsi="Times New Roman"/>
        </w:rPr>
        <w:t>4,7</w:t>
      </w:r>
      <w:r w:rsidRPr="00FF7B85">
        <w:rPr>
          <w:rFonts w:ascii="Times New Roman" w:hAnsi="Times New Roman"/>
        </w:rPr>
        <w:t xml:space="preserve"> ile ekonomik faaliyette önemli bir yer tutar.</w:t>
      </w:r>
    </w:p>
    <w:p w:rsidR="00BB2521" w:rsidRPr="00FF7B85" w:rsidRDefault="00BB2521" w:rsidP="001464FC">
      <w:pPr>
        <w:pStyle w:val="ListeParagraf"/>
        <w:numPr>
          <w:ilvl w:val="0"/>
          <w:numId w:val="1"/>
        </w:numPr>
        <w:spacing w:line="360" w:lineRule="auto"/>
        <w:jc w:val="both"/>
        <w:rPr>
          <w:rFonts w:ascii="Times New Roman" w:hAnsi="Times New Roman"/>
        </w:rPr>
      </w:pPr>
      <w:r w:rsidRPr="00FF7B85">
        <w:rPr>
          <w:rFonts w:ascii="Times New Roman" w:hAnsi="Times New Roman"/>
        </w:rPr>
        <w:t xml:space="preserve">Sanayi % </w:t>
      </w:r>
      <w:r w:rsidR="006C7376" w:rsidRPr="00FF7B85">
        <w:rPr>
          <w:rFonts w:ascii="Times New Roman" w:hAnsi="Times New Roman"/>
        </w:rPr>
        <w:t>27,3</w:t>
      </w:r>
      <w:r w:rsidRPr="00FF7B85">
        <w:rPr>
          <w:rFonts w:ascii="Times New Roman" w:hAnsi="Times New Roman"/>
        </w:rPr>
        <w:t xml:space="preserve"> ile ağırlıklı bir sektördür.</w:t>
      </w:r>
      <w:r w:rsidR="00C61CC2" w:rsidRPr="00FF7B85">
        <w:rPr>
          <w:rFonts w:ascii="Times New Roman" w:hAnsi="Times New Roman"/>
        </w:rPr>
        <w:t xml:space="preserve"> </w:t>
      </w:r>
    </w:p>
    <w:p w:rsidR="00BB2521" w:rsidRPr="00FF7B85" w:rsidRDefault="00BB2521" w:rsidP="001464FC">
      <w:pPr>
        <w:pStyle w:val="ListeParagraf"/>
        <w:numPr>
          <w:ilvl w:val="0"/>
          <w:numId w:val="1"/>
        </w:numPr>
        <w:spacing w:line="360" w:lineRule="auto"/>
        <w:jc w:val="both"/>
        <w:rPr>
          <w:rFonts w:ascii="Times New Roman" w:hAnsi="Times New Roman"/>
        </w:rPr>
      </w:pPr>
      <w:r w:rsidRPr="00FF7B85">
        <w:rPr>
          <w:rFonts w:ascii="Times New Roman" w:hAnsi="Times New Roman"/>
        </w:rPr>
        <w:t>Hizmetler % 68 ile en büyük bölümü oluşturur.</w:t>
      </w:r>
    </w:p>
    <w:p w:rsidR="00C61CC2" w:rsidRPr="00FF7B85" w:rsidRDefault="00C61CC2" w:rsidP="001464FC">
      <w:pPr>
        <w:spacing w:line="360" w:lineRule="auto"/>
        <w:jc w:val="both"/>
        <w:rPr>
          <w:rFonts w:ascii="Times New Roman" w:hAnsi="Times New Roman"/>
        </w:rPr>
      </w:pPr>
      <w:r w:rsidRPr="00FF7B85">
        <w:rPr>
          <w:rFonts w:ascii="Times New Roman" w:hAnsi="Times New Roman"/>
        </w:rPr>
        <w:t xml:space="preserve">2008 küresel ekonomik krizi Rusya ekonomisini çağdaşlaşma ve üretimin çeşitlenmesi konularında önlem almaya sevk etmiştir. Bunları, düşük verimlilik seviyesi, 2002 yılından bu yana artan kamu etkisi, işgücü seviyesinde düşüşün yarattığı bağımlı </w:t>
      </w:r>
      <w:r w:rsidR="00DD1009" w:rsidRPr="00FF7B85">
        <w:rPr>
          <w:rFonts w:ascii="Times New Roman" w:hAnsi="Times New Roman"/>
        </w:rPr>
        <w:t>nüfusun oranındaki artış,  askeri ve sosyal harcamalarda görülen artışlar, mali sistemde henüz giderilemeyen zayıflıklar ve çağdaş alt yapıdaki eksiklikler olarak özetleyebiliriz.</w:t>
      </w:r>
    </w:p>
    <w:p w:rsidR="00DD1009" w:rsidRPr="00FF7B85" w:rsidRDefault="00DD1009" w:rsidP="001464FC">
      <w:pPr>
        <w:spacing w:line="360" w:lineRule="auto"/>
        <w:jc w:val="both"/>
        <w:rPr>
          <w:rFonts w:ascii="Times New Roman" w:hAnsi="Times New Roman"/>
        </w:rPr>
      </w:pPr>
      <w:r w:rsidRPr="00FF7B85">
        <w:rPr>
          <w:rFonts w:ascii="Times New Roman" w:hAnsi="Times New Roman"/>
        </w:rPr>
        <w:t xml:space="preserve">Rusya da görülen kurumsal zafiyetlerin karşısında özel girişimcilerin yatırım oranlarında kaydedilen artışlar cesaret vericidir. </w:t>
      </w:r>
    </w:p>
    <w:p w:rsidR="00DD1009" w:rsidRPr="00FF7B85" w:rsidRDefault="00DD1009" w:rsidP="001464FC">
      <w:pPr>
        <w:spacing w:line="360" w:lineRule="auto"/>
        <w:jc w:val="both"/>
        <w:rPr>
          <w:rFonts w:ascii="Times New Roman" w:hAnsi="Times New Roman"/>
        </w:rPr>
      </w:pPr>
      <w:r w:rsidRPr="00FF7B85">
        <w:rPr>
          <w:rFonts w:ascii="Times New Roman" w:hAnsi="Times New Roman"/>
        </w:rPr>
        <w:t>Rusya ekonomisinin karşılaştığı zorluklar bilinmekle birlikte bazı olumlu gelişmelere de değinmek gerekir. Rusya’nın kalkınma hızı % 5 civarında sağlanan oranla etkileyicidir. Bu eğilimin devam etmesi halinde Rusya büyük ekonomiler arasında kısa zamanda yer alması beklenmelidir.</w:t>
      </w:r>
      <w:r w:rsidR="00522926" w:rsidRPr="00FF7B85">
        <w:rPr>
          <w:rFonts w:ascii="Times New Roman" w:hAnsi="Times New Roman"/>
        </w:rPr>
        <w:t xml:space="preserve"> Rekabetin sınırlı olmasına karşılık bazı Rus firmalarının verimlilik ve “inovasyon” alanında başarılı olduğu görülmektedir. KOBİ’ ler gelişmekte ve istenilen çeşitlenmeye katkı vermeye başlamıştır. Kamu sektörünün borcunun GSMH ye oranı düşüktür. Rusya yabancı para rezervleri bakımından </w:t>
      </w:r>
      <w:r w:rsidR="00F012B5">
        <w:rPr>
          <w:rFonts w:ascii="Times New Roman" w:hAnsi="Times New Roman"/>
        </w:rPr>
        <w:t xml:space="preserve">ise oldukça </w:t>
      </w:r>
      <w:r w:rsidR="00522926" w:rsidRPr="00FF7B85">
        <w:rPr>
          <w:rFonts w:ascii="Times New Roman" w:hAnsi="Times New Roman"/>
        </w:rPr>
        <w:t>iyi durumdadır.</w:t>
      </w:r>
    </w:p>
    <w:p w:rsidR="00FF7B85" w:rsidRDefault="00F012B5" w:rsidP="006C1955">
      <w:pPr>
        <w:spacing w:line="360" w:lineRule="auto"/>
        <w:jc w:val="both"/>
        <w:rPr>
          <w:rFonts w:ascii="Times New Roman" w:hAnsi="Times New Roman"/>
        </w:rPr>
      </w:pPr>
      <w:r>
        <w:rPr>
          <w:rFonts w:ascii="Times New Roman" w:hAnsi="Times New Roman"/>
        </w:rPr>
        <w:t>Özetle</w:t>
      </w:r>
      <w:r w:rsidR="00522926" w:rsidRPr="00FF7B85">
        <w:rPr>
          <w:rFonts w:ascii="Times New Roman" w:hAnsi="Times New Roman"/>
        </w:rPr>
        <w:t xml:space="preserve"> Rusya ekonomisi son 20 yılda kapsamlı bir dönüşüm geçirmiştir. Özel sektörün yaratıcı gücü etkin olarak ortaya çıkarılabilmesi sağlanırsa Rus</w:t>
      </w:r>
      <w:r w:rsidR="00EA5761" w:rsidRPr="00FF7B85">
        <w:rPr>
          <w:rFonts w:ascii="Times New Roman" w:hAnsi="Times New Roman"/>
        </w:rPr>
        <w:t>ya</w:t>
      </w:r>
      <w:r w:rsidR="00522926" w:rsidRPr="00FF7B85">
        <w:rPr>
          <w:rFonts w:ascii="Times New Roman" w:hAnsi="Times New Roman"/>
        </w:rPr>
        <w:t xml:space="preserve"> küresel ekonomiye geniş enerji kaynakları dolayısıyla önemli </w:t>
      </w:r>
      <w:r w:rsidR="00EA5761" w:rsidRPr="00FF7B85">
        <w:rPr>
          <w:rFonts w:ascii="Times New Roman" w:hAnsi="Times New Roman"/>
        </w:rPr>
        <w:t>bir</w:t>
      </w:r>
      <w:r w:rsidR="00522926" w:rsidRPr="00FF7B85">
        <w:rPr>
          <w:rFonts w:ascii="Times New Roman" w:hAnsi="Times New Roman"/>
        </w:rPr>
        <w:t xml:space="preserve"> katkıda bulunabilme potansiyeline sahiptir.</w:t>
      </w:r>
    </w:p>
    <w:p w:rsidR="006C1955" w:rsidRDefault="006C1955" w:rsidP="006C1955">
      <w:pPr>
        <w:spacing w:line="360" w:lineRule="auto"/>
        <w:jc w:val="both"/>
        <w:rPr>
          <w:rFonts w:ascii="Times New Roman" w:hAnsi="Times New Roman"/>
        </w:rPr>
      </w:pPr>
    </w:p>
    <w:p w:rsidR="00744B0F" w:rsidRDefault="00744B0F" w:rsidP="006C1955">
      <w:pPr>
        <w:spacing w:line="360" w:lineRule="auto"/>
        <w:jc w:val="both"/>
        <w:rPr>
          <w:rFonts w:ascii="Times New Roman" w:hAnsi="Times New Roman"/>
        </w:rPr>
      </w:pPr>
    </w:p>
    <w:p w:rsidR="00744B0F" w:rsidRDefault="00744B0F" w:rsidP="006C1955">
      <w:pPr>
        <w:spacing w:line="360" w:lineRule="auto"/>
        <w:jc w:val="both"/>
        <w:rPr>
          <w:rFonts w:ascii="Times New Roman" w:hAnsi="Times New Roman"/>
        </w:rPr>
      </w:pPr>
    </w:p>
    <w:p w:rsidR="00744B0F" w:rsidRPr="00FF7B85" w:rsidRDefault="00744B0F" w:rsidP="006C1955">
      <w:pPr>
        <w:spacing w:line="360" w:lineRule="auto"/>
        <w:jc w:val="both"/>
        <w:rPr>
          <w:rFonts w:ascii="Times New Roman" w:hAnsi="Times New Roman"/>
        </w:rPr>
      </w:pPr>
    </w:p>
    <w:p w:rsidR="00FC2C90" w:rsidRPr="00FF7B85" w:rsidRDefault="00FC2C90" w:rsidP="00754881">
      <w:pPr>
        <w:pStyle w:val="ListeParagraf"/>
        <w:numPr>
          <w:ilvl w:val="0"/>
          <w:numId w:val="8"/>
        </w:numPr>
        <w:spacing w:line="360" w:lineRule="auto"/>
        <w:jc w:val="both"/>
        <w:rPr>
          <w:rFonts w:ascii="Times New Roman" w:hAnsi="Times New Roman"/>
          <w:b/>
          <w:sz w:val="32"/>
          <w:szCs w:val="32"/>
        </w:rPr>
      </w:pPr>
      <w:r w:rsidRPr="00FF7B85">
        <w:rPr>
          <w:rFonts w:ascii="Times New Roman" w:hAnsi="Times New Roman"/>
          <w:b/>
          <w:sz w:val="32"/>
          <w:szCs w:val="32"/>
        </w:rPr>
        <w:lastRenderedPageBreak/>
        <w:t>Rusya Federasyonu’nun DTÖ’ ye Katılım Aşamaları</w:t>
      </w:r>
    </w:p>
    <w:p w:rsidR="00FC2C90" w:rsidRPr="00FF7B85" w:rsidRDefault="00FC2C90" w:rsidP="001464FC">
      <w:pPr>
        <w:pStyle w:val="ListeParagraf"/>
        <w:spacing w:line="360" w:lineRule="auto"/>
        <w:ind w:left="0"/>
        <w:jc w:val="both"/>
        <w:rPr>
          <w:rFonts w:ascii="Times New Roman" w:hAnsi="Times New Roman"/>
        </w:rPr>
      </w:pPr>
      <w:r w:rsidRPr="00FF7B85">
        <w:rPr>
          <w:rFonts w:ascii="Times New Roman" w:hAnsi="Times New Roman"/>
        </w:rPr>
        <w:t>Üye ülkeleri ile dünya ticaretinin %</w:t>
      </w:r>
      <w:r w:rsidR="002A188A">
        <w:rPr>
          <w:rFonts w:ascii="Times New Roman" w:hAnsi="Times New Roman"/>
        </w:rPr>
        <w:t xml:space="preserve"> </w:t>
      </w:r>
      <w:r w:rsidRPr="00FF7B85">
        <w:rPr>
          <w:rFonts w:ascii="Times New Roman" w:hAnsi="Times New Roman"/>
        </w:rPr>
        <w:t>95’ini kapsayan Dünya Ticaret Örgütü (DTÖ), Rusya Federasyonu (RF)’nun üyeliği sonucunda bu oranı %</w:t>
      </w:r>
      <w:r w:rsidR="002A188A">
        <w:rPr>
          <w:rFonts w:ascii="Times New Roman" w:hAnsi="Times New Roman"/>
        </w:rPr>
        <w:t xml:space="preserve"> </w:t>
      </w:r>
      <w:r w:rsidR="00472EF3">
        <w:rPr>
          <w:rFonts w:ascii="Times New Roman" w:hAnsi="Times New Roman"/>
        </w:rPr>
        <w:t>97’ye çıkarmıştır.</w:t>
      </w:r>
      <w:r w:rsidRPr="00FF7B85">
        <w:rPr>
          <w:rFonts w:ascii="Times New Roman" w:hAnsi="Times New Roman"/>
        </w:rPr>
        <w:t xml:space="preserve"> RF’nin üyeliği, Çin’in ardından </w:t>
      </w:r>
      <w:r w:rsidR="00472EF3">
        <w:rPr>
          <w:rFonts w:ascii="Times New Roman" w:hAnsi="Times New Roman"/>
        </w:rPr>
        <w:t>DTÖ’</w:t>
      </w:r>
      <w:r w:rsidR="00061015" w:rsidRPr="00FF7B85">
        <w:rPr>
          <w:rFonts w:ascii="Times New Roman" w:hAnsi="Times New Roman"/>
        </w:rPr>
        <w:t>ye</w:t>
      </w:r>
      <w:r w:rsidRPr="00FF7B85">
        <w:rPr>
          <w:rFonts w:ascii="Times New Roman" w:hAnsi="Times New Roman"/>
        </w:rPr>
        <w:t xml:space="preserve"> katılan ikinci en büyük ekonomi olarak, dünya ticaretinde yaşanan en geniş kapsamlı serbestleşme adımlarından biri olmuştur.</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FC2C90" w:rsidP="001464FC">
      <w:pPr>
        <w:pStyle w:val="ListeParagraf"/>
        <w:spacing w:line="360" w:lineRule="auto"/>
        <w:ind w:left="0"/>
        <w:jc w:val="both"/>
        <w:rPr>
          <w:rFonts w:ascii="Times New Roman" w:hAnsi="Times New Roman"/>
        </w:rPr>
      </w:pPr>
      <w:r w:rsidRPr="00FF7B85">
        <w:rPr>
          <w:rFonts w:ascii="Times New Roman" w:hAnsi="Times New Roman"/>
        </w:rPr>
        <w:t xml:space="preserve">Üyelik başvurusunu Haziran 1993’te yapan Rusya Federasyonu’nun </w:t>
      </w:r>
      <w:r w:rsidR="00061015" w:rsidRPr="00FF7B85">
        <w:rPr>
          <w:rFonts w:ascii="Times New Roman" w:hAnsi="Times New Roman"/>
        </w:rPr>
        <w:t>DTÖ’ ye</w:t>
      </w:r>
      <w:r w:rsidRPr="00FF7B85">
        <w:rPr>
          <w:rFonts w:ascii="Times New Roman" w:hAnsi="Times New Roman"/>
        </w:rPr>
        <w:t xml:space="preserve"> üyeliği Çalışma Grubu’nun 10 Kasım 2011 tarihinde Cenevre’de gerçekleştirdiği toplantısında, katılıma ilişkin şart ve tavizleri içeren Çalışma Grubu Raporu </w:t>
      </w:r>
      <w:r w:rsidR="002305CC">
        <w:rPr>
          <w:rFonts w:ascii="Times New Roman" w:hAnsi="Times New Roman"/>
          <w:i/>
        </w:rPr>
        <w:t>ad refera</w:t>
      </w:r>
      <w:r w:rsidRPr="00FF7B85">
        <w:rPr>
          <w:rFonts w:ascii="Times New Roman" w:hAnsi="Times New Roman"/>
          <w:i/>
        </w:rPr>
        <w:t>ndum</w:t>
      </w:r>
      <w:r w:rsidRPr="00FF7B85">
        <w:rPr>
          <w:rFonts w:ascii="Times New Roman" w:hAnsi="Times New Roman"/>
        </w:rPr>
        <w:t xml:space="preserve"> kabul edilmiştir. </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FC2C90" w:rsidP="001464FC">
      <w:pPr>
        <w:pStyle w:val="ListeParagraf"/>
        <w:spacing w:line="360" w:lineRule="auto"/>
        <w:ind w:left="0"/>
        <w:jc w:val="both"/>
        <w:rPr>
          <w:rFonts w:ascii="Times New Roman" w:hAnsi="Times New Roman"/>
        </w:rPr>
      </w:pPr>
      <w:r w:rsidRPr="00FF7B85">
        <w:rPr>
          <w:rFonts w:ascii="Times New Roman" w:hAnsi="Times New Roman"/>
        </w:rPr>
        <w:t>Bu çerçevede, RF’nin üyeliğinin onaylanması 15-17 Aralık 2011 tarihlerinde gerçekleştirilen DTÖ VIII. Bakanlar Konferansı’nın en önemi gündem maddelerinden biri</w:t>
      </w:r>
      <w:r w:rsidR="00061015" w:rsidRPr="00FF7B85">
        <w:rPr>
          <w:rFonts w:ascii="Times New Roman" w:hAnsi="Times New Roman"/>
        </w:rPr>
        <w:t>si ol</w:t>
      </w:r>
      <w:r w:rsidRPr="00FF7B85">
        <w:rPr>
          <w:rFonts w:ascii="Times New Roman" w:hAnsi="Times New Roman"/>
        </w:rPr>
        <w:t>uştur</w:t>
      </w:r>
      <w:r w:rsidR="00061015" w:rsidRPr="00FF7B85">
        <w:rPr>
          <w:rFonts w:ascii="Times New Roman" w:hAnsi="Times New Roman"/>
        </w:rPr>
        <w:t>muştur</w:t>
      </w:r>
      <w:r w:rsidRPr="00FF7B85">
        <w:rPr>
          <w:rFonts w:ascii="Times New Roman" w:hAnsi="Times New Roman"/>
        </w:rPr>
        <w:t>. 18 yıl süren katılım müzakerelerinin ardından, karar DTÖ Bakanlar Konferansı’nda kabul edilmiştir.</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FC2C90" w:rsidP="001464FC">
      <w:pPr>
        <w:pStyle w:val="ListeParagraf"/>
        <w:tabs>
          <w:tab w:val="left" w:pos="3560"/>
        </w:tabs>
        <w:spacing w:line="360" w:lineRule="auto"/>
        <w:ind w:left="0"/>
        <w:jc w:val="both"/>
        <w:rPr>
          <w:rFonts w:ascii="Times New Roman" w:hAnsi="Times New Roman"/>
        </w:rPr>
      </w:pPr>
      <w:r w:rsidRPr="00FF7B85">
        <w:rPr>
          <w:rFonts w:ascii="Times New Roman" w:hAnsi="Times New Roman"/>
        </w:rPr>
        <w:t>İç onay süreci kapsamında, DTÖ üyeliğine ilişkin belgeler 10 Temmuz 2012 tarihinde Duma’dan geçirerek yasal geçerlilik kazanmış ve RF 22 Ağustos 2012 tarihinde</w:t>
      </w:r>
      <w:r w:rsidR="00061015" w:rsidRPr="00FF7B85">
        <w:rPr>
          <w:rFonts w:ascii="Times New Roman" w:hAnsi="Times New Roman"/>
        </w:rPr>
        <w:t xml:space="preserve"> DTÖ’ nün</w:t>
      </w:r>
      <w:r w:rsidRPr="00FF7B85">
        <w:rPr>
          <w:rFonts w:ascii="Times New Roman" w:hAnsi="Times New Roman"/>
        </w:rPr>
        <w:t xml:space="preserve"> 156. üyesi olmuştur.</w:t>
      </w:r>
    </w:p>
    <w:p w:rsidR="008C4365" w:rsidRDefault="008C4365" w:rsidP="001464FC">
      <w:pPr>
        <w:pStyle w:val="ListeParagraf"/>
        <w:tabs>
          <w:tab w:val="left" w:pos="3560"/>
        </w:tabs>
        <w:spacing w:line="360" w:lineRule="auto"/>
        <w:ind w:left="0"/>
        <w:jc w:val="both"/>
        <w:rPr>
          <w:rFonts w:ascii="Times New Roman" w:hAnsi="Times New Roman"/>
        </w:rPr>
      </w:pPr>
    </w:p>
    <w:p w:rsidR="00061015" w:rsidRPr="00FF7B85" w:rsidRDefault="00FC2C90" w:rsidP="001464FC">
      <w:pPr>
        <w:pStyle w:val="ListeParagraf"/>
        <w:tabs>
          <w:tab w:val="left" w:pos="3560"/>
        </w:tabs>
        <w:spacing w:line="360" w:lineRule="auto"/>
        <w:ind w:left="0"/>
        <w:jc w:val="both"/>
        <w:rPr>
          <w:rFonts w:ascii="Times New Roman" w:hAnsi="Times New Roman"/>
        </w:rPr>
      </w:pPr>
      <w:r w:rsidRPr="00FF7B85">
        <w:rPr>
          <w:rFonts w:ascii="Times New Roman" w:hAnsi="Times New Roman"/>
        </w:rPr>
        <w:t xml:space="preserve">Rusya, başka herhangi bir üye devletin geçmediği uzun ve zorlu bir müzakere döneminden geçmiş olması ve </w:t>
      </w:r>
      <w:r w:rsidR="008C4365">
        <w:rPr>
          <w:rFonts w:ascii="Times New Roman" w:hAnsi="Times New Roman"/>
        </w:rPr>
        <w:t>DTÖ’</w:t>
      </w:r>
      <w:r w:rsidR="00061015" w:rsidRPr="00FF7B85">
        <w:rPr>
          <w:rFonts w:ascii="Times New Roman" w:hAnsi="Times New Roman"/>
        </w:rPr>
        <w:t>ye</w:t>
      </w:r>
      <w:r w:rsidRPr="00FF7B85">
        <w:rPr>
          <w:rFonts w:ascii="Times New Roman" w:hAnsi="Times New Roman"/>
        </w:rPr>
        <w:t xml:space="preserve"> Katılımına ilişkin Çalışma Grubu'nun 60 üye devletten oluşması sebebi ile diğer bir rekora imza atmıştır.</w:t>
      </w:r>
    </w:p>
    <w:p w:rsidR="000B73B1" w:rsidRPr="00FF7B85" w:rsidRDefault="000B73B1" w:rsidP="001464FC">
      <w:pPr>
        <w:pStyle w:val="ListeParagraf"/>
        <w:tabs>
          <w:tab w:val="left" w:pos="3560"/>
        </w:tabs>
        <w:spacing w:line="360" w:lineRule="auto"/>
        <w:ind w:left="0"/>
        <w:jc w:val="both"/>
        <w:rPr>
          <w:rFonts w:ascii="Times New Roman" w:hAnsi="Times New Roman"/>
        </w:rPr>
      </w:pPr>
    </w:p>
    <w:p w:rsidR="00FC2C90" w:rsidRPr="00FF7B85" w:rsidRDefault="00FC2C90" w:rsidP="001464FC">
      <w:pPr>
        <w:pStyle w:val="ListeParagraf"/>
        <w:tabs>
          <w:tab w:val="left" w:pos="3560"/>
        </w:tabs>
        <w:spacing w:line="360" w:lineRule="auto"/>
        <w:ind w:left="0"/>
        <w:jc w:val="both"/>
        <w:rPr>
          <w:rFonts w:ascii="Times New Roman" w:hAnsi="Times New Roman"/>
        </w:rPr>
      </w:pPr>
      <w:r w:rsidRPr="00FF7B85">
        <w:rPr>
          <w:rFonts w:ascii="Times New Roman" w:hAnsi="Times New Roman"/>
        </w:rPr>
        <w:t xml:space="preserve">Üyelik sürecinin bu kadar uzun olmasının başlıca sebeplerinden biri Moskova’nın izlediği değişken iç politikalar, bir diğeri ise Rusya ile ikili anlaşmaları tamamlayamayan üye ülkelerin </w:t>
      </w:r>
      <w:r w:rsidR="00061015" w:rsidRPr="00FF7B85">
        <w:rPr>
          <w:rFonts w:ascii="Times New Roman" w:hAnsi="Times New Roman"/>
        </w:rPr>
        <w:t>ikili görüşmeye devam etmek arzuları</w:t>
      </w:r>
      <w:r w:rsidRPr="00FF7B85">
        <w:rPr>
          <w:rFonts w:ascii="Times New Roman" w:hAnsi="Times New Roman"/>
        </w:rPr>
        <w:t xml:space="preserve"> olmuştur. 2009 yılına gelindiğinde ikili müzakerelerin çoğu tamamlanmış olmasına rağmen, Rusya’nın Kazakistan ve Beyaz Rusya ile birlikte oluşturduğu Gümrük Birliği DTÖ adaylık sürecini olumsuz etkilemiştir. Rusya’nın üyeliğini veto eden Gürcistan ile 2011 yılında imzalanan Cenevre Anlaşması sonucunda ise DTÖ yolundaki en büyük engel kalkmıştır.  </w:t>
      </w:r>
    </w:p>
    <w:p w:rsidR="00FC2C90" w:rsidRPr="00FF7B85" w:rsidRDefault="00FC2C90" w:rsidP="001464FC">
      <w:pPr>
        <w:pStyle w:val="ListeParagraf"/>
        <w:tabs>
          <w:tab w:val="left" w:pos="3560"/>
        </w:tabs>
        <w:spacing w:line="360" w:lineRule="auto"/>
        <w:ind w:left="0"/>
        <w:jc w:val="both"/>
        <w:rPr>
          <w:rFonts w:ascii="Times New Roman" w:hAnsi="Times New Roman"/>
        </w:rPr>
      </w:pPr>
    </w:p>
    <w:p w:rsidR="00FC2C90" w:rsidRPr="00FF7B85" w:rsidRDefault="00FC2C90" w:rsidP="001464FC">
      <w:pPr>
        <w:pStyle w:val="ListeParagraf"/>
        <w:tabs>
          <w:tab w:val="left" w:pos="3560"/>
        </w:tabs>
        <w:spacing w:line="360" w:lineRule="auto"/>
        <w:ind w:left="0"/>
        <w:jc w:val="both"/>
        <w:rPr>
          <w:rFonts w:ascii="Times New Roman" w:hAnsi="Times New Roman"/>
        </w:rPr>
      </w:pPr>
      <w:r w:rsidRPr="00FF7B85">
        <w:rPr>
          <w:rFonts w:ascii="Times New Roman" w:hAnsi="Times New Roman"/>
        </w:rPr>
        <w:t xml:space="preserve">DTÖ üyeliği için Rusya,  1994 GATT Anlaşması, Hizmet Ticareti Genel Anlaşması (GATS) </w:t>
      </w:r>
      <w:r w:rsidR="00770CDC" w:rsidRPr="00FF7B85">
        <w:rPr>
          <w:rFonts w:ascii="Times New Roman" w:hAnsi="Times New Roman"/>
        </w:rPr>
        <w:t>ve Fikri</w:t>
      </w:r>
      <w:r w:rsidR="008C4365">
        <w:rPr>
          <w:rFonts w:ascii="Times New Roman" w:hAnsi="Times New Roman"/>
        </w:rPr>
        <w:t xml:space="preserve"> Mülkiyet Anlaşması (TRI</w:t>
      </w:r>
      <w:r w:rsidRPr="00FF7B85">
        <w:rPr>
          <w:rFonts w:ascii="Times New Roman" w:hAnsi="Times New Roman"/>
        </w:rPr>
        <w:t>PS) başta olmak üzere tüm DTÖ anlaşmaları ve hüküml</w:t>
      </w:r>
      <w:r w:rsidR="00770CDC" w:rsidRPr="00FF7B85">
        <w:rPr>
          <w:rFonts w:ascii="Times New Roman" w:hAnsi="Times New Roman"/>
        </w:rPr>
        <w:t xml:space="preserve">erine uymayı taahhüt etmiştir. </w:t>
      </w:r>
    </w:p>
    <w:p w:rsidR="00FC2C90" w:rsidRPr="00FF7B85" w:rsidRDefault="00FC2C90" w:rsidP="001464FC">
      <w:pPr>
        <w:pStyle w:val="ListeParagraf"/>
        <w:tabs>
          <w:tab w:val="left" w:pos="3560"/>
        </w:tabs>
        <w:spacing w:line="360" w:lineRule="auto"/>
        <w:ind w:left="0"/>
        <w:jc w:val="both"/>
        <w:rPr>
          <w:rFonts w:ascii="Times New Roman" w:hAnsi="Times New Roman"/>
        </w:rPr>
      </w:pPr>
    </w:p>
    <w:p w:rsidR="00FC2C90" w:rsidRPr="00FF7B85" w:rsidRDefault="00FC2C90" w:rsidP="001464FC">
      <w:pPr>
        <w:pStyle w:val="ListeParagraf"/>
        <w:spacing w:line="360" w:lineRule="auto"/>
        <w:ind w:left="0"/>
        <w:jc w:val="both"/>
        <w:rPr>
          <w:rFonts w:ascii="Times New Roman" w:hAnsi="Times New Roman"/>
        </w:rPr>
      </w:pPr>
      <w:r w:rsidRPr="00FF7B85">
        <w:rPr>
          <w:rFonts w:ascii="Times New Roman" w:hAnsi="Times New Roman"/>
        </w:rPr>
        <w:lastRenderedPageBreak/>
        <w:t xml:space="preserve">RF’nin </w:t>
      </w:r>
      <w:r w:rsidR="00770CDC" w:rsidRPr="00FF7B85">
        <w:rPr>
          <w:rFonts w:ascii="Times New Roman" w:hAnsi="Times New Roman"/>
        </w:rPr>
        <w:t>DTÖ’ ye</w:t>
      </w:r>
      <w:r w:rsidRPr="00FF7B85">
        <w:rPr>
          <w:rFonts w:ascii="Times New Roman" w:hAnsi="Times New Roman"/>
        </w:rPr>
        <w:t xml:space="preserve"> katılım paketi, ülkenin ticari ve ekonomik konulardaki mevzuatının kapsamlı şekilde DTÖ kurallarına uyumu konusundaki taahhütlerini içermektedir. Katılım paketindeki geçiş süreleri nedeniyle, RF’nin DTÖ üyeliğinin tam etkileri ancak 5-7 yıl sonra </w:t>
      </w:r>
      <w:r w:rsidR="00AC5F61">
        <w:rPr>
          <w:rFonts w:ascii="Times New Roman" w:hAnsi="Times New Roman"/>
        </w:rPr>
        <w:t xml:space="preserve">daha net olarak </w:t>
      </w:r>
      <w:r w:rsidRPr="00FF7B85">
        <w:rPr>
          <w:rFonts w:ascii="Times New Roman" w:hAnsi="Times New Roman"/>
        </w:rPr>
        <w:t>görülebilecektir.</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FC2C90" w:rsidP="001464FC">
      <w:pPr>
        <w:pStyle w:val="ListeParagraf"/>
        <w:spacing w:line="360" w:lineRule="auto"/>
        <w:ind w:left="0"/>
        <w:jc w:val="both"/>
        <w:rPr>
          <w:rFonts w:ascii="Times New Roman" w:hAnsi="Times New Roman"/>
        </w:rPr>
      </w:pPr>
      <w:r w:rsidRPr="00FF7B85">
        <w:rPr>
          <w:rFonts w:ascii="Times New Roman" w:hAnsi="Times New Roman"/>
        </w:rPr>
        <w:t xml:space="preserve">Rusya’nın </w:t>
      </w:r>
      <w:r w:rsidR="00770CDC" w:rsidRPr="00FF7B85">
        <w:rPr>
          <w:rFonts w:ascii="Times New Roman" w:hAnsi="Times New Roman"/>
        </w:rPr>
        <w:t>DTÖ’ ye</w:t>
      </w:r>
      <w:r w:rsidRPr="00FF7B85">
        <w:rPr>
          <w:rFonts w:ascii="Times New Roman" w:hAnsi="Times New Roman"/>
        </w:rPr>
        <w:t xml:space="preserve"> üyeliği sonucunda yürürlüğe girecek uygulamalar aşağıdaki gibi özetlenebilir:</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FC2C90" w:rsidP="001464FC">
      <w:pPr>
        <w:pStyle w:val="ListeParagraf"/>
        <w:spacing w:line="360" w:lineRule="auto"/>
        <w:jc w:val="both"/>
        <w:rPr>
          <w:rFonts w:ascii="Times New Roman" w:hAnsi="Times New Roman"/>
        </w:rPr>
      </w:pPr>
      <w:r w:rsidRPr="00FF7B85">
        <w:rPr>
          <w:rFonts w:ascii="Times New Roman" w:hAnsi="Times New Roman"/>
        </w:rPr>
        <w:t xml:space="preserve">• </w:t>
      </w:r>
      <w:r w:rsidR="00F13456">
        <w:rPr>
          <w:rFonts w:ascii="Times New Roman" w:hAnsi="Times New Roman"/>
        </w:rPr>
        <w:t xml:space="preserve"> </w:t>
      </w:r>
      <w:r w:rsidRPr="00FF7B85">
        <w:rPr>
          <w:rFonts w:ascii="Times New Roman" w:hAnsi="Times New Roman"/>
        </w:rPr>
        <w:t>Gümrük vergilerinin ortalama oranının düşürülmesi;</w:t>
      </w:r>
    </w:p>
    <w:p w:rsidR="00FC2C90" w:rsidRPr="00FF7B85" w:rsidRDefault="00F13456" w:rsidP="001464FC">
      <w:pPr>
        <w:pStyle w:val="ListeParagraf"/>
        <w:spacing w:line="360" w:lineRule="auto"/>
        <w:jc w:val="both"/>
        <w:rPr>
          <w:rFonts w:ascii="Times New Roman" w:hAnsi="Times New Roman"/>
        </w:rPr>
      </w:pPr>
      <w:r>
        <w:rPr>
          <w:rFonts w:ascii="Times New Roman" w:hAnsi="Times New Roman"/>
        </w:rPr>
        <w:t xml:space="preserve">• </w:t>
      </w:r>
      <w:r w:rsidR="00FC2C90" w:rsidRPr="00FF7B85">
        <w:rPr>
          <w:rFonts w:ascii="Times New Roman" w:hAnsi="Times New Roman"/>
        </w:rPr>
        <w:t>Şimdiye kadar Rus ve yabancı üreticiler/tedarikçiler arasındaki rekabete engel olmuş olan bürokratik engellerin ve tarife dışı ticaret uygulamaların kaldırılıp yerel pazarlara yabancı firmaların girişine olanak sağlanması;</w:t>
      </w:r>
    </w:p>
    <w:p w:rsidR="00FC2C90" w:rsidRPr="00FF7B85" w:rsidRDefault="00FC2C90" w:rsidP="001464FC">
      <w:pPr>
        <w:pStyle w:val="ListeParagraf"/>
        <w:spacing w:line="360" w:lineRule="auto"/>
        <w:jc w:val="both"/>
        <w:rPr>
          <w:rFonts w:ascii="Times New Roman" w:hAnsi="Times New Roman"/>
        </w:rPr>
      </w:pPr>
      <w:r w:rsidRPr="00FF7B85">
        <w:rPr>
          <w:rFonts w:ascii="Times New Roman" w:hAnsi="Times New Roman"/>
        </w:rPr>
        <w:t xml:space="preserve">• Rusya endüstriyel </w:t>
      </w:r>
      <w:r w:rsidR="00F13456">
        <w:rPr>
          <w:rFonts w:ascii="Times New Roman" w:hAnsi="Times New Roman"/>
        </w:rPr>
        <w:t>devlet yardımları (</w:t>
      </w:r>
      <w:r w:rsidRPr="00FF7B85">
        <w:rPr>
          <w:rFonts w:ascii="Times New Roman" w:hAnsi="Times New Roman"/>
        </w:rPr>
        <w:t>sübvansiyon</w:t>
      </w:r>
      <w:r w:rsidR="00F13456">
        <w:rPr>
          <w:rFonts w:ascii="Times New Roman" w:hAnsi="Times New Roman"/>
        </w:rPr>
        <w:t>)</w:t>
      </w:r>
      <w:r w:rsidRPr="00FF7B85">
        <w:rPr>
          <w:rFonts w:ascii="Times New Roman" w:hAnsi="Times New Roman"/>
        </w:rPr>
        <w:t xml:space="preserve"> </w:t>
      </w:r>
      <w:r w:rsidR="00F13456" w:rsidRPr="00F13456">
        <w:rPr>
          <w:rFonts w:ascii="Times New Roman" w:hAnsi="Times New Roman"/>
        </w:rPr>
        <w:t xml:space="preserve">programlarının </w:t>
      </w:r>
      <w:r w:rsidR="00F13456">
        <w:rPr>
          <w:rFonts w:ascii="Times New Roman" w:hAnsi="Times New Roman"/>
        </w:rPr>
        <w:t xml:space="preserve">DTÖ kurallarına uygun hale getirilmesi ve azaltılması; </w:t>
      </w:r>
      <w:r w:rsidRPr="00FF7B85">
        <w:rPr>
          <w:rFonts w:ascii="Times New Roman" w:hAnsi="Times New Roman"/>
        </w:rPr>
        <w:t>ürünlerin ihraç edilmesi veya sadece iç piyasada kullanılması şartına bağlı olarak sağladığı sübvansiyon programlarında değişikliğe gidilmesi.</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770CDC" w:rsidP="001464FC">
      <w:pPr>
        <w:pStyle w:val="ListeParagraf"/>
        <w:spacing w:line="360" w:lineRule="auto"/>
        <w:ind w:left="0"/>
        <w:jc w:val="both"/>
        <w:rPr>
          <w:rFonts w:ascii="Times New Roman" w:hAnsi="Times New Roman"/>
        </w:rPr>
      </w:pPr>
      <w:r w:rsidRPr="00FF7B85">
        <w:rPr>
          <w:rFonts w:ascii="Times New Roman" w:hAnsi="Times New Roman"/>
        </w:rPr>
        <w:t>DTÖ’ ye</w:t>
      </w:r>
      <w:r w:rsidR="00FC2C90" w:rsidRPr="00FF7B85">
        <w:rPr>
          <w:rFonts w:ascii="Times New Roman" w:hAnsi="Times New Roman"/>
        </w:rPr>
        <w:t xml:space="preserve"> katılım taahhütleri çerçevesinde RF’nin 2011 yılında %</w:t>
      </w:r>
      <w:r w:rsidR="00116CE3">
        <w:rPr>
          <w:rFonts w:ascii="Times New Roman" w:hAnsi="Times New Roman"/>
        </w:rPr>
        <w:t xml:space="preserve"> </w:t>
      </w:r>
      <w:r w:rsidR="00FC2C90" w:rsidRPr="00FF7B85">
        <w:rPr>
          <w:rFonts w:ascii="Times New Roman" w:hAnsi="Times New Roman"/>
        </w:rPr>
        <w:t>10 civarında olan ortalama konsolide gümrük vergisi oranı %</w:t>
      </w:r>
      <w:r w:rsidR="00116CE3">
        <w:rPr>
          <w:rFonts w:ascii="Times New Roman" w:hAnsi="Times New Roman"/>
        </w:rPr>
        <w:t xml:space="preserve"> </w:t>
      </w:r>
      <w:r w:rsidR="00FC2C90" w:rsidRPr="00FF7B85">
        <w:rPr>
          <w:rFonts w:ascii="Times New Roman" w:hAnsi="Times New Roman"/>
        </w:rPr>
        <w:t>7,8’e çekilecek; bu çerçevede, konsolide gümrük vergisi oranı tarım ürünlerinde %</w:t>
      </w:r>
      <w:r w:rsidR="00116CE3">
        <w:rPr>
          <w:rFonts w:ascii="Times New Roman" w:hAnsi="Times New Roman"/>
        </w:rPr>
        <w:t xml:space="preserve"> </w:t>
      </w:r>
      <w:r w:rsidR="00FC2C90" w:rsidRPr="00FF7B85">
        <w:rPr>
          <w:rFonts w:ascii="Times New Roman" w:hAnsi="Times New Roman"/>
        </w:rPr>
        <w:t>13,2 seviyesinden %</w:t>
      </w:r>
      <w:r w:rsidR="00116CE3">
        <w:rPr>
          <w:rFonts w:ascii="Times New Roman" w:hAnsi="Times New Roman"/>
        </w:rPr>
        <w:t xml:space="preserve"> </w:t>
      </w:r>
      <w:r w:rsidR="00FC2C90" w:rsidRPr="00FF7B85">
        <w:rPr>
          <w:rFonts w:ascii="Times New Roman" w:hAnsi="Times New Roman"/>
        </w:rPr>
        <w:t>10,8 seviyesine, sanayi ürünlerinde ise %</w:t>
      </w:r>
      <w:r w:rsidR="00116CE3">
        <w:rPr>
          <w:rFonts w:ascii="Times New Roman" w:hAnsi="Times New Roman"/>
        </w:rPr>
        <w:t xml:space="preserve"> </w:t>
      </w:r>
      <w:r w:rsidR="00FC2C90" w:rsidRPr="00FF7B85">
        <w:rPr>
          <w:rFonts w:ascii="Times New Roman" w:hAnsi="Times New Roman"/>
        </w:rPr>
        <w:t>9,5’ten %</w:t>
      </w:r>
      <w:r w:rsidR="00116CE3">
        <w:rPr>
          <w:rFonts w:ascii="Times New Roman" w:hAnsi="Times New Roman"/>
        </w:rPr>
        <w:t xml:space="preserve"> </w:t>
      </w:r>
      <w:r w:rsidR="00FC2C90" w:rsidRPr="00FF7B85">
        <w:rPr>
          <w:rFonts w:ascii="Times New Roman" w:hAnsi="Times New Roman"/>
        </w:rPr>
        <w:t xml:space="preserve">7,3 civarına inecektir. Pamuk </w:t>
      </w:r>
      <w:r w:rsidR="00116CE3">
        <w:rPr>
          <w:rFonts w:ascii="Times New Roman" w:hAnsi="Times New Roman"/>
        </w:rPr>
        <w:t xml:space="preserve">konusunda </w:t>
      </w:r>
      <w:r w:rsidR="00FC2C90" w:rsidRPr="00FF7B85">
        <w:rPr>
          <w:rFonts w:ascii="Times New Roman" w:hAnsi="Times New Roman"/>
        </w:rPr>
        <w:t>ve Bilgi Teknolojileri Anlaşması kapsamındaki ürünler için hâlihazırda %</w:t>
      </w:r>
      <w:r w:rsidR="00116CE3">
        <w:rPr>
          <w:rFonts w:ascii="Times New Roman" w:hAnsi="Times New Roman"/>
        </w:rPr>
        <w:t xml:space="preserve"> </w:t>
      </w:r>
      <w:r w:rsidR="00FC2C90" w:rsidRPr="00FF7B85">
        <w:rPr>
          <w:rFonts w:ascii="Times New Roman" w:hAnsi="Times New Roman"/>
        </w:rPr>
        <w:t xml:space="preserve">5,4 olan ortalama vergi oranının ise sıfırlanması taahhüt edilmiştir. </w:t>
      </w:r>
      <w:r w:rsidRPr="00FF7B85">
        <w:rPr>
          <w:rFonts w:ascii="Times New Roman" w:hAnsi="Times New Roman"/>
        </w:rPr>
        <w:t>Söz konusu</w:t>
      </w:r>
      <w:r w:rsidR="00FC2C90" w:rsidRPr="00FF7B85">
        <w:rPr>
          <w:rFonts w:ascii="Times New Roman" w:hAnsi="Times New Roman"/>
        </w:rPr>
        <w:t xml:space="preserve"> vergi oranı indirimleri, tarife satırlarının üçte birinden fazlası için hemen, geri kalan tarife satırlarından dörtte birinde 3 yıllık geçiş süreci so</w:t>
      </w:r>
      <w:r w:rsidR="00116CE3">
        <w:rPr>
          <w:rFonts w:ascii="Times New Roman" w:hAnsi="Times New Roman"/>
        </w:rPr>
        <w:t>nrasında ve kalan bölümü</w:t>
      </w:r>
      <w:r w:rsidR="00FC2C90" w:rsidRPr="00FF7B85">
        <w:rPr>
          <w:rFonts w:ascii="Times New Roman" w:hAnsi="Times New Roman"/>
        </w:rPr>
        <w:t xml:space="preserve"> için de belirlenen geçiş süreleri sonucunda yapılacaktır. RF tavukçuluk ürünlerinde 8 yıl, otomobil, helikopter ve uçaklarda ise 7 yıllık geçiş döneminden yararlanma hakkı elde etmiştir. </w:t>
      </w:r>
    </w:p>
    <w:p w:rsidR="00FC2C90" w:rsidRPr="00FF7B85" w:rsidRDefault="00FC2C90" w:rsidP="001464FC">
      <w:pPr>
        <w:pStyle w:val="ListeParagraf"/>
        <w:spacing w:line="360" w:lineRule="auto"/>
        <w:ind w:left="0"/>
        <w:jc w:val="both"/>
        <w:rPr>
          <w:rFonts w:ascii="Times New Roman" w:hAnsi="Times New Roman"/>
        </w:rPr>
      </w:pPr>
    </w:p>
    <w:p w:rsidR="00FC2C90" w:rsidRPr="00FF7B85" w:rsidRDefault="00FC2C90" w:rsidP="001464FC">
      <w:pPr>
        <w:pStyle w:val="ListeParagraf"/>
        <w:spacing w:line="360" w:lineRule="auto"/>
        <w:ind w:left="0"/>
        <w:jc w:val="both"/>
        <w:rPr>
          <w:rFonts w:ascii="Times New Roman" w:hAnsi="Times New Roman"/>
        </w:rPr>
      </w:pPr>
      <w:r w:rsidRPr="00FF7B85">
        <w:rPr>
          <w:rFonts w:ascii="Times New Roman" w:hAnsi="Times New Roman"/>
        </w:rPr>
        <w:t xml:space="preserve">Rusya ayrıca tarife dışı </w:t>
      </w:r>
      <w:r w:rsidR="00770CDC" w:rsidRPr="00FF7B85">
        <w:rPr>
          <w:rFonts w:ascii="Times New Roman" w:hAnsi="Times New Roman"/>
        </w:rPr>
        <w:t xml:space="preserve">engel oluşturan </w:t>
      </w:r>
      <w:r w:rsidRPr="00FF7B85">
        <w:rPr>
          <w:rFonts w:ascii="Times New Roman" w:hAnsi="Times New Roman"/>
        </w:rPr>
        <w:t xml:space="preserve">ticaret yönetmeliklerini (sertifikasyon ve ruhsat verme) DTÖ kurallarıyla uyumlu hale getireceğini taahhüt etmiştir. DTÖ hükümlerine göre gerekçelendirilmeyen kotalar, izinler, yasaklar, ön izin gereksinimleri, lisanslama mevzuatları ve diğer </w:t>
      </w:r>
      <w:r w:rsidR="003E5E05">
        <w:rPr>
          <w:rFonts w:ascii="Times New Roman" w:hAnsi="Times New Roman"/>
        </w:rPr>
        <w:t>miktar</w:t>
      </w:r>
      <w:r w:rsidRPr="00FF7B85">
        <w:rPr>
          <w:rFonts w:ascii="Times New Roman" w:hAnsi="Times New Roman"/>
        </w:rPr>
        <w:t xml:space="preserve"> kısıtlamalar</w:t>
      </w:r>
      <w:r w:rsidR="003E5E05">
        <w:rPr>
          <w:rFonts w:ascii="Times New Roman" w:hAnsi="Times New Roman"/>
        </w:rPr>
        <w:t>ı</w:t>
      </w:r>
      <w:r w:rsidRPr="00FF7B85">
        <w:rPr>
          <w:rFonts w:ascii="Times New Roman" w:hAnsi="Times New Roman"/>
        </w:rPr>
        <w:t xml:space="preserve"> ortadan kaldırılacak ve tekrar uygulamaya konmayacaktır.</w:t>
      </w:r>
    </w:p>
    <w:p w:rsidR="00FC2C90" w:rsidRPr="00FF7B85" w:rsidRDefault="00FC2C90" w:rsidP="001464FC">
      <w:pPr>
        <w:pStyle w:val="ListeParagraf"/>
        <w:spacing w:line="360" w:lineRule="auto"/>
        <w:ind w:left="0"/>
        <w:jc w:val="both"/>
        <w:rPr>
          <w:rFonts w:ascii="Times New Roman" w:hAnsi="Times New Roman"/>
        </w:rPr>
      </w:pPr>
    </w:p>
    <w:p w:rsidR="00770CDC" w:rsidRPr="00FF7B85" w:rsidRDefault="00FC2C90" w:rsidP="001464FC">
      <w:pPr>
        <w:pStyle w:val="ListeParagraf"/>
        <w:spacing w:line="360" w:lineRule="auto"/>
        <w:ind w:left="0" w:right="-142"/>
        <w:jc w:val="both"/>
        <w:rPr>
          <w:rFonts w:ascii="Times New Roman" w:hAnsi="Times New Roman"/>
        </w:rPr>
      </w:pPr>
      <w:r w:rsidRPr="00FF7B85">
        <w:rPr>
          <w:rFonts w:ascii="Times New Roman" w:hAnsi="Times New Roman"/>
        </w:rPr>
        <w:t xml:space="preserve">Rusya’nın yerine getirmesi gereken diğer bir zorunluluk ise dış ticaret yönetmeliklerinin şeffaflık düzeyinin arttırılmasıdır. Fikri mülkiyet hakları, mal ve hizmetlerin ticaretini etkileyen tüm yasalar </w:t>
      </w:r>
      <w:r w:rsidR="008729D3">
        <w:rPr>
          <w:rFonts w:ascii="Times New Roman" w:hAnsi="Times New Roman"/>
        </w:rPr>
        <w:t>DTÖ’</w:t>
      </w:r>
      <w:r w:rsidR="00770CDC" w:rsidRPr="00FF7B85">
        <w:rPr>
          <w:rFonts w:ascii="Times New Roman" w:hAnsi="Times New Roman"/>
        </w:rPr>
        <w:t>nün</w:t>
      </w:r>
      <w:r w:rsidRPr="00FF7B85">
        <w:rPr>
          <w:rFonts w:ascii="Times New Roman" w:hAnsi="Times New Roman"/>
        </w:rPr>
        <w:t xml:space="preserve"> getirdiği </w:t>
      </w:r>
      <w:r w:rsidR="008729D3">
        <w:rPr>
          <w:rFonts w:ascii="Times New Roman" w:hAnsi="Times New Roman"/>
        </w:rPr>
        <w:t>yükümlülüklere</w:t>
      </w:r>
      <w:r w:rsidRPr="00FF7B85">
        <w:rPr>
          <w:rFonts w:ascii="Times New Roman" w:hAnsi="Times New Roman"/>
        </w:rPr>
        <w:t xml:space="preserve"> uygun olarak hızlı bir şekilde yürürlüğe konulacaktır.</w:t>
      </w:r>
    </w:p>
    <w:p w:rsidR="00770CDC" w:rsidRPr="00FF7B85" w:rsidRDefault="00770CDC" w:rsidP="001464FC">
      <w:pPr>
        <w:pStyle w:val="ListeParagraf"/>
        <w:spacing w:line="360" w:lineRule="auto"/>
        <w:ind w:left="0" w:right="-142"/>
        <w:jc w:val="both"/>
        <w:rPr>
          <w:rFonts w:ascii="Times New Roman" w:hAnsi="Times New Roman"/>
        </w:rPr>
      </w:pPr>
    </w:p>
    <w:p w:rsidR="00FC2C90" w:rsidRPr="00FF7B85" w:rsidRDefault="00FC2C90" w:rsidP="001464FC">
      <w:pPr>
        <w:pStyle w:val="ListeParagraf"/>
        <w:spacing w:line="360" w:lineRule="auto"/>
        <w:ind w:left="0" w:right="-142"/>
        <w:jc w:val="both"/>
        <w:rPr>
          <w:rFonts w:ascii="Times New Roman" w:hAnsi="Times New Roman"/>
        </w:rPr>
      </w:pPr>
      <w:r w:rsidRPr="00FF7B85">
        <w:rPr>
          <w:rFonts w:ascii="Times New Roman" w:hAnsi="Times New Roman"/>
        </w:rPr>
        <w:lastRenderedPageBreak/>
        <w:t>DTÖ üyeliği RF’nin dünya ekonomisine uyum sağlamasını kolaylaştıracak ve küresel ticaret kurallarının belirlen</w:t>
      </w:r>
      <w:r w:rsidR="009C6C4A">
        <w:rPr>
          <w:rFonts w:ascii="Times New Roman" w:hAnsi="Times New Roman"/>
        </w:rPr>
        <w:t>mesi sürecinde söz hakkına sahibi</w:t>
      </w:r>
      <w:r w:rsidRPr="00FF7B85">
        <w:rPr>
          <w:rFonts w:ascii="Times New Roman" w:hAnsi="Times New Roman"/>
        </w:rPr>
        <w:t xml:space="preserve"> olmasını sağlayacaktır. Öte yandan, DTÖ üyeliği ve üyeliğin getirdiği reformlar yabancı yatırımcıların güvenini artırarak, gerek doğrudan yabancı yatırım çekmede gerekse hizmet sektöründe rekabetçiliği artırmada oldukça faydalı olacaktır. </w:t>
      </w:r>
    </w:p>
    <w:p w:rsidR="00FC2C90" w:rsidRPr="00FF7B85" w:rsidRDefault="00FC2C90" w:rsidP="001464FC">
      <w:pPr>
        <w:pStyle w:val="ListeParagraf"/>
        <w:spacing w:line="360" w:lineRule="auto"/>
        <w:ind w:left="0" w:right="-142"/>
        <w:jc w:val="both"/>
        <w:rPr>
          <w:rFonts w:ascii="Times New Roman" w:hAnsi="Times New Roman"/>
        </w:rPr>
      </w:pPr>
    </w:p>
    <w:p w:rsidR="00F26828" w:rsidRDefault="00FC2C90" w:rsidP="002F4229">
      <w:pPr>
        <w:pStyle w:val="ListeParagraf"/>
        <w:spacing w:line="360" w:lineRule="auto"/>
        <w:ind w:left="0"/>
        <w:jc w:val="both"/>
        <w:rPr>
          <w:rFonts w:ascii="Times New Roman" w:hAnsi="Times New Roman"/>
        </w:rPr>
      </w:pPr>
      <w:r w:rsidRPr="00FF7B85">
        <w:rPr>
          <w:rFonts w:ascii="Times New Roman" w:hAnsi="Times New Roman"/>
        </w:rPr>
        <w:t xml:space="preserve">İş dünyası açısından, üyelik ile birlikte, kuralların bilindiği ve uygulamaların takip edilebildiği ve ihtiyaç olması halinde </w:t>
      </w:r>
      <w:r w:rsidR="00770CDC" w:rsidRPr="00FF7B85">
        <w:rPr>
          <w:rFonts w:ascii="Times New Roman" w:hAnsi="Times New Roman"/>
        </w:rPr>
        <w:t>DTÖ’ nün</w:t>
      </w:r>
      <w:r w:rsidRPr="00FF7B85">
        <w:rPr>
          <w:rFonts w:ascii="Times New Roman" w:hAnsi="Times New Roman"/>
        </w:rPr>
        <w:t xml:space="preserve"> Anlaşmazlıkları Halli mekanizmasına başvuru hakkının mevcut olduğu kurumsal bir yapı kurulmuş olmaktadır. </w:t>
      </w:r>
    </w:p>
    <w:p w:rsidR="00F26828" w:rsidRDefault="00F26828" w:rsidP="002F4229">
      <w:pPr>
        <w:pStyle w:val="ListeParagraf"/>
        <w:spacing w:line="360" w:lineRule="auto"/>
        <w:ind w:left="0"/>
        <w:jc w:val="both"/>
        <w:rPr>
          <w:rFonts w:ascii="Times New Roman" w:hAnsi="Times New Roman"/>
        </w:rPr>
      </w:pPr>
    </w:p>
    <w:p w:rsidR="002B52A5" w:rsidRPr="00FF7B85" w:rsidRDefault="00F26828" w:rsidP="002F4229">
      <w:pPr>
        <w:pStyle w:val="ListeParagraf"/>
        <w:spacing w:line="360" w:lineRule="auto"/>
        <w:ind w:left="0"/>
        <w:jc w:val="both"/>
        <w:rPr>
          <w:rFonts w:ascii="Times New Roman" w:hAnsi="Times New Roman"/>
        </w:rPr>
      </w:pPr>
      <w:r>
        <w:rPr>
          <w:rFonts w:ascii="Times New Roman" w:hAnsi="Times New Roman"/>
        </w:rPr>
        <w:t xml:space="preserve">Diğer taraftan </w:t>
      </w:r>
      <w:r w:rsidR="00FC2C90" w:rsidRPr="00FF7B85">
        <w:rPr>
          <w:rFonts w:ascii="Times New Roman" w:hAnsi="Times New Roman"/>
        </w:rPr>
        <w:t>Dünya Bankası, üyeliğin beş yıl içinde Rus ekonomisine %</w:t>
      </w:r>
      <w:r w:rsidR="00192AC2">
        <w:rPr>
          <w:rFonts w:ascii="Times New Roman" w:hAnsi="Times New Roman"/>
        </w:rPr>
        <w:t xml:space="preserve"> </w:t>
      </w:r>
      <w:r w:rsidR="00FC2C90" w:rsidRPr="00FF7B85">
        <w:rPr>
          <w:rFonts w:ascii="Times New Roman" w:hAnsi="Times New Roman"/>
        </w:rPr>
        <w:t>0,5 ila %</w:t>
      </w:r>
      <w:r w:rsidR="00192AC2">
        <w:rPr>
          <w:rFonts w:ascii="Times New Roman" w:hAnsi="Times New Roman"/>
        </w:rPr>
        <w:t xml:space="preserve"> </w:t>
      </w:r>
      <w:r w:rsidR="00FC2C90" w:rsidRPr="00FF7B85">
        <w:rPr>
          <w:rFonts w:ascii="Times New Roman" w:hAnsi="Times New Roman"/>
        </w:rPr>
        <w:t xml:space="preserve">1 arasında ilave büyüme </w:t>
      </w:r>
      <w:r w:rsidR="00770CDC" w:rsidRPr="00FF7B85">
        <w:rPr>
          <w:rFonts w:ascii="Times New Roman" w:hAnsi="Times New Roman"/>
        </w:rPr>
        <w:t>imkânı</w:t>
      </w:r>
      <w:r w:rsidR="00FC2C90" w:rsidRPr="00FF7B85">
        <w:rPr>
          <w:rFonts w:ascii="Times New Roman" w:hAnsi="Times New Roman"/>
        </w:rPr>
        <w:t xml:space="preserve"> sağlayacağı öngörmektedir. </w:t>
      </w:r>
    </w:p>
    <w:p w:rsidR="002F4229" w:rsidRPr="00FF7B85" w:rsidRDefault="002F4229" w:rsidP="002F4229">
      <w:pPr>
        <w:pStyle w:val="ListeParagraf"/>
        <w:spacing w:line="360" w:lineRule="auto"/>
        <w:ind w:left="0"/>
        <w:jc w:val="both"/>
        <w:rPr>
          <w:rFonts w:ascii="Times New Roman" w:hAnsi="Times New Roman"/>
        </w:rPr>
      </w:pPr>
    </w:p>
    <w:p w:rsidR="00EA5761" w:rsidRPr="00FF7B85" w:rsidRDefault="00397092" w:rsidP="001464FC">
      <w:pPr>
        <w:spacing w:line="360" w:lineRule="auto"/>
        <w:jc w:val="both"/>
        <w:rPr>
          <w:rFonts w:ascii="Times New Roman" w:hAnsi="Times New Roman"/>
          <w:b/>
          <w:sz w:val="32"/>
          <w:szCs w:val="32"/>
        </w:rPr>
      </w:pPr>
      <w:r w:rsidRPr="00FF7B85">
        <w:rPr>
          <w:rFonts w:ascii="Times New Roman" w:hAnsi="Times New Roman"/>
          <w:b/>
          <w:sz w:val="32"/>
          <w:szCs w:val="32"/>
        </w:rPr>
        <w:t xml:space="preserve">4. </w:t>
      </w:r>
      <w:r w:rsidR="00E26727" w:rsidRPr="00FF7B85">
        <w:rPr>
          <w:rFonts w:ascii="Times New Roman" w:hAnsi="Times New Roman"/>
          <w:b/>
          <w:sz w:val="32"/>
          <w:szCs w:val="32"/>
        </w:rPr>
        <w:t>DTÖ Üyeliğinden Kaynaklanan</w:t>
      </w:r>
      <w:r w:rsidR="00EA5761" w:rsidRPr="00FF7B85">
        <w:rPr>
          <w:rFonts w:ascii="Times New Roman" w:hAnsi="Times New Roman"/>
          <w:b/>
          <w:sz w:val="32"/>
          <w:szCs w:val="32"/>
        </w:rPr>
        <w:t xml:space="preserve"> </w:t>
      </w:r>
      <w:r w:rsidR="00E26727" w:rsidRPr="00FF7B85">
        <w:rPr>
          <w:rFonts w:ascii="Times New Roman" w:hAnsi="Times New Roman"/>
          <w:b/>
          <w:sz w:val="32"/>
          <w:szCs w:val="32"/>
        </w:rPr>
        <w:t>Taahhütler</w:t>
      </w:r>
    </w:p>
    <w:p w:rsidR="00CE3A98" w:rsidRPr="00FF7B85" w:rsidRDefault="00EA5761" w:rsidP="001464FC">
      <w:pPr>
        <w:spacing w:line="360" w:lineRule="auto"/>
        <w:jc w:val="both"/>
        <w:rPr>
          <w:rFonts w:ascii="Times New Roman" w:hAnsi="Times New Roman"/>
        </w:rPr>
      </w:pPr>
      <w:r w:rsidRPr="00FF7B85">
        <w:rPr>
          <w:rFonts w:ascii="Times New Roman" w:hAnsi="Times New Roman"/>
        </w:rPr>
        <w:t xml:space="preserve">Rusya’nın katılım müzakereleri 1994 yılında başlamıştır.  Rusya katılım sürecinde ikili </w:t>
      </w:r>
      <w:r w:rsidR="00CE3A98" w:rsidRPr="00FF7B85">
        <w:rPr>
          <w:rFonts w:ascii="Times New Roman" w:hAnsi="Times New Roman"/>
        </w:rPr>
        <w:t>bazda, görüşme talep</w:t>
      </w:r>
      <w:r w:rsidRPr="00FF7B85">
        <w:rPr>
          <w:rFonts w:ascii="Times New Roman" w:hAnsi="Times New Roman"/>
        </w:rPr>
        <w:t xml:space="preserve"> eden ülkelerle </w:t>
      </w:r>
      <w:r w:rsidR="00CE3A98" w:rsidRPr="00FF7B85">
        <w:rPr>
          <w:rFonts w:ascii="Times New Roman" w:hAnsi="Times New Roman"/>
        </w:rPr>
        <w:t>sürdürdüğü müzakereleri</w:t>
      </w:r>
      <w:r w:rsidRPr="00FF7B85">
        <w:rPr>
          <w:rFonts w:ascii="Times New Roman" w:hAnsi="Times New Roman"/>
        </w:rPr>
        <w:t xml:space="preserve"> 2009 yılı itibarıyla tamamlamıştır. Daha sonra Gürcistan ile gümrük geçiş noktaları arasında çıkan siyasi nitelikteki anlaşmazlık ta Kasım 2011 yılında çözüme </w:t>
      </w:r>
      <w:r w:rsidR="00CE3A98" w:rsidRPr="00FF7B85">
        <w:rPr>
          <w:rFonts w:ascii="Times New Roman" w:hAnsi="Times New Roman"/>
        </w:rPr>
        <w:t>kavuşturulmuştur. Rusya’nın katılımı için DTÖ müktesebatını ifade eden anlaşma hükümlerini kabul edeceğini açıklaması gerekmiştir.  Rusya 20011 yılında, bütün DTÖ kurallarına ve GATT 1994, GATS (hizmetleri içeren), TRİPS (fikri mülkiyet kuralları) anlaşmaları kısa süreli geçiş süreleri ile uygulayacağını taahhüt etmiştir.</w:t>
      </w:r>
    </w:p>
    <w:p w:rsidR="004656DB" w:rsidRDefault="00FD6CFE" w:rsidP="004656DB">
      <w:pPr>
        <w:spacing w:line="360" w:lineRule="auto"/>
        <w:jc w:val="both"/>
        <w:rPr>
          <w:rFonts w:ascii="Times New Roman" w:hAnsi="Times New Roman"/>
        </w:rPr>
      </w:pPr>
      <w:r w:rsidRPr="00FF7B85">
        <w:rPr>
          <w:rFonts w:ascii="Times New Roman" w:hAnsi="Times New Roman"/>
        </w:rPr>
        <w:t xml:space="preserve">Katılım sürecinin bir parçası olarak Rusya, hizmet ticaretine ilişkin 30; mal ticaretine ilişkin 57 ikili anlaşmalar imzalamıştır. </w:t>
      </w:r>
    </w:p>
    <w:p w:rsidR="001E50FB" w:rsidRPr="00FF7B85" w:rsidRDefault="001E50FB" w:rsidP="004656DB">
      <w:pPr>
        <w:spacing w:line="360" w:lineRule="auto"/>
        <w:jc w:val="both"/>
        <w:rPr>
          <w:rFonts w:ascii="Times New Roman" w:hAnsi="Times New Roman"/>
        </w:rPr>
      </w:pPr>
    </w:p>
    <w:p w:rsidR="00FD6CFE" w:rsidRPr="00FF7B85" w:rsidRDefault="00397092" w:rsidP="001464FC">
      <w:pPr>
        <w:spacing w:line="360" w:lineRule="auto"/>
        <w:jc w:val="both"/>
        <w:rPr>
          <w:rFonts w:ascii="Times New Roman" w:hAnsi="Times New Roman"/>
          <w:b/>
          <w:sz w:val="28"/>
          <w:szCs w:val="28"/>
        </w:rPr>
      </w:pPr>
      <w:r w:rsidRPr="00FF7B85">
        <w:rPr>
          <w:rFonts w:ascii="Times New Roman" w:hAnsi="Times New Roman"/>
          <w:b/>
          <w:sz w:val="24"/>
          <w:szCs w:val="24"/>
        </w:rPr>
        <w:t>4.1</w:t>
      </w:r>
      <w:r w:rsidRPr="00FF7B85">
        <w:rPr>
          <w:rFonts w:ascii="Times New Roman" w:hAnsi="Times New Roman"/>
          <w:b/>
          <w:sz w:val="28"/>
          <w:szCs w:val="28"/>
        </w:rPr>
        <w:t xml:space="preserve"> </w:t>
      </w:r>
      <w:r w:rsidR="001E50FB">
        <w:rPr>
          <w:rFonts w:ascii="Times New Roman" w:hAnsi="Times New Roman"/>
          <w:b/>
          <w:sz w:val="24"/>
          <w:szCs w:val="24"/>
        </w:rPr>
        <w:t>Sanayi mallarına</w:t>
      </w:r>
      <w:r w:rsidR="00C16DD2" w:rsidRPr="00FF7B85">
        <w:rPr>
          <w:rFonts w:ascii="Times New Roman" w:hAnsi="Times New Roman"/>
          <w:b/>
          <w:sz w:val="24"/>
          <w:szCs w:val="24"/>
        </w:rPr>
        <w:t xml:space="preserve"> </w:t>
      </w:r>
      <w:r w:rsidR="001E50FB">
        <w:rPr>
          <w:rFonts w:ascii="Times New Roman" w:hAnsi="Times New Roman"/>
          <w:b/>
          <w:sz w:val="24"/>
          <w:szCs w:val="24"/>
        </w:rPr>
        <w:t>ilişkin yükümlülükler</w:t>
      </w:r>
    </w:p>
    <w:p w:rsidR="00770CDC" w:rsidRDefault="00FD6CFE" w:rsidP="007E1846">
      <w:pPr>
        <w:spacing w:line="360" w:lineRule="auto"/>
        <w:jc w:val="both"/>
        <w:rPr>
          <w:rFonts w:ascii="Times New Roman" w:hAnsi="Times New Roman"/>
        </w:rPr>
      </w:pPr>
      <w:r w:rsidRPr="00FF7B85">
        <w:rPr>
          <w:rFonts w:ascii="Times New Roman" w:hAnsi="Times New Roman"/>
        </w:rPr>
        <w:t xml:space="preserve">1990’lı yıllarda bu yana Rusya’nın tek taraflı liberalizasyon açılımının bir sonucu olarak sanayi mallarına uyguladığı gümrük vergisi oranları % 10 civarında idi. Tüm mallarda </w:t>
      </w:r>
      <w:r w:rsidRPr="000637F8">
        <w:rPr>
          <w:rFonts w:ascii="Times New Roman" w:hAnsi="Times New Roman"/>
          <w:i/>
        </w:rPr>
        <w:t>ortalama bağlı gümrük tarife oranı</w:t>
      </w:r>
      <w:r w:rsidRPr="00FF7B85">
        <w:rPr>
          <w:rFonts w:ascii="Times New Roman" w:hAnsi="Times New Roman"/>
        </w:rPr>
        <w:t xml:space="preserve"> % 7,8’e indirilmiştir. </w:t>
      </w:r>
      <w:r w:rsidR="000637F8">
        <w:rPr>
          <w:rFonts w:ascii="Times New Roman" w:hAnsi="Times New Roman"/>
        </w:rPr>
        <w:t>Bu oran, sanayi mallarında</w:t>
      </w:r>
      <w:r w:rsidRPr="00FF7B85">
        <w:rPr>
          <w:rFonts w:ascii="Times New Roman" w:hAnsi="Times New Roman"/>
        </w:rPr>
        <w:t xml:space="preserve"> </w:t>
      </w:r>
      <w:r w:rsidR="00CB607E">
        <w:rPr>
          <w:rFonts w:ascii="Times New Roman" w:hAnsi="Times New Roman"/>
        </w:rPr>
        <w:t>% 9.5</w:t>
      </w:r>
      <w:r w:rsidR="00DA6FF1">
        <w:rPr>
          <w:rFonts w:ascii="Times New Roman" w:hAnsi="Times New Roman"/>
        </w:rPr>
        <w:t xml:space="preserve"> seviyesin</w:t>
      </w:r>
      <w:r w:rsidR="00CB607E">
        <w:rPr>
          <w:rFonts w:ascii="Times New Roman" w:hAnsi="Times New Roman"/>
        </w:rPr>
        <w:t>d</w:t>
      </w:r>
      <w:r w:rsidR="00EC1C2C" w:rsidRPr="00FF7B85">
        <w:rPr>
          <w:rFonts w:ascii="Times New Roman" w:hAnsi="Times New Roman"/>
        </w:rPr>
        <w:t xml:space="preserve">en </w:t>
      </w:r>
      <w:r w:rsidR="00CB607E">
        <w:rPr>
          <w:rFonts w:ascii="Times New Roman" w:hAnsi="Times New Roman"/>
        </w:rPr>
        <w:t xml:space="preserve"> % 7,3’e</w:t>
      </w:r>
      <w:r w:rsidRPr="00FF7B85">
        <w:rPr>
          <w:rFonts w:ascii="Times New Roman" w:hAnsi="Times New Roman"/>
        </w:rPr>
        <w:t xml:space="preserve"> </w:t>
      </w:r>
      <w:r w:rsidR="00EC1C2C" w:rsidRPr="00FF7B85">
        <w:rPr>
          <w:rFonts w:ascii="Times New Roman" w:hAnsi="Times New Roman"/>
        </w:rPr>
        <w:t>düşürülmüştür.</w:t>
      </w:r>
      <w:r w:rsidRPr="00FF7B85">
        <w:rPr>
          <w:rFonts w:ascii="Times New Roman" w:hAnsi="Times New Roman"/>
        </w:rPr>
        <w:t xml:space="preserve"> </w:t>
      </w:r>
      <w:r w:rsidR="000637F8">
        <w:rPr>
          <w:rFonts w:ascii="Times New Roman" w:hAnsi="Times New Roman"/>
        </w:rPr>
        <w:t>Bu oranın uygulanması</w:t>
      </w:r>
      <w:r w:rsidR="00EC1C2C" w:rsidRPr="00FF7B85">
        <w:rPr>
          <w:rFonts w:ascii="Times New Roman" w:hAnsi="Times New Roman"/>
        </w:rPr>
        <w:t xml:space="preserve"> </w:t>
      </w:r>
      <w:r w:rsidR="000637F8">
        <w:rPr>
          <w:rFonts w:ascii="Times New Roman" w:hAnsi="Times New Roman"/>
        </w:rPr>
        <w:t>-</w:t>
      </w:r>
      <w:r w:rsidR="00EC1C2C" w:rsidRPr="00FF7B85">
        <w:rPr>
          <w:rFonts w:ascii="Times New Roman" w:hAnsi="Times New Roman"/>
        </w:rPr>
        <w:t>tarife satırlarının % 40 için katılım ile birlikte gerçekleştirilecektir.</w:t>
      </w:r>
      <w:r w:rsidR="00CB607E">
        <w:rPr>
          <w:rFonts w:ascii="Times New Roman" w:hAnsi="Times New Roman"/>
        </w:rPr>
        <w:t xml:space="preserve"> </w:t>
      </w:r>
      <w:r w:rsidR="00EC1C2C" w:rsidRPr="00FF7B85">
        <w:rPr>
          <w:rFonts w:ascii="Times New Roman" w:hAnsi="Times New Roman"/>
        </w:rPr>
        <w:t>Kalan tarife satırlarını % 80</w:t>
      </w:r>
      <w:r w:rsidR="00FD4C2D" w:rsidRPr="00FF7B85">
        <w:rPr>
          <w:rFonts w:ascii="Times New Roman" w:hAnsi="Times New Roman"/>
        </w:rPr>
        <w:t>’</w:t>
      </w:r>
      <w:r w:rsidR="00EC1C2C" w:rsidRPr="00FF7B85">
        <w:rPr>
          <w:rFonts w:ascii="Times New Roman" w:hAnsi="Times New Roman"/>
        </w:rPr>
        <w:t>nin de ise 3 yıllık bir geçiş dönemi öngörülmüştür.</w:t>
      </w:r>
      <w:r w:rsidR="00CB607E">
        <w:rPr>
          <w:rFonts w:ascii="Times New Roman" w:hAnsi="Times New Roman"/>
        </w:rPr>
        <w:t xml:space="preserve"> </w:t>
      </w:r>
      <w:r w:rsidR="00EC1C2C" w:rsidRPr="00FF7B85">
        <w:rPr>
          <w:rFonts w:ascii="Times New Roman" w:hAnsi="Times New Roman"/>
        </w:rPr>
        <w:t xml:space="preserve">Sanayi mallarında subvasiyonları kaldıracağını taahhüt etmiştir. </w:t>
      </w:r>
    </w:p>
    <w:p w:rsidR="007E1846" w:rsidRPr="007E1846" w:rsidRDefault="00F8570A" w:rsidP="007E1846">
      <w:pPr>
        <w:spacing w:line="360" w:lineRule="auto"/>
        <w:jc w:val="both"/>
        <w:rPr>
          <w:rFonts w:ascii="Times New Roman" w:hAnsi="Times New Roman"/>
        </w:rPr>
      </w:pPr>
      <w:r>
        <w:rPr>
          <w:rFonts w:ascii="Times New Roman" w:hAnsi="Times New Roman"/>
        </w:rPr>
        <w:lastRenderedPageBreak/>
        <w:t>Bazı ürünlerde ortalama bağlı tarife oranları şu şekilde taahhüt edilmiştir:</w:t>
      </w:r>
    </w:p>
    <w:p w:rsidR="00CE3A98" w:rsidRPr="00FF7B85" w:rsidRDefault="00EC1C2C" w:rsidP="001464FC">
      <w:pPr>
        <w:spacing w:line="360" w:lineRule="auto"/>
        <w:ind w:firstLine="720"/>
        <w:jc w:val="both"/>
        <w:rPr>
          <w:rFonts w:ascii="Times New Roman" w:hAnsi="Times New Roman"/>
        </w:rPr>
      </w:pPr>
      <w:r w:rsidRPr="00FF7B85">
        <w:rPr>
          <w:rFonts w:ascii="Times New Roman" w:hAnsi="Times New Roman"/>
          <w:b/>
          <w:u w:val="single"/>
        </w:rPr>
        <w:t>Mal Kategorisi</w:t>
      </w:r>
      <w:r w:rsidRPr="00FF7B85">
        <w:rPr>
          <w:rFonts w:ascii="Times New Roman" w:hAnsi="Times New Roman"/>
        </w:rPr>
        <w:t xml:space="preserve">          </w:t>
      </w:r>
      <w:r w:rsidRPr="00FF7B85">
        <w:rPr>
          <w:rFonts w:ascii="Times New Roman" w:hAnsi="Times New Roman"/>
        </w:rPr>
        <w:tab/>
      </w:r>
      <w:r w:rsidRPr="00FF7B85">
        <w:rPr>
          <w:rFonts w:ascii="Times New Roman" w:hAnsi="Times New Roman"/>
        </w:rPr>
        <w:tab/>
      </w:r>
      <w:r w:rsidR="004656DB" w:rsidRPr="00FF7B85">
        <w:rPr>
          <w:rFonts w:ascii="Times New Roman" w:hAnsi="Times New Roman"/>
        </w:rPr>
        <w:t xml:space="preserve">    </w:t>
      </w:r>
      <w:r w:rsidRPr="008508E8">
        <w:rPr>
          <w:rFonts w:ascii="Times New Roman" w:hAnsi="Times New Roman"/>
          <w:b/>
          <w:u w:val="single"/>
        </w:rPr>
        <w:t>Ortalama Bağlı Tarife Oranları</w:t>
      </w:r>
    </w:p>
    <w:p w:rsidR="00EA5761" w:rsidRPr="00FF7B85" w:rsidRDefault="00EC1C2C" w:rsidP="001464FC">
      <w:pPr>
        <w:spacing w:line="360" w:lineRule="auto"/>
        <w:jc w:val="both"/>
        <w:rPr>
          <w:rFonts w:ascii="Times New Roman" w:hAnsi="Times New Roman"/>
        </w:rPr>
      </w:pPr>
      <w:r w:rsidRPr="00FF7B85">
        <w:rPr>
          <w:rFonts w:ascii="Times New Roman" w:hAnsi="Times New Roman"/>
          <w:sz w:val="32"/>
          <w:szCs w:val="32"/>
        </w:rPr>
        <w:tab/>
      </w:r>
      <w:r w:rsidRPr="00FF7B85">
        <w:rPr>
          <w:rFonts w:ascii="Times New Roman" w:hAnsi="Times New Roman"/>
        </w:rPr>
        <w:t>Otomobil</w:t>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t>12</w:t>
      </w:r>
    </w:p>
    <w:p w:rsidR="00EC1C2C" w:rsidRPr="00FF7B85" w:rsidRDefault="00EC1C2C" w:rsidP="001464FC">
      <w:pPr>
        <w:spacing w:line="360" w:lineRule="auto"/>
        <w:jc w:val="both"/>
        <w:rPr>
          <w:rFonts w:ascii="Times New Roman" w:hAnsi="Times New Roman"/>
        </w:rPr>
      </w:pPr>
      <w:r w:rsidRPr="00FF7B85">
        <w:rPr>
          <w:rFonts w:ascii="Times New Roman" w:hAnsi="Times New Roman"/>
        </w:rPr>
        <w:tab/>
      </w:r>
      <w:r w:rsidR="00A149FF" w:rsidRPr="00FF7B85">
        <w:rPr>
          <w:rFonts w:ascii="Times New Roman" w:hAnsi="Times New Roman"/>
        </w:rPr>
        <w:t>Tekstil, hazır giyim, ayakkabı</w:t>
      </w:r>
      <w:r w:rsidR="00A149FF" w:rsidRPr="00FF7B85">
        <w:rPr>
          <w:rFonts w:ascii="Times New Roman" w:hAnsi="Times New Roman"/>
        </w:rPr>
        <w:tab/>
      </w:r>
      <w:r w:rsidR="00A149FF" w:rsidRPr="00FF7B85">
        <w:rPr>
          <w:rFonts w:ascii="Times New Roman" w:hAnsi="Times New Roman"/>
        </w:rPr>
        <w:tab/>
      </w:r>
      <w:r w:rsidR="00A149FF" w:rsidRPr="00FF7B85">
        <w:rPr>
          <w:rFonts w:ascii="Times New Roman" w:hAnsi="Times New Roman"/>
        </w:rPr>
        <w:tab/>
        <w:t>11,0</w:t>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r>
    </w:p>
    <w:p w:rsidR="00EC1C2C" w:rsidRPr="00FF7B85" w:rsidRDefault="00EC1C2C" w:rsidP="001464FC">
      <w:pPr>
        <w:spacing w:line="360" w:lineRule="auto"/>
        <w:jc w:val="both"/>
        <w:rPr>
          <w:rFonts w:ascii="Times New Roman" w:hAnsi="Times New Roman"/>
        </w:rPr>
      </w:pPr>
      <w:r w:rsidRPr="00FF7B85">
        <w:rPr>
          <w:rFonts w:ascii="Times New Roman" w:hAnsi="Times New Roman"/>
        </w:rPr>
        <w:tab/>
        <w:t>Makine</w:t>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00A149FF" w:rsidRPr="00FF7B85">
        <w:rPr>
          <w:rFonts w:ascii="Times New Roman" w:hAnsi="Times New Roman"/>
        </w:rPr>
        <w:t>7,2</w:t>
      </w:r>
    </w:p>
    <w:p w:rsidR="00EC1C2C" w:rsidRPr="00FF7B85" w:rsidRDefault="00EC1C2C" w:rsidP="001464FC">
      <w:pPr>
        <w:spacing w:line="360" w:lineRule="auto"/>
        <w:jc w:val="both"/>
        <w:rPr>
          <w:rFonts w:ascii="Times New Roman" w:hAnsi="Times New Roman"/>
        </w:rPr>
      </w:pPr>
      <w:r w:rsidRPr="00FF7B85">
        <w:rPr>
          <w:rFonts w:ascii="Times New Roman" w:hAnsi="Times New Roman"/>
        </w:rPr>
        <w:tab/>
        <w:t xml:space="preserve">Yapı </w:t>
      </w:r>
      <w:r w:rsidR="00A149FF" w:rsidRPr="00FF7B85">
        <w:rPr>
          <w:rFonts w:ascii="Times New Roman" w:hAnsi="Times New Roman"/>
        </w:rPr>
        <w:t>gereçleri</w:t>
      </w:r>
      <w:r w:rsidR="00A149FF" w:rsidRPr="00FF7B85">
        <w:rPr>
          <w:rFonts w:ascii="Times New Roman" w:hAnsi="Times New Roman"/>
        </w:rPr>
        <w:tab/>
      </w:r>
      <w:r w:rsidR="00A149FF" w:rsidRPr="00FF7B85">
        <w:rPr>
          <w:rFonts w:ascii="Times New Roman" w:hAnsi="Times New Roman"/>
        </w:rPr>
        <w:tab/>
      </w:r>
      <w:r w:rsidR="00A149FF" w:rsidRPr="00FF7B85">
        <w:rPr>
          <w:rFonts w:ascii="Times New Roman" w:hAnsi="Times New Roman"/>
        </w:rPr>
        <w:tab/>
      </w:r>
      <w:r w:rsidR="00A149FF" w:rsidRPr="00FF7B85">
        <w:rPr>
          <w:rFonts w:ascii="Times New Roman" w:hAnsi="Times New Roman"/>
        </w:rPr>
        <w:tab/>
      </w:r>
      <w:r w:rsidR="00A149FF" w:rsidRPr="00FF7B85">
        <w:rPr>
          <w:rFonts w:ascii="Times New Roman" w:hAnsi="Times New Roman"/>
        </w:rPr>
        <w:tab/>
        <w:t>5,5</w:t>
      </w:r>
    </w:p>
    <w:p w:rsidR="00A149FF" w:rsidRPr="00FF7B85" w:rsidRDefault="00A149FF" w:rsidP="001464FC">
      <w:pPr>
        <w:spacing w:line="360" w:lineRule="auto"/>
        <w:ind w:firstLine="720"/>
        <w:jc w:val="both"/>
        <w:rPr>
          <w:rFonts w:ascii="Times New Roman" w:hAnsi="Times New Roman"/>
        </w:rPr>
      </w:pPr>
      <w:r w:rsidRPr="00FF7B85">
        <w:rPr>
          <w:rFonts w:ascii="Times New Roman" w:hAnsi="Times New Roman"/>
        </w:rPr>
        <w:t>Elektrikli makineler</w:t>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t>6,2</w:t>
      </w:r>
    </w:p>
    <w:p w:rsidR="00EC1C2C" w:rsidRPr="00FF7B85" w:rsidRDefault="004656DB" w:rsidP="008508E8">
      <w:pPr>
        <w:spacing w:line="360" w:lineRule="auto"/>
        <w:ind w:firstLine="720"/>
        <w:jc w:val="both"/>
        <w:rPr>
          <w:rFonts w:ascii="Times New Roman" w:hAnsi="Times New Roman"/>
        </w:rPr>
      </w:pPr>
      <w:r w:rsidRPr="00FF7B85">
        <w:rPr>
          <w:rFonts w:ascii="Times New Roman" w:hAnsi="Times New Roman"/>
        </w:rPr>
        <w:t>Sağlık gereçleri</w:t>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Pr="00FF7B85">
        <w:rPr>
          <w:rFonts w:ascii="Times New Roman" w:hAnsi="Times New Roman"/>
        </w:rPr>
        <w:tab/>
      </w:r>
      <w:r w:rsidR="007E1846">
        <w:rPr>
          <w:rFonts w:ascii="Times New Roman" w:hAnsi="Times New Roman"/>
        </w:rPr>
        <w:tab/>
      </w:r>
      <w:r w:rsidR="00A149FF" w:rsidRPr="00FF7B85">
        <w:rPr>
          <w:rFonts w:ascii="Times New Roman" w:hAnsi="Times New Roman"/>
        </w:rPr>
        <w:t>4,9</w:t>
      </w:r>
    </w:p>
    <w:p w:rsidR="00A3638E" w:rsidRPr="00FF7B85" w:rsidRDefault="00A3638E" w:rsidP="001464FC">
      <w:pPr>
        <w:spacing w:line="360" w:lineRule="auto"/>
        <w:jc w:val="both"/>
        <w:rPr>
          <w:rFonts w:ascii="Times New Roman" w:hAnsi="Times New Roman"/>
        </w:rPr>
      </w:pPr>
      <w:r w:rsidRPr="00FF7B85">
        <w:rPr>
          <w:rFonts w:ascii="Times New Roman" w:hAnsi="Times New Roman"/>
        </w:rPr>
        <w:t>Rusya’nın DTÖ üyeliğinin Türkiye’nin önemli ihracat kalemlerinden olan otomotiv sanayi</w:t>
      </w:r>
      <w:r w:rsidR="00644F79" w:rsidRPr="00FF7B85">
        <w:rPr>
          <w:rFonts w:ascii="Times New Roman" w:hAnsi="Times New Roman"/>
        </w:rPr>
        <w:t>si</w:t>
      </w:r>
      <w:r w:rsidRPr="00FF7B85">
        <w:rPr>
          <w:rFonts w:ascii="Times New Roman" w:hAnsi="Times New Roman"/>
        </w:rPr>
        <w:t xml:space="preserve">ne olası etkilerinin üzerinde durulması uygun olacaktır. </w:t>
      </w:r>
      <w:r w:rsidR="00C434A9" w:rsidRPr="00FF7B85">
        <w:rPr>
          <w:rFonts w:ascii="Times New Roman" w:hAnsi="Times New Roman"/>
        </w:rPr>
        <w:t xml:space="preserve">Rusya bakımından otomobil sanayi önemli bir özelliğe sahiptir. </w:t>
      </w:r>
      <w:r w:rsidRPr="00FF7B85">
        <w:rPr>
          <w:rFonts w:ascii="Times New Roman" w:hAnsi="Times New Roman"/>
        </w:rPr>
        <w:t xml:space="preserve">DTÖ üyeliğinin, tarım ile birlikte en büyük zararı otomotiv sanayine verdiği hususu Rusya yöneticileri tarafından sürekli gündeme getirilmektedir. </w:t>
      </w:r>
    </w:p>
    <w:p w:rsidR="00EA5761" w:rsidRPr="00FF7B85" w:rsidRDefault="00A3638E" w:rsidP="001464FC">
      <w:pPr>
        <w:spacing w:line="360" w:lineRule="auto"/>
        <w:jc w:val="both"/>
        <w:rPr>
          <w:rFonts w:ascii="Times New Roman" w:hAnsi="Times New Roman"/>
        </w:rPr>
      </w:pPr>
      <w:r w:rsidRPr="00FF7B85">
        <w:rPr>
          <w:rFonts w:ascii="Times New Roman" w:hAnsi="Times New Roman"/>
        </w:rPr>
        <w:t xml:space="preserve"> Katılım</w:t>
      </w:r>
      <w:r w:rsidR="00C434A9" w:rsidRPr="00FF7B85">
        <w:rPr>
          <w:rFonts w:ascii="Times New Roman" w:hAnsi="Times New Roman"/>
        </w:rPr>
        <w:t xml:space="preserve"> müzakerelerine ilaveten Rusya ile ikili görüşme talep eden bazı ülkelerin gündeminde otomobil sanayi öncelikli yer almıştır. Rusya </w:t>
      </w:r>
      <w:r w:rsidR="00EE49AB" w:rsidRPr="00FF7B85">
        <w:rPr>
          <w:rFonts w:ascii="Times New Roman" w:hAnsi="Times New Roman"/>
        </w:rPr>
        <w:t>makine üretimin bir öğesi olarak bu sanayiye korumak istemiştir. Resmi Rus istatistikle</w:t>
      </w:r>
      <w:r w:rsidR="00997AFC">
        <w:rPr>
          <w:rFonts w:ascii="Times New Roman" w:hAnsi="Times New Roman"/>
        </w:rPr>
        <w:t>ri otomobil sanayinin Rus GSMH’</w:t>
      </w:r>
      <w:r w:rsidR="00EE49AB" w:rsidRPr="00FF7B85">
        <w:rPr>
          <w:rFonts w:ascii="Times New Roman" w:hAnsi="Times New Roman"/>
        </w:rPr>
        <w:t>sının %</w:t>
      </w:r>
      <w:r w:rsidR="00997AFC">
        <w:rPr>
          <w:rFonts w:ascii="Times New Roman" w:hAnsi="Times New Roman"/>
        </w:rPr>
        <w:t xml:space="preserve"> </w:t>
      </w:r>
      <w:r w:rsidR="00EE49AB" w:rsidRPr="00FF7B85">
        <w:rPr>
          <w:rFonts w:ascii="Times New Roman" w:hAnsi="Times New Roman"/>
        </w:rPr>
        <w:t>1</w:t>
      </w:r>
      <w:r w:rsidR="00997AFC">
        <w:rPr>
          <w:rFonts w:ascii="Times New Roman" w:hAnsi="Times New Roman"/>
        </w:rPr>
        <w:t>’ini</w:t>
      </w:r>
      <w:r w:rsidR="00EE49AB" w:rsidRPr="00FF7B85">
        <w:rPr>
          <w:rFonts w:ascii="Times New Roman" w:hAnsi="Times New Roman"/>
        </w:rPr>
        <w:t xml:space="preserve"> oluşturduğunu ve 400 bin seviyesinde istihdam sağladığını göstermektedir. Ayrıca yan sanayide ve satış işlemlerinde ilave olarak 1 milyon işçi çalıştığı ifade edilmektedir. Bu alanda 400 büyük işletmenin faaliyet gösterdiği belirtilmektedir. Rusya da </w:t>
      </w:r>
      <w:r w:rsidR="00770CDC" w:rsidRPr="00FF7B85">
        <w:rPr>
          <w:rFonts w:ascii="Times New Roman" w:hAnsi="Times New Roman"/>
        </w:rPr>
        <w:t>1,7</w:t>
      </w:r>
      <w:r w:rsidR="00997AFC">
        <w:rPr>
          <w:rFonts w:ascii="Times New Roman" w:hAnsi="Times New Roman"/>
        </w:rPr>
        <w:t xml:space="preserve"> m</w:t>
      </w:r>
      <w:r w:rsidR="00EE49AB" w:rsidRPr="00FF7B85">
        <w:rPr>
          <w:rFonts w:ascii="Times New Roman" w:hAnsi="Times New Roman"/>
        </w:rPr>
        <w:t xml:space="preserve">ilyon taşıt aracı üretilmektedir. </w:t>
      </w:r>
    </w:p>
    <w:p w:rsidR="00EA5761" w:rsidRPr="00FF7B85" w:rsidRDefault="007B084A" w:rsidP="001464FC">
      <w:pPr>
        <w:spacing w:line="360" w:lineRule="auto"/>
        <w:jc w:val="both"/>
        <w:rPr>
          <w:rFonts w:ascii="Times New Roman" w:hAnsi="Times New Roman"/>
        </w:rPr>
      </w:pPr>
      <w:r w:rsidRPr="00FF7B85">
        <w:rPr>
          <w:rFonts w:ascii="Times New Roman" w:hAnsi="Times New Roman"/>
        </w:rPr>
        <w:t>R</w:t>
      </w:r>
      <w:r w:rsidR="00EE49AB" w:rsidRPr="00FF7B85">
        <w:rPr>
          <w:rFonts w:ascii="Times New Roman" w:hAnsi="Times New Roman"/>
        </w:rPr>
        <w:t>us otomobil sanayi krizden en çok etkilenen sanayi olma özelliğ</w:t>
      </w:r>
      <w:r w:rsidRPr="00FF7B85">
        <w:rPr>
          <w:rFonts w:ascii="Times New Roman" w:hAnsi="Times New Roman"/>
        </w:rPr>
        <w:t>in</w:t>
      </w:r>
      <w:r w:rsidR="00EE49AB" w:rsidRPr="00FF7B85">
        <w:rPr>
          <w:rFonts w:ascii="Times New Roman" w:hAnsi="Times New Roman"/>
        </w:rPr>
        <w:t xml:space="preserve">e de sahiptir. </w:t>
      </w:r>
      <w:r w:rsidRPr="00FF7B85">
        <w:rPr>
          <w:rFonts w:ascii="Times New Roman" w:hAnsi="Times New Roman"/>
        </w:rPr>
        <w:t>Kriz sırası</w:t>
      </w:r>
      <w:r w:rsidR="00136060">
        <w:rPr>
          <w:rFonts w:ascii="Times New Roman" w:hAnsi="Times New Roman"/>
        </w:rPr>
        <w:t>nda bazı firmaların 800 milyon d</w:t>
      </w:r>
      <w:r w:rsidRPr="00FF7B85">
        <w:rPr>
          <w:rFonts w:ascii="Times New Roman" w:hAnsi="Times New Roman"/>
        </w:rPr>
        <w:t>olar sübvansiyon sağladığı anlaşılmaktadır. Dünyada petrol fiyatlarının arştı sonrasında Rusya da tüketicilerin harcama kabiliyetlerinde görülen artış</w:t>
      </w:r>
      <w:r w:rsidR="006D6D82">
        <w:rPr>
          <w:rFonts w:ascii="Times New Roman" w:hAnsi="Times New Roman"/>
        </w:rPr>
        <w:t xml:space="preserve"> otomobile de yönelmiştir. 2.5 m</w:t>
      </w:r>
      <w:r w:rsidRPr="00FF7B85">
        <w:rPr>
          <w:rFonts w:ascii="Times New Roman" w:hAnsi="Times New Roman"/>
        </w:rPr>
        <w:t xml:space="preserve">ilyon yeni araba satılmıştır. </w:t>
      </w:r>
    </w:p>
    <w:p w:rsidR="00C61603" w:rsidRPr="00FF7B85" w:rsidRDefault="00A3638E" w:rsidP="001464FC">
      <w:pPr>
        <w:spacing w:line="360" w:lineRule="auto"/>
        <w:jc w:val="both"/>
        <w:rPr>
          <w:rFonts w:ascii="Times New Roman" w:hAnsi="Times New Roman"/>
        </w:rPr>
      </w:pPr>
      <w:r w:rsidRPr="00FF7B85">
        <w:rPr>
          <w:rFonts w:ascii="Times New Roman" w:hAnsi="Times New Roman"/>
        </w:rPr>
        <w:t>DTÖ üyeliği ile birlikte otomobil ithalatında yeni bir düzen oluşacaktır. İthalatta vergi 7 yıllık bir sürede  %</w:t>
      </w:r>
      <w:r w:rsidR="00B9597D">
        <w:rPr>
          <w:rFonts w:ascii="Times New Roman" w:hAnsi="Times New Roman"/>
        </w:rPr>
        <w:t xml:space="preserve"> 25’d</w:t>
      </w:r>
      <w:r w:rsidRPr="00FF7B85">
        <w:rPr>
          <w:rFonts w:ascii="Times New Roman" w:hAnsi="Times New Roman"/>
        </w:rPr>
        <w:t>en %</w:t>
      </w:r>
      <w:r w:rsidR="00B9597D">
        <w:rPr>
          <w:rFonts w:ascii="Times New Roman" w:hAnsi="Times New Roman"/>
        </w:rPr>
        <w:t xml:space="preserve"> </w:t>
      </w:r>
      <w:r w:rsidRPr="00FF7B85">
        <w:rPr>
          <w:rFonts w:ascii="Times New Roman" w:hAnsi="Times New Roman"/>
        </w:rPr>
        <w:t xml:space="preserve">15’e düşecektir. İkinci el </w:t>
      </w:r>
      <w:r w:rsidR="00614B8C">
        <w:rPr>
          <w:rFonts w:ascii="Times New Roman" w:hAnsi="Times New Roman"/>
        </w:rPr>
        <w:t>otomotivde</w:t>
      </w:r>
      <w:r w:rsidRPr="00FF7B85">
        <w:rPr>
          <w:rFonts w:ascii="Times New Roman" w:hAnsi="Times New Roman"/>
        </w:rPr>
        <w:t xml:space="preserve"> da bazı kolaylıklar getirilecektir. Diğer taraftan Rus otomobil piyasasının </w:t>
      </w:r>
      <w:r w:rsidR="00C61603" w:rsidRPr="00FF7B85">
        <w:rPr>
          <w:rFonts w:ascii="Times New Roman" w:hAnsi="Times New Roman"/>
        </w:rPr>
        <w:t>büyüklüğü yanında</w:t>
      </w:r>
      <w:r w:rsidRPr="00FF7B85">
        <w:rPr>
          <w:rFonts w:ascii="Times New Roman" w:hAnsi="Times New Roman"/>
        </w:rPr>
        <w:t xml:space="preserve"> </w:t>
      </w:r>
      <w:r w:rsidR="00C61603" w:rsidRPr="00FF7B85">
        <w:rPr>
          <w:rFonts w:ascii="Times New Roman" w:hAnsi="Times New Roman"/>
        </w:rPr>
        <w:t xml:space="preserve">Rusya’daki </w:t>
      </w:r>
      <w:r w:rsidR="00DE53CB">
        <w:rPr>
          <w:rFonts w:ascii="Times New Roman" w:hAnsi="Times New Roman"/>
        </w:rPr>
        <w:t>otomobillerin</w:t>
      </w:r>
      <w:r w:rsidR="00C61603" w:rsidRPr="00FF7B85">
        <w:rPr>
          <w:rFonts w:ascii="Times New Roman" w:hAnsi="Times New Roman"/>
        </w:rPr>
        <w:t xml:space="preserve"> yaş ortalamasının 11.8 yıl olması dikkat çekmektedir.</w:t>
      </w:r>
    </w:p>
    <w:p w:rsidR="00C16DD2" w:rsidRPr="00FF7B85" w:rsidRDefault="00C61603" w:rsidP="001464FC">
      <w:pPr>
        <w:spacing w:line="360" w:lineRule="auto"/>
        <w:jc w:val="both"/>
        <w:rPr>
          <w:rFonts w:ascii="Times New Roman" w:hAnsi="Times New Roman"/>
        </w:rPr>
      </w:pPr>
      <w:r w:rsidRPr="00FF7B85">
        <w:rPr>
          <w:rFonts w:ascii="Times New Roman" w:hAnsi="Times New Roman"/>
        </w:rPr>
        <w:t xml:space="preserve">İhracat vergisine ilişkin düzenleme de önemlidir. Rus ihracat yelpazesinin önemli bir bölümünü ifade eden 700 tarife satırında yer alan hammadde, mineraller, gübre, metallerin ihracatında vergi alınmaktadır. </w:t>
      </w:r>
      <w:r w:rsidRPr="00FF7B85">
        <w:rPr>
          <w:rFonts w:ascii="Times New Roman" w:hAnsi="Times New Roman"/>
        </w:rPr>
        <w:lastRenderedPageBreak/>
        <w:t xml:space="preserve">İhracat vergileri 5 yıllık bir süreç içinde uygulamadan </w:t>
      </w:r>
      <w:r w:rsidR="00697AD6" w:rsidRPr="00FF7B85">
        <w:rPr>
          <w:rFonts w:ascii="Times New Roman" w:hAnsi="Times New Roman"/>
        </w:rPr>
        <w:t>azaltılacaktır. Petrol ve do</w:t>
      </w:r>
      <w:r w:rsidR="00C16DD2" w:rsidRPr="00FF7B85">
        <w:rPr>
          <w:rFonts w:ascii="Times New Roman" w:hAnsi="Times New Roman"/>
        </w:rPr>
        <w:t>ğal gaz ihracatında durum biraz farklıdır.</w:t>
      </w:r>
    </w:p>
    <w:p w:rsidR="00770CDC" w:rsidRPr="00FF7B85" w:rsidRDefault="00770CDC" w:rsidP="001464FC">
      <w:pPr>
        <w:spacing w:line="360" w:lineRule="auto"/>
        <w:jc w:val="both"/>
        <w:rPr>
          <w:rFonts w:ascii="Times New Roman" w:hAnsi="Times New Roman"/>
          <w:b/>
          <w:sz w:val="24"/>
          <w:szCs w:val="24"/>
        </w:rPr>
      </w:pPr>
    </w:p>
    <w:p w:rsidR="007961A7" w:rsidRPr="00FF7B85" w:rsidRDefault="00397092" w:rsidP="001464FC">
      <w:pPr>
        <w:spacing w:line="360" w:lineRule="auto"/>
        <w:ind w:firstLine="720"/>
        <w:jc w:val="both"/>
        <w:rPr>
          <w:rFonts w:ascii="Times New Roman" w:hAnsi="Times New Roman"/>
          <w:b/>
          <w:sz w:val="28"/>
          <w:szCs w:val="28"/>
        </w:rPr>
      </w:pPr>
      <w:r w:rsidRPr="00FF7B85">
        <w:rPr>
          <w:rFonts w:ascii="Times New Roman" w:hAnsi="Times New Roman"/>
          <w:b/>
          <w:sz w:val="28"/>
          <w:szCs w:val="28"/>
        </w:rPr>
        <w:t xml:space="preserve">4.2 </w:t>
      </w:r>
      <w:r w:rsidR="00C16DD2" w:rsidRPr="00FF7B85">
        <w:rPr>
          <w:rFonts w:ascii="Times New Roman" w:hAnsi="Times New Roman"/>
          <w:b/>
          <w:sz w:val="28"/>
          <w:szCs w:val="28"/>
        </w:rPr>
        <w:t>T</w:t>
      </w:r>
      <w:r w:rsidR="00CE3319" w:rsidRPr="00FF7B85">
        <w:rPr>
          <w:rFonts w:ascii="Times New Roman" w:hAnsi="Times New Roman"/>
          <w:b/>
          <w:sz w:val="28"/>
          <w:szCs w:val="28"/>
        </w:rPr>
        <w:t>arıma ilişkin yükümlülükler</w:t>
      </w:r>
    </w:p>
    <w:p w:rsidR="003150D0" w:rsidRPr="00FF7B85" w:rsidRDefault="00C16DD2"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Rusya Sovyetler Birliğinden yetersiz bir tarım alt yapısı devir almıştır. Bunda tabiatıyla</w:t>
      </w:r>
      <w:r w:rsidR="009048D3" w:rsidRPr="00FF7B85">
        <w:rPr>
          <w:rFonts w:ascii="Times New Roman" w:hAnsi="Times New Roman"/>
          <w:sz w:val="22"/>
          <w:szCs w:val="22"/>
          <w:lang w:val="tr-TR"/>
        </w:rPr>
        <w:t>,</w:t>
      </w:r>
      <w:r w:rsidRPr="00FF7B85">
        <w:rPr>
          <w:rFonts w:ascii="Times New Roman" w:hAnsi="Times New Roman"/>
          <w:sz w:val="22"/>
          <w:szCs w:val="22"/>
          <w:lang w:val="tr-TR"/>
        </w:rPr>
        <w:t xml:space="preserve"> mülkiyet konusu da rol oynamıştır. </w:t>
      </w:r>
      <w:r w:rsidR="003150D0" w:rsidRPr="00FF7B85">
        <w:rPr>
          <w:rFonts w:ascii="Times New Roman" w:hAnsi="Times New Roman"/>
          <w:sz w:val="22"/>
          <w:szCs w:val="22"/>
          <w:lang w:val="tr-TR"/>
        </w:rPr>
        <w:t>Rusya DTO üyeliğinden önce tarım ürünlerine yüksek seviyede gümrük vergisi uyguluyordu. Yüksek seviyeli istihdam sağlayan tarım sektörünün yüksek tarifelerle ve tarife dışı engellerle korunması Rusya tarım politikasının esasının oluşturmakta idi.</w:t>
      </w:r>
    </w:p>
    <w:p w:rsidR="003150D0" w:rsidRPr="00FF7B85" w:rsidRDefault="003150D0" w:rsidP="001464FC">
      <w:pPr>
        <w:pStyle w:val="DzMetin"/>
        <w:spacing w:line="360" w:lineRule="auto"/>
        <w:jc w:val="both"/>
        <w:rPr>
          <w:rFonts w:ascii="Times New Roman" w:hAnsi="Times New Roman"/>
          <w:sz w:val="22"/>
          <w:szCs w:val="22"/>
          <w:lang w:val="tr-TR"/>
        </w:rPr>
      </w:pPr>
    </w:p>
    <w:p w:rsidR="003150D0" w:rsidRPr="00FF7B85" w:rsidRDefault="009048D3"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 xml:space="preserve">Buna karşılık </w:t>
      </w:r>
      <w:r w:rsidR="003150D0" w:rsidRPr="00FF7B85">
        <w:rPr>
          <w:rFonts w:ascii="Times New Roman" w:hAnsi="Times New Roman"/>
          <w:sz w:val="22"/>
          <w:szCs w:val="22"/>
          <w:lang w:val="tr-TR"/>
        </w:rPr>
        <w:t>b</w:t>
      </w:r>
      <w:r w:rsidR="00705CF5" w:rsidRPr="00FF7B85">
        <w:rPr>
          <w:rFonts w:ascii="Times New Roman" w:hAnsi="Times New Roman"/>
          <w:sz w:val="22"/>
          <w:szCs w:val="22"/>
          <w:lang w:val="tr-TR"/>
        </w:rPr>
        <w:t>azı uzmanlar</w:t>
      </w:r>
      <w:r w:rsidRPr="00FF7B85">
        <w:rPr>
          <w:rFonts w:ascii="Times New Roman" w:hAnsi="Times New Roman"/>
          <w:sz w:val="22"/>
          <w:szCs w:val="22"/>
          <w:lang w:val="tr-TR"/>
        </w:rPr>
        <w:t>,</w:t>
      </w:r>
      <w:r w:rsidR="00705CF5" w:rsidRPr="00FF7B85">
        <w:rPr>
          <w:rFonts w:ascii="Times New Roman" w:hAnsi="Times New Roman"/>
          <w:sz w:val="22"/>
          <w:szCs w:val="22"/>
          <w:lang w:val="tr-TR"/>
        </w:rPr>
        <w:t xml:space="preserve"> Rusya'nın DTO’ ye katılımıyla birlikte tarım ihracatçısı Kanada</w:t>
      </w:r>
      <w:r w:rsidR="00471E52">
        <w:rPr>
          <w:rFonts w:ascii="Times New Roman" w:hAnsi="Times New Roman"/>
          <w:sz w:val="22"/>
          <w:szCs w:val="22"/>
          <w:lang w:val="tr-TR"/>
        </w:rPr>
        <w:t>,</w:t>
      </w:r>
      <w:r w:rsidR="00705CF5" w:rsidRPr="00FF7B85">
        <w:rPr>
          <w:rFonts w:ascii="Times New Roman" w:hAnsi="Times New Roman"/>
          <w:sz w:val="22"/>
          <w:szCs w:val="22"/>
          <w:lang w:val="tr-TR"/>
        </w:rPr>
        <w:t xml:space="preserve"> Avustralya</w:t>
      </w:r>
      <w:r w:rsidR="00471E52">
        <w:rPr>
          <w:rFonts w:ascii="Times New Roman" w:hAnsi="Times New Roman"/>
          <w:sz w:val="22"/>
          <w:szCs w:val="22"/>
          <w:lang w:val="tr-TR"/>
        </w:rPr>
        <w:t>,</w:t>
      </w:r>
      <w:r w:rsidR="00705CF5" w:rsidRPr="00FF7B85">
        <w:rPr>
          <w:rFonts w:ascii="Times New Roman" w:hAnsi="Times New Roman"/>
          <w:sz w:val="22"/>
          <w:szCs w:val="22"/>
          <w:lang w:val="tr-TR"/>
        </w:rPr>
        <w:t xml:space="preserve"> Arjantin gibi ülkelerle </w:t>
      </w:r>
      <w:r w:rsidR="004D4943" w:rsidRPr="00FF7B85">
        <w:rPr>
          <w:rFonts w:ascii="Times New Roman" w:hAnsi="Times New Roman"/>
          <w:sz w:val="22"/>
          <w:szCs w:val="22"/>
          <w:lang w:val="tr-TR"/>
        </w:rPr>
        <w:t>çok</w:t>
      </w:r>
      <w:r w:rsidR="00705CF5" w:rsidRPr="00FF7B85">
        <w:rPr>
          <w:rFonts w:ascii="Times New Roman" w:hAnsi="Times New Roman"/>
          <w:sz w:val="22"/>
          <w:szCs w:val="22"/>
          <w:lang w:val="tr-TR"/>
        </w:rPr>
        <w:t xml:space="preserve"> yakın bir işbirliğine gireceğini ve özellikle tahıl ihracatı konusunda </w:t>
      </w:r>
      <w:r w:rsidR="00AE5441" w:rsidRPr="00FF7B85">
        <w:rPr>
          <w:rFonts w:ascii="Times New Roman" w:hAnsi="Times New Roman"/>
          <w:lang w:val="tr-TR"/>
        </w:rPr>
        <w:t xml:space="preserve">küresel anlamda </w:t>
      </w:r>
      <w:r w:rsidR="00705CF5" w:rsidRPr="00FF7B85">
        <w:rPr>
          <w:rFonts w:ascii="Times New Roman" w:hAnsi="Times New Roman"/>
          <w:sz w:val="22"/>
          <w:szCs w:val="22"/>
          <w:lang w:val="tr-TR"/>
        </w:rPr>
        <w:t xml:space="preserve">önemli bir yer tutacağını ifade etmektedir. </w:t>
      </w:r>
      <w:r w:rsidR="00EC59ED" w:rsidRPr="00FF7B85">
        <w:rPr>
          <w:rFonts w:ascii="Times New Roman" w:hAnsi="Times New Roman"/>
          <w:lang w:val="tr-TR"/>
        </w:rPr>
        <w:t>Rusya’nın</w:t>
      </w:r>
      <w:r w:rsidR="00AE5441" w:rsidRPr="00FF7B85">
        <w:rPr>
          <w:rFonts w:ascii="Times New Roman" w:hAnsi="Times New Roman"/>
          <w:lang w:val="tr-TR"/>
        </w:rPr>
        <w:t xml:space="preserve"> </w:t>
      </w:r>
      <w:r w:rsidR="00EC59ED" w:rsidRPr="00FF7B85">
        <w:rPr>
          <w:rFonts w:ascii="Times New Roman" w:hAnsi="Times New Roman"/>
          <w:lang w:val="tr-TR"/>
        </w:rPr>
        <w:t xml:space="preserve">2012 </w:t>
      </w:r>
      <w:r w:rsidR="00AE5441" w:rsidRPr="00FF7B85">
        <w:rPr>
          <w:rFonts w:ascii="Times New Roman" w:hAnsi="Times New Roman"/>
          <w:lang w:val="tr-TR"/>
        </w:rPr>
        <w:t>y</w:t>
      </w:r>
      <w:r w:rsidR="00EC59ED" w:rsidRPr="00FF7B85">
        <w:rPr>
          <w:rFonts w:ascii="Times New Roman" w:hAnsi="Times New Roman"/>
          <w:lang w:val="tr-TR"/>
        </w:rPr>
        <w:t>ılında tahıl</w:t>
      </w:r>
      <w:r w:rsidR="00705CF5" w:rsidRPr="00FF7B85">
        <w:rPr>
          <w:rFonts w:ascii="Times New Roman" w:hAnsi="Times New Roman"/>
          <w:sz w:val="22"/>
          <w:szCs w:val="22"/>
          <w:lang w:val="tr-TR"/>
        </w:rPr>
        <w:t xml:space="preserve"> ihracatının 25 milyon ton ol</w:t>
      </w:r>
      <w:r w:rsidR="00EC59ED" w:rsidRPr="00FF7B85">
        <w:rPr>
          <w:rFonts w:ascii="Times New Roman" w:hAnsi="Times New Roman"/>
          <w:lang w:val="tr-TR"/>
        </w:rPr>
        <w:t>arak gerçekleşmesi beklenmektedir.</w:t>
      </w:r>
      <w:r w:rsidR="00A55F0D" w:rsidRPr="00FF7B85">
        <w:rPr>
          <w:rFonts w:ascii="Times New Roman" w:hAnsi="Times New Roman"/>
          <w:lang w:val="tr-TR"/>
        </w:rPr>
        <w:t xml:space="preserve"> </w:t>
      </w:r>
      <w:r w:rsidR="00EC59ED" w:rsidRPr="00FF7B85">
        <w:rPr>
          <w:rFonts w:ascii="Times New Roman" w:hAnsi="Times New Roman"/>
          <w:lang w:val="tr-TR"/>
        </w:rPr>
        <w:t>DTÖ üyeliğinin üreticilere getireceği bazı olanaklar sonucunda tahıl ihracatının kısa sürede % 15 ila % 17 arasında artış göstereceği ileri sürülmekte</w:t>
      </w:r>
      <w:r w:rsidR="00EC59ED" w:rsidRPr="00FF7B85">
        <w:rPr>
          <w:rFonts w:ascii="Times New Roman" w:hAnsi="Times New Roman"/>
          <w:sz w:val="22"/>
          <w:szCs w:val="22"/>
          <w:lang w:val="tr-TR"/>
        </w:rPr>
        <w:t>dir.</w:t>
      </w:r>
    </w:p>
    <w:p w:rsidR="0020703A" w:rsidRPr="00FF7B85" w:rsidRDefault="0020703A" w:rsidP="001464FC">
      <w:pPr>
        <w:pStyle w:val="DzMetin"/>
        <w:spacing w:line="360" w:lineRule="auto"/>
        <w:jc w:val="both"/>
        <w:rPr>
          <w:rFonts w:ascii="Times New Roman" w:hAnsi="Times New Roman"/>
          <w:sz w:val="22"/>
          <w:szCs w:val="22"/>
          <w:lang w:val="tr-TR"/>
        </w:rPr>
      </w:pPr>
    </w:p>
    <w:p w:rsidR="003150D0" w:rsidRPr="00FF7B85" w:rsidRDefault="003150D0"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Rusya katılım müzakereleri sonucunda;</w:t>
      </w:r>
    </w:p>
    <w:p w:rsidR="003150D0" w:rsidRPr="00FF7B85" w:rsidRDefault="0033466F" w:rsidP="001464FC">
      <w:pPr>
        <w:pStyle w:val="DzMetin"/>
        <w:numPr>
          <w:ilvl w:val="0"/>
          <w:numId w:val="1"/>
        </w:numPr>
        <w:spacing w:line="360" w:lineRule="auto"/>
        <w:jc w:val="both"/>
        <w:rPr>
          <w:rFonts w:ascii="Times New Roman" w:hAnsi="Times New Roman"/>
          <w:sz w:val="22"/>
          <w:szCs w:val="22"/>
          <w:lang w:val="tr-TR"/>
        </w:rPr>
      </w:pPr>
      <w:r w:rsidRPr="00FF7B85">
        <w:rPr>
          <w:rFonts w:ascii="Times New Roman" w:hAnsi="Times New Roman"/>
          <w:sz w:val="22"/>
          <w:szCs w:val="22"/>
          <w:lang w:val="tr-TR"/>
        </w:rPr>
        <w:t>Tarım</w:t>
      </w:r>
      <w:r w:rsidR="00EC59ED" w:rsidRPr="00FF7B85">
        <w:rPr>
          <w:rFonts w:ascii="Times New Roman" w:hAnsi="Times New Roman"/>
          <w:sz w:val="22"/>
          <w:szCs w:val="22"/>
          <w:lang w:val="tr-TR"/>
        </w:rPr>
        <w:t xml:space="preserve"> maddeleri ithalatında aldığı gümrük tarifesi ortalamasını </w:t>
      </w:r>
      <w:r w:rsidR="003150D0" w:rsidRPr="00FF7B85">
        <w:rPr>
          <w:rFonts w:ascii="Times New Roman" w:hAnsi="Times New Roman"/>
          <w:sz w:val="22"/>
          <w:szCs w:val="22"/>
          <w:lang w:val="tr-TR"/>
        </w:rPr>
        <w:t xml:space="preserve"> %</w:t>
      </w:r>
      <w:r w:rsidR="00EC59ED" w:rsidRPr="00FF7B85">
        <w:rPr>
          <w:rFonts w:ascii="Times New Roman" w:hAnsi="Times New Roman"/>
          <w:sz w:val="22"/>
          <w:szCs w:val="22"/>
          <w:lang w:val="tr-TR"/>
        </w:rPr>
        <w:t xml:space="preserve">13,2’den </w:t>
      </w:r>
      <w:r w:rsidR="003150D0" w:rsidRPr="00FF7B85">
        <w:rPr>
          <w:rFonts w:ascii="Times New Roman" w:hAnsi="Times New Roman"/>
          <w:sz w:val="22"/>
          <w:szCs w:val="22"/>
          <w:lang w:val="tr-TR"/>
        </w:rPr>
        <w:t>%</w:t>
      </w:r>
      <w:r w:rsidR="00EC59ED" w:rsidRPr="00FF7B85">
        <w:rPr>
          <w:rFonts w:ascii="Times New Roman" w:hAnsi="Times New Roman"/>
          <w:sz w:val="22"/>
          <w:szCs w:val="22"/>
          <w:lang w:val="tr-TR"/>
        </w:rPr>
        <w:t xml:space="preserve">10,8’e </w:t>
      </w:r>
      <w:r w:rsidRPr="00FF7B85">
        <w:rPr>
          <w:rFonts w:ascii="Times New Roman" w:hAnsi="Times New Roman"/>
          <w:sz w:val="22"/>
          <w:szCs w:val="22"/>
          <w:lang w:val="tr-TR"/>
        </w:rPr>
        <w:t>indirmeyi,</w:t>
      </w:r>
    </w:p>
    <w:p w:rsidR="003150D0" w:rsidRPr="00FF7B85" w:rsidRDefault="00EC59ED" w:rsidP="001464FC">
      <w:pPr>
        <w:pStyle w:val="DzMetin"/>
        <w:numPr>
          <w:ilvl w:val="0"/>
          <w:numId w:val="1"/>
        </w:numPr>
        <w:spacing w:line="360" w:lineRule="auto"/>
        <w:jc w:val="both"/>
        <w:rPr>
          <w:rFonts w:ascii="Times New Roman" w:hAnsi="Times New Roman"/>
          <w:sz w:val="22"/>
          <w:szCs w:val="22"/>
          <w:lang w:val="tr-TR"/>
        </w:rPr>
      </w:pPr>
      <w:r w:rsidRPr="00FF7B85">
        <w:rPr>
          <w:rFonts w:ascii="Times New Roman" w:hAnsi="Times New Roman"/>
          <w:sz w:val="22"/>
          <w:szCs w:val="22"/>
          <w:lang w:val="tr-TR"/>
        </w:rPr>
        <w:t xml:space="preserve">DTÖ </w:t>
      </w:r>
      <w:r w:rsidR="002A13E7">
        <w:rPr>
          <w:rFonts w:ascii="Times New Roman" w:hAnsi="Times New Roman"/>
          <w:sz w:val="22"/>
          <w:szCs w:val="22"/>
          <w:lang w:val="tr-TR"/>
        </w:rPr>
        <w:t xml:space="preserve">Hayvan ve Bitki ve </w:t>
      </w:r>
      <w:r w:rsidRPr="00FF7B85">
        <w:rPr>
          <w:rFonts w:ascii="Times New Roman" w:hAnsi="Times New Roman"/>
          <w:sz w:val="22"/>
          <w:szCs w:val="22"/>
          <w:lang w:val="tr-TR"/>
        </w:rPr>
        <w:t>Sağlığı Anlaşmasına uyacağını ve böylece bu alanı örtülü bir korumacılık uygulaması olarak kullanmayacağını</w:t>
      </w:r>
      <w:r w:rsidR="003150D0" w:rsidRPr="00FF7B85">
        <w:rPr>
          <w:rFonts w:ascii="Times New Roman" w:hAnsi="Times New Roman"/>
          <w:sz w:val="22"/>
          <w:szCs w:val="22"/>
          <w:lang w:val="tr-TR"/>
        </w:rPr>
        <w:t>,</w:t>
      </w:r>
      <w:r w:rsidR="00985D1F" w:rsidRPr="00FF7B85">
        <w:rPr>
          <w:rFonts w:ascii="Times New Roman" w:hAnsi="Times New Roman"/>
          <w:sz w:val="22"/>
          <w:szCs w:val="22"/>
          <w:lang w:val="tr-TR"/>
        </w:rPr>
        <w:t xml:space="preserve"> </w:t>
      </w:r>
    </w:p>
    <w:p w:rsidR="003150D0" w:rsidRPr="00FF7B85" w:rsidRDefault="00985D1F" w:rsidP="001464FC">
      <w:pPr>
        <w:pStyle w:val="DzMetin"/>
        <w:numPr>
          <w:ilvl w:val="0"/>
          <w:numId w:val="1"/>
        </w:numPr>
        <w:spacing w:line="360" w:lineRule="auto"/>
        <w:jc w:val="both"/>
        <w:rPr>
          <w:rFonts w:ascii="Times New Roman" w:hAnsi="Times New Roman"/>
          <w:sz w:val="22"/>
          <w:szCs w:val="22"/>
          <w:lang w:val="tr-TR"/>
        </w:rPr>
      </w:pPr>
      <w:r w:rsidRPr="00FF7B85">
        <w:rPr>
          <w:rFonts w:ascii="Times New Roman" w:hAnsi="Times New Roman"/>
          <w:sz w:val="22"/>
          <w:szCs w:val="22"/>
          <w:lang w:val="tr-TR"/>
        </w:rPr>
        <w:t>Tarım alanında, anlaşmazlık</w:t>
      </w:r>
      <w:r w:rsidR="00EC59ED" w:rsidRPr="00FF7B85">
        <w:rPr>
          <w:rFonts w:ascii="Times New Roman" w:hAnsi="Times New Roman"/>
          <w:sz w:val="22"/>
          <w:szCs w:val="22"/>
          <w:lang w:val="tr-TR"/>
        </w:rPr>
        <w:t xml:space="preserve"> halinde DTÖ' nün </w:t>
      </w:r>
      <w:r w:rsidRPr="00FF7B85">
        <w:rPr>
          <w:rFonts w:ascii="Times New Roman" w:hAnsi="Times New Roman"/>
          <w:sz w:val="22"/>
          <w:szCs w:val="22"/>
          <w:lang w:val="tr-TR"/>
        </w:rPr>
        <w:t>A</w:t>
      </w:r>
      <w:r w:rsidR="00EC59ED" w:rsidRPr="00FF7B85">
        <w:rPr>
          <w:rFonts w:ascii="Times New Roman" w:hAnsi="Times New Roman"/>
          <w:sz w:val="22"/>
          <w:szCs w:val="22"/>
          <w:lang w:val="tr-TR"/>
        </w:rPr>
        <w:t xml:space="preserve">nlaşmazlıkların </w:t>
      </w:r>
      <w:r w:rsidR="000D7DD3">
        <w:rPr>
          <w:rFonts w:ascii="Times New Roman" w:hAnsi="Times New Roman"/>
          <w:sz w:val="22"/>
          <w:szCs w:val="22"/>
          <w:lang w:val="tr-TR"/>
        </w:rPr>
        <w:t>Halli</w:t>
      </w:r>
      <w:r w:rsidR="00EC59ED" w:rsidRPr="00FF7B85">
        <w:rPr>
          <w:rFonts w:ascii="Times New Roman" w:hAnsi="Times New Roman"/>
          <w:sz w:val="22"/>
          <w:szCs w:val="22"/>
          <w:lang w:val="tr-TR"/>
        </w:rPr>
        <w:t xml:space="preserve"> </w:t>
      </w:r>
      <w:r w:rsidRPr="00FF7B85">
        <w:rPr>
          <w:rFonts w:ascii="Times New Roman" w:hAnsi="Times New Roman"/>
          <w:sz w:val="22"/>
          <w:szCs w:val="22"/>
          <w:lang w:val="tr-TR"/>
        </w:rPr>
        <w:t>M</w:t>
      </w:r>
      <w:r w:rsidR="00EC59ED" w:rsidRPr="00FF7B85">
        <w:rPr>
          <w:rFonts w:ascii="Times New Roman" w:hAnsi="Times New Roman"/>
          <w:sz w:val="22"/>
          <w:szCs w:val="22"/>
          <w:lang w:val="tr-TR"/>
        </w:rPr>
        <w:t xml:space="preserve">ekanizmasını </w:t>
      </w:r>
      <w:r w:rsidR="0033466F" w:rsidRPr="00FF7B85">
        <w:rPr>
          <w:rFonts w:ascii="Times New Roman" w:hAnsi="Times New Roman"/>
          <w:sz w:val="22"/>
          <w:szCs w:val="22"/>
          <w:lang w:val="tr-TR"/>
        </w:rPr>
        <w:t>uygulanabilmesini,</w:t>
      </w:r>
    </w:p>
    <w:p w:rsidR="003150D0" w:rsidRPr="00FF7B85" w:rsidRDefault="009048D3" w:rsidP="001464FC">
      <w:pPr>
        <w:pStyle w:val="DzMetin"/>
        <w:numPr>
          <w:ilvl w:val="0"/>
          <w:numId w:val="1"/>
        </w:numPr>
        <w:spacing w:line="360" w:lineRule="auto"/>
        <w:jc w:val="both"/>
        <w:rPr>
          <w:rFonts w:ascii="Times New Roman" w:hAnsi="Times New Roman"/>
          <w:sz w:val="22"/>
          <w:szCs w:val="22"/>
          <w:lang w:val="tr-TR"/>
        </w:rPr>
      </w:pPr>
      <w:r w:rsidRPr="00FF7B85">
        <w:rPr>
          <w:rFonts w:ascii="Times New Roman" w:eastAsia="Times New Roman" w:hAnsi="Times New Roman"/>
          <w:sz w:val="22"/>
          <w:szCs w:val="22"/>
          <w:lang w:val="tr-TR"/>
        </w:rPr>
        <w:t xml:space="preserve">Tarımda </w:t>
      </w:r>
      <w:r w:rsidR="003150D0" w:rsidRPr="00FF7B85">
        <w:rPr>
          <w:rFonts w:ascii="Times New Roman" w:eastAsia="Times New Roman" w:hAnsi="Times New Roman"/>
          <w:sz w:val="22"/>
          <w:szCs w:val="22"/>
          <w:lang w:val="tr-TR"/>
        </w:rPr>
        <w:t xml:space="preserve">ihracat </w:t>
      </w:r>
      <w:r w:rsidR="003150D0" w:rsidRPr="00FF7B85">
        <w:rPr>
          <w:rFonts w:ascii="Times New Roman" w:eastAsia="Times New Roman" w:hAnsi="Times New Roman"/>
          <w:lang w:val="tr-TR"/>
        </w:rPr>
        <w:t>sübvansiyonlarını</w:t>
      </w:r>
      <w:r w:rsidR="003150D0" w:rsidRPr="00FF7B85">
        <w:rPr>
          <w:rFonts w:ascii="Times New Roman" w:eastAsia="Times New Roman" w:hAnsi="Times New Roman"/>
          <w:sz w:val="22"/>
          <w:szCs w:val="22"/>
          <w:lang w:val="tr-TR"/>
        </w:rPr>
        <w:t xml:space="preserve"> tamamen uygulamadan </w:t>
      </w:r>
      <w:r w:rsidR="003150D0" w:rsidRPr="00FF7B85">
        <w:rPr>
          <w:rFonts w:ascii="Times New Roman" w:eastAsia="Times New Roman" w:hAnsi="Times New Roman"/>
          <w:lang w:val="tr-TR"/>
        </w:rPr>
        <w:t>kaldıracağını</w:t>
      </w:r>
      <w:r w:rsidR="000D7DD3">
        <w:rPr>
          <w:rFonts w:ascii="Times New Roman" w:eastAsia="Times New Roman" w:hAnsi="Times New Roman"/>
          <w:lang w:val="tr-TR"/>
        </w:rPr>
        <w:t>,</w:t>
      </w:r>
    </w:p>
    <w:p w:rsidR="00EC59ED" w:rsidRPr="00FF7B85" w:rsidRDefault="00E726D4" w:rsidP="001464FC">
      <w:pPr>
        <w:pStyle w:val="DzMetin"/>
        <w:spacing w:line="360" w:lineRule="auto"/>
        <w:ind w:left="1080"/>
        <w:jc w:val="both"/>
        <w:rPr>
          <w:rFonts w:ascii="Times New Roman" w:hAnsi="Times New Roman"/>
          <w:sz w:val="22"/>
          <w:szCs w:val="22"/>
          <w:lang w:val="tr-TR"/>
        </w:rPr>
      </w:pPr>
      <w:r w:rsidRPr="00FF7B85">
        <w:rPr>
          <w:rFonts w:ascii="Times New Roman" w:eastAsia="Times New Roman" w:hAnsi="Times New Roman"/>
          <w:lang w:val="tr-TR"/>
        </w:rPr>
        <w:t>taahhüt</w:t>
      </w:r>
      <w:r w:rsidR="003150D0" w:rsidRPr="00FF7B85">
        <w:rPr>
          <w:rFonts w:ascii="Times New Roman" w:eastAsia="Times New Roman" w:hAnsi="Times New Roman"/>
          <w:sz w:val="22"/>
          <w:szCs w:val="22"/>
          <w:lang w:val="tr-TR"/>
        </w:rPr>
        <w:t xml:space="preserve"> etm</w:t>
      </w:r>
      <w:r w:rsidR="009048D3" w:rsidRPr="00FF7B85">
        <w:rPr>
          <w:rFonts w:ascii="Times New Roman" w:eastAsia="Times New Roman" w:hAnsi="Times New Roman"/>
          <w:sz w:val="22"/>
          <w:szCs w:val="22"/>
          <w:lang w:val="tr-TR"/>
        </w:rPr>
        <w:t>iştir</w:t>
      </w:r>
      <w:r w:rsidR="003150D0" w:rsidRPr="00FF7B85">
        <w:rPr>
          <w:rFonts w:ascii="Times New Roman" w:eastAsia="Times New Roman" w:hAnsi="Times New Roman"/>
          <w:sz w:val="22"/>
          <w:szCs w:val="22"/>
          <w:lang w:val="tr-TR"/>
        </w:rPr>
        <w:t>.</w:t>
      </w:r>
      <w:r w:rsidR="003150D0" w:rsidRPr="00FF7B85">
        <w:rPr>
          <w:rFonts w:ascii="Times New Roman" w:hAnsi="Times New Roman"/>
          <w:lang w:val="tr-TR"/>
        </w:rPr>
        <w:t xml:space="preserve"> </w:t>
      </w:r>
    </w:p>
    <w:p w:rsidR="003150D0" w:rsidRPr="00FF7B85" w:rsidRDefault="003150D0" w:rsidP="001464FC">
      <w:pPr>
        <w:pStyle w:val="DzMetin"/>
        <w:spacing w:line="360" w:lineRule="auto"/>
        <w:jc w:val="both"/>
        <w:rPr>
          <w:rFonts w:ascii="Times New Roman" w:hAnsi="Times New Roman"/>
          <w:sz w:val="22"/>
          <w:szCs w:val="22"/>
          <w:lang w:val="tr-TR"/>
        </w:rPr>
      </w:pPr>
    </w:p>
    <w:p w:rsidR="00985D1F" w:rsidRPr="00FF7B85" w:rsidRDefault="00985D1F"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Bazı temel ürünlerde tarife oranlarında yapılacak indirimler:</w:t>
      </w:r>
    </w:p>
    <w:p w:rsidR="00985D1F" w:rsidRPr="00FF7B85" w:rsidRDefault="00985D1F" w:rsidP="001464FC">
      <w:pPr>
        <w:pStyle w:val="DzMetin"/>
        <w:spacing w:line="360" w:lineRule="auto"/>
        <w:jc w:val="both"/>
        <w:rPr>
          <w:rFonts w:ascii="Times New Roman" w:hAnsi="Times New Roman"/>
          <w:sz w:val="22"/>
          <w:szCs w:val="22"/>
          <w:lang w:val="tr-TR"/>
        </w:rPr>
      </w:pPr>
    </w:p>
    <w:p w:rsidR="00EC59ED" w:rsidRPr="00FF7B85" w:rsidRDefault="00EC59ED" w:rsidP="001464FC">
      <w:pPr>
        <w:pStyle w:val="DzMetin"/>
        <w:spacing w:line="360" w:lineRule="auto"/>
        <w:ind w:firstLine="720"/>
        <w:jc w:val="both"/>
        <w:rPr>
          <w:rFonts w:ascii="Times New Roman" w:hAnsi="Times New Roman"/>
          <w:sz w:val="22"/>
          <w:szCs w:val="22"/>
          <w:lang w:val="tr-TR"/>
        </w:rPr>
      </w:pPr>
      <w:r w:rsidRPr="00FF7B85">
        <w:rPr>
          <w:rFonts w:ascii="Times New Roman" w:hAnsi="Times New Roman"/>
          <w:sz w:val="22"/>
          <w:szCs w:val="22"/>
          <w:lang w:val="tr-TR"/>
        </w:rPr>
        <w:t xml:space="preserve">Süt Ürünleri.     </w:t>
      </w:r>
      <w:r w:rsidRPr="00FF7B85">
        <w:rPr>
          <w:rFonts w:ascii="Times New Roman" w:hAnsi="Times New Roman"/>
          <w:sz w:val="22"/>
          <w:szCs w:val="22"/>
          <w:lang w:val="tr-TR"/>
        </w:rPr>
        <w:tab/>
      </w:r>
      <w:r w:rsidRPr="00FF7B85">
        <w:rPr>
          <w:rFonts w:ascii="Times New Roman" w:hAnsi="Times New Roman"/>
          <w:sz w:val="22"/>
          <w:szCs w:val="22"/>
          <w:lang w:val="tr-TR"/>
        </w:rPr>
        <w:tab/>
      </w:r>
      <w:r w:rsidRPr="00FF7B85">
        <w:rPr>
          <w:rFonts w:ascii="Times New Roman" w:hAnsi="Times New Roman"/>
          <w:sz w:val="22"/>
          <w:szCs w:val="22"/>
          <w:lang w:val="tr-TR"/>
        </w:rPr>
        <w:tab/>
        <w:t>% 19.8'den  %14,9’a</w:t>
      </w:r>
    </w:p>
    <w:p w:rsidR="00EC59ED" w:rsidRPr="00FF7B85" w:rsidRDefault="00EC59ED" w:rsidP="001464FC">
      <w:pPr>
        <w:pStyle w:val="DzMetin"/>
        <w:spacing w:line="360" w:lineRule="auto"/>
        <w:ind w:firstLine="720"/>
        <w:jc w:val="both"/>
        <w:rPr>
          <w:rFonts w:ascii="Times New Roman" w:hAnsi="Times New Roman"/>
          <w:sz w:val="22"/>
          <w:szCs w:val="22"/>
          <w:lang w:val="tr-TR"/>
        </w:rPr>
      </w:pPr>
      <w:r w:rsidRPr="00FF7B85">
        <w:rPr>
          <w:rFonts w:ascii="Times New Roman" w:hAnsi="Times New Roman"/>
          <w:sz w:val="22"/>
          <w:szCs w:val="22"/>
          <w:lang w:val="tr-TR"/>
        </w:rPr>
        <w:t xml:space="preserve">Tahıl                     </w:t>
      </w:r>
      <w:r w:rsidRPr="00FF7B85">
        <w:rPr>
          <w:rFonts w:ascii="Times New Roman" w:hAnsi="Times New Roman"/>
          <w:sz w:val="22"/>
          <w:szCs w:val="22"/>
          <w:lang w:val="tr-TR"/>
        </w:rPr>
        <w:tab/>
      </w:r>
      <w:r w:rsidRPr="00FF7B85">
        <w:rPr>
          <w:rFonts w:ascii="Times New Roman" w:hAnsi="Times New Roman"/>
          <w:sz w:val="22"/>
          <w:szCs w:val="22"/>
          <w:lang w:val="tr-TR"/>
        </w:rPr>
        <w:tab/>
        <w:t>% 15,1’den %10'a</w:t>
      </w:r>
    </w:p>
    <w:p w:rsidR="00EC59ED" w:rsidRPr="00FF7B85" w:rsidRDefault="00EC59ED" w:rsidP="001464FC">
      <w:pPr>
        <w:pStyle w:val="DzMetin"/>
        <w:spacing w:line="360" w:lineRule="auto"/>
        <w:ind w:firstLine="720"/>
        <w:jc w:val="both"/>
        <w:rPr>
          <w:rFonts w:ascii="Times New Roman" w:hAnsi="Times New Roman"/>
          <w:sz w:val="22"/>
          <w:szCs w:val="22"/>
          <w:lang w:val="tr-TR"/>
        </w:rPr>
      </w:pPr>
      <w:r w:rsidRPr="00FF7B85">
        <w:rPr>
          <w:rFonts w:ascii="Times New Roman" w:hAnsi="Times New Roman"/>
          <w:sz w:val="22"/>
          <w:szCs w:val="22"/>
          <w:lang w:val="tr-TR"/>
        </w:rPr>
        <w:t>Yağlı tohumlar</w:t>
      </w:r>
      <w:r w:rsidRPr="00FF7B85">
        <w:rPr>
          <w:rFonts w:ascii="Times New Roman" w:hAnsi="Times New Roman"/>
          <w:sz w:val="22"/>
          <w:szCs w:val="22"/>
          <w:lang w:val="tr-TR"/>
        </w:rPr>
        <w:tab/>
      </w:r>
      <w:r w:rsidRPr="00FF7B85">
        <w:rPr>
          <w:rFonts w:ascii="Times New Roman" w:hAnsi="Times New Roman"/>
          <w:sz w:val="22"/>
          <w:szCs w:val="22"/>
          <w:lang w:val="tr-TR"/>
        </w:rPr>
        <w:tab/>
      </w:r>
      <w:r w:rsidRPr="00FF7B85">
        <w:rPr>
          <w:rFonts w:ascii="Times New Roman" w:hAnsi="Times New Roman"/>
          <w:sz w:val="22"/>
          <w:szCs w:val="22"/>
          <w:lang w:val="tr-TR"/>
        </w:rPr>
        <w:tab/>
        <w:t>%9,1’den  %7,1’e</w:t>
      </w:r>
    </w:p>
    <w:p w:rsidR="00985D1F" w:rsidRPr="00FF7B85" w:rsidRDefault="009B5DED" w:rsidP="001464FC">
      <w:pPr>
        <w:spacing w:after="240" w:line="360" w:lineRule="auto"/>
        <w:jc w:val="both"/>
        <w:rPr>
          <w:rFonts w:ascii="Times New Roman" w:eastAsia="Times New Roman" w:hAnsi="Times New Roman"/>
        </w:rPr>
      </w:pPr>
      <w:r>
        <w:rPr>
          <w:rFonts w:ascii="Times New Roman" w:eastAsia="Times New Roman" w:hAnsi="Times New Roman"/>
        </w:rPr>
        <w:t>şeklindeidir.</w:t>
      </w:r>
    </w:p>
    <w:p w:rsidR="00985D1F" w:rsidRPr="00FF7B85" w:rsidRDefault="004D4943" w:rsidP="001464FC">
      <w:pPr>
        <w:spacing w:after="240" w:line="360" w:lineRule="auto"/>
        <w:jc w:val="both"/>
        <w:rPr>
          <w:rFonts w:ascii="Times New Roman" w:eastAsia="Times New Roman" w:hAnsi="Times New Roman"/>
        </w:rPr>
      </w:pPr>
      <w:r w:rsidRPr="00FF7B85">
        <w:rPr>
          <w:rFonts w:ascii="Times New Roman" w:eastAsia="Times New Roman" w:hAnsi="Times New Roman"/>
        </w:rPr>
        <w:lastRenderedPageBreak/>
        <w:t>Rusya’nın</w:t>
      </w:r>
      <w:r w:rsidR="00705CF5" w:rsidRPr="00FF7B85">
        <w:rPr>
          <w:rFonts w:ascii="Times New Roman" w:eastAsia="Times New Roman" w:hAnsi="Times New Roman"/>
        </w:rPr>
        <w:t>,</w:t>
      </w:r>
      <w:r w:rsidR="00A33C6F" w:rsidRPr="00A33C6F">
        <w:rPr>
          <w:rFonts w:ascii="Times New Roman" w:eastAsia="Times New Roman" w:hAnsi="Times New Roman"/>
        </w:rPr>
        <w:t xml:space="preserve"> </w:t>
      </w:r>
      <w:r w:rsidRPr="00A33C6F">
        <w:rPr>
          <w:rFonts w:ascii="Times New Roman" w:eastAsia="Times New Roman" w:hAnsi="Times New Roman"/>
          <w:u w:val="single"/>
        </w:rPr>
        <w:t>pirinçte</w:t>
      </w:r>
      <w:r w:rsidR="00705CF5" w:rsidRPr="00FF7B85">
        <w:rPr>
          <w:rFonts w:ascii="Times New Roman" w:eastAsia="Times New Roman" w:hAnsi="Times New Roman"/>
        </w:rPr>
        <w:t xml:space="preserve"> uyguladığı vergi</w:t>
      </w:r>
      <w:r w:rsidRPr="00FF7B85">
        <w:rPr>
          <w:rFonts w:ascii="Times New Roman" w:eastAsia="Times New Roman" w:hAnsi="Times New Roman"/>
        </w:rPr>
        <w:t>,</w:t>
      </w:r>
      <w:r w:rsidR="00705CF5" w:rsidRPr="00FF7B85">
        <w:rPr>
          <w:rFonts w:ascii="Times New Roman" w:eastAsia="Times New Roman" w:hAnsi="Times New Roman"/>
        </w:rPr>
        <w:t xml:space="preserve"> ton başına 120 dolar'dan 45 dolara inmesiyle yerli üreticinin ciddi sorunlarla kar</w:t>
      </w:r>
      <w:r w:rsidR="00985D1F" w:rsidRPr="00FF7B85">
        <w:rPr>
          <w:rFonts w:ascii="Times New Roman" w:eastAsia="Times New Roman" w:hAnsi="Times New Roman"/>
        </w:rPr>
        <w:t>ş</w:t>
      </w:r>
      <w:r w:rsidR="00705CF5" w:rsidRPr="00FF7B85">
        <w:rPr>
          <w:rFonts w:ascii="Times New Roman" w:eastAsia="Times New Roman" w:hAnsi="Times New Roman"/>
        </w:rPr>
        <w:t>ılaşması beklenmektedir.</w:t>
      </w:r>
      <w:r w:rsidR="00985D1F" w:rsidRPr="00FF7B85">
        <w:rPr>
          <w:rFonts w:ascii="Times New Roman" w:eastAsia="Times New Roman" w:hAnsi="Times New Roman"/>
        </w:rPr>
        <w:t xml:space="preserve"> B</w:t>
      </w:r>
      <w:r w:rsidR="00705CF5" w:rsidRPr="00FF7B85">
        <w:rPr>
          <w:rFonts w:ascii="Times New Roman" w:eastAsia="Times New Roman" w:hAnsi="Times New Roman"/>
        </w:rPr>
        <w:t xml:space="preserve">u </w:t>
      </w:r>
      <w:r w:rsidR="00985D1F" w:rsidRPr="00FF7B85">
        <w:rPr>
          <w:rFonts w:ascii="Times New Roman" w:eastAsia="Times New Roman" w:hAnsi="Times New Roman"/>
        </w:rPr>
        <w:t xml:space="preserve">da Rus </w:t>
      </w:r>
      <w:r w:rsidR="00705CF5" w:rsidRPr="00FF7B85">
        <w:rPr>
          <w:rFonts w:ascii="Times New Roman" w:eastAsia="Times New Roman" w:hAnsi="Times New Roman"/>
        </w:rPr>
        <w:t>pazar</w:t>
      </w:r>
      <w:r w:rsidR="00985D1F" w:rsidRPr="00FF7B85">
        <w:rPr>
          <w:rFonts w:ascii="Times New Roman" w:eastAsia="Times New Roman" w:hAnsi="Times New Roman"/>
        </w:rPr>
        <w:t>ın</w:t>
      </w:r>
      <w:r w:rsidR="00705CF5" w:rsidRPr="00FF7B85">
        <w:rPr>
          <w:rFonts w:ascii="Times New Roman" w:eastAsia="Times New Roman" w:hAnsi="Times New Roman"/>
        </w:rPr>
        <w:t xml:space="preserve">da </w:t>
      </w:r>
      <w:r w:rsidRPr="00FF7B85">
        <w:rPr>
          <w:rFonts w:ascii="Times New Roman" w:eastAsia="Times New Roman" w:hAnsi="Times New Roman"/>
        </w:rPr>
        <w:t>düşük</w:t>
      </w:r>
      <w:r w:rsidR="00705CF5" w:rsidRPr="00FF7B85">
        <w:rPr>
          <w:rFonts w:ascii="Times New Roman" w:eastAsia="Times New Roman" w:hAnsi="Times New Roman"/>
        </w:rPr>
        <w:t xml:space="preserve"> kaliteli pirin</w:t>
      </w:r>
      <w:r w:rsidR="00A33C6F">
        <w:rPr>
          <w:rFonts w:ascii="Times New Roman" w:eastAsia="Times New Roman" w:hAnsi="Times New Roman"/>
        </w:rPr>
        <w:t>ç</w:t>
      </w:r>
      <w:r w:rsidR="00705CF5" w:rsidRPr="00FF7B85">
        <w:rPr>
          <w:rFonts w:ascii="Times New Roman" w:eastAsia="Times New Roman" w:hAnsi="Times New Roman"/>
        </w:rPr>
        <w:t xml:space="preserve"> miktarının artması ve pirinç</w:t>
      </w:r>
      <w:r w:rsidR="00985D1F" w:rsidRPr="00FF7B85">
        <w:rPr>
          <w:rFonts w:ascii="Times New Roman" w:eastAsia="Times New Roman" w:hAnsi="Times New Roman"/>
        </w:rPr>
        <w:t xml:space="preserve"> ü</w:t>
      </w:r>
      <w:r w:rsidR="00705CF5" w:rsidRPr="00FF7B85">
        <w:rPr>
          <w:rFonts w:ascii="Times New Roman" w:eastAsia="Times New Roman" w:hAnsi="Times New Roman"/>
        </w:rPr>
        <w:t xml:space="preserve">reticilerinin zor durumda </w:t>
      </w:r>
      <w:r w:rsidRPr="00FF7B85">
        <w:rPr>
          <w:rFonts w:ascii="Times New Roman" w:eastAsia="Times New Roman" w:hAnsi="Times New Roman"/>
        </w:rPr>
        <w:t>kalması</w:t>
      </w:r>
      <w:r w:rsidR="00705CF5" w:rsidRPr="00FF7B85">
        <w:rPr>
          <w:rFonts w:ascii="Times New Roman" w:eastAsia="Times New Roman" w:hAnsi="Times New Roman"/>
        </w:rPr>
        <w:t xml:space="preserve"> </w:t>
      </w:r>
      <w:r w:rsidRPr="00FF7B85">
        <w:rPr>
          <w:rFonts w:ascii="Times New Roman" w:eastAsia="Times New Roman" w:hAnsi="Times New Roman"/>
        </w:rPr>
        <w:t>anlamına</w:t>
      </w:r>
      <w:r w:rsidR="00705CF5" w:rsidRPr="00FF7B85">
        <w:rPr>
          <w:rFonts w:ascii="Times New Roman" w:eastAsia="Times New Roman" w:hAnsi="Times New Roman"/>
        </w:rPr>
        <w:t xml:space="preserve"> gelecektir.</w:t>
      </w:r>
    </w:p>
    <w:p w:rsidR="00397092" w:rsidRPr="00FF7B85" w:rsidRDefault="00144A59" w:rsidP="00C6136D">
      <w:pPr>
        <w:spacing w:after="240" w:line="360" w:lineRule="auto"/>
        <w:jc w:val="both"/>
        <w:rPr>
          <w:rFonts w:ascii="Times New Roman" w:hAnsi="Times New Roman"/>
        </w:rPr>
      </w:pPr>
      <w:r w:rsidRPr="00FF7B85">
        <w:rPr>
          <w:rFonts w:ascii="Times New Roman" w:hAnsi="Times New Roman"/>
        </w:rPr>
        <w:t xml:space="preserve">Rusya'nın </w:t>
      </w:r>
      <w:r w:rsidRPr="00FF7B85">
        <w:rPr>
          <w:rFonts w:ascii="Times New Roman" w:hAnsi="Times New Roman"/>
          <w:u w:val="single"/>
        </w:rPr>
        <w:t>tarım sübvansiyon</w:t>
      </w:r>
      <w:r w:rsidRPr="00FF7B85">
        <w:rPr>
          <w:rFonts w:ascii="Times New Roman" w:hAnsi="Times New Roman"/>
        </w:rPr>
        <w:t xml:space="preserve"> uygulamaları katılım müzakerelerinde önemli bir nokta olarak ortaya çıkmıştı. </w:t>
      </w:r>
      <w:r w:rsidR="00770CDC" w:rsidRPr="00FF7B85">
        <w:rPr>
          <w:rFonts w:ascii="Times New Roman" w:hAnsi="Times New Roman"/>
        </w:rPr>
        <w:t>Sonuçta</w:t>
      </w:r>
      <w:r w:rsidRPr="00FF7B85">
        <w:rPr>
          <w:rFonts w:ascii="Times New Roman" w:hAnsi="Times New Roman"/>
        </w:rPr>
        <w:t>,</w:t>
      </w:r>
      <w:r w:rsidR="00985D1F" w:rsidRPr="00FF7B85">
        <w:rPr>
          <w:rFonts w:ascii="Times New Roman" w:hAnsi="Times New Roman"/>
        </w:rPr>
        <w:t xml:space="preserve"> katılım antlaşması ile Rusya;</w:t>
      </w:r>
      <w:r w:rsidR="00A33C6F">
        <w:rPr>
          <w:rFonts w:ascii="Times New Roman" w:hAnsi="Times New Roman"/>
        </w:rPr>
        <w:t xml:space="preserve"> tarım alanında 2012 yılında 9 milyar d</w:t>
      </w:r>
      <w:r w:rsidR="00985D1F" w:rsidRPr="00FF7B85">
        <w:rPr>
          <w:rFonts w:ascii="Times New Roman" w:hAnsi="Times New Roman"/>
        </w:rPr>
        <w:t xml:space="preserve">olar tavan olarak kullanabileceği sübvansiyon miktarını 2018 yılında </w:t>
      </w:r>
      <w:r w:rsidR="0033466F" w:rsidRPr="00FF7B85">
        <w:rPr>
          <w:rFonts w:ascii="Times New Roman" w:hAnsi="Times New Roman"/>
        </w:rPr>
        <w:t>4,4</w:t>
      </w:r>
      <w:r w:rsidR="00A33C6F">
        <w:rPr>
          <w:rFonts w:ascii="Times New Roman" w:hAnsi="Times New Roman"/>
        </w:rPr>
        <w:t xml:space="preserve"> milyar d</w:t>
      </w:r>
      <w:r w:rsidR="00985D1F" w:rsidRPr="00FF7B85">
        <w:rPr>
          <w:rFonts w:ascii="Times New Roman" w:hAnsi="Times New Roman"/>
        </w:rPr>
        <w:t xml:space="preserve">olara indireceğini taahhüt etmiştir. Mevcut durumda, Rusya'nın tarım alanında kullandığı sübvansiyonların </w:t>
      </w:r>
      <w:r w:rsidR="0033466F" w:rsidRPr="00FF7B85">
        <w:rPr>
          <w:rFonts w:ascii="Times New Roman" w:hAnsi="Times New Roman"/>
        </w:rPr>
        <w:t>5,6</w:t>
      </w:r>
      <w:r w:rsidR="00A33C6F">
        <w:rPr>
          <w:rFonts w:ascii="Times New Roman" w:hAnsi="Times New Roman"/>
        </w:rPr>
        <w:t xml:space="preserve"> milyar d</w:t>
      </w:r>
      <w:r w:rsidR="00985D1F" w:rsidRPr="00FF7B85">
        <w:rPr>
          <w:rFonts w:ascii="Times New Roman" w:hAnsi="Times New Roman"/>
        </w:rPr>
        <w:t>olar olduğu dikkate alındığında sübvansiyonlar konusunda taahhütlerinin yerine getirilmesi</w:t>
      </w:r>
      <w:r w:rsidR="00C6136D" w:rsidRPr="00FF7B85">
        <w:rPr>
          <w:rFonts w:ascii="Times New Roman" w:hAnsi="Times New Roman"/>
        </w:rPr>
        <w:t>nde zorlukla</w:t>
      </w:r>
      <w:r w:rsidR="00BE506B" w:rsidRPr="00FF7B85">
        <w:rPr>
          <w:rFonts w:ascii="Times New Roman" w:hAnsi="Times New Roman"/>
        </w:rPr>
        <w:t xml:space="preserve"> </w:t>
      </w:r>
      <w:r w:rsidR="00C6136D" w:rsidRPr="00FF7B85">
        <w:rPr>
          <w:rFonts w:ascii="Times New Roman" w:hAnsi="Times New Roman"/>
        </w:rPr>
        <w:t>karşılaşılmayacağı</w:t>
      </w:r>
      <w:r w:rsidR="00BE506B" w:rsidRPr="00FF7B85">
        <w:rPr>
          <w:rFonts w:ascii="Times New Roman" w:hAnsi="Times New Roman"/>
        </w:rPr>
        <w:t xml:space="preserve"> </w:t>
      </w:r>
      <w:r w:rsidR="00985D1F" w:rsidRPr="00FF7B85">
        <w:rPr>
          <w:rFonts w:ascii="Times New Roman" w:hAnsi="Times New Roman"/>
        </w:rPr>
        <w:t>düşünülmektedir.</w:t>
      </w:r>
      <w:r w:rsidR="003150D0" w:rsidRPr="00FF7B85">
        <w:rPr>
          <w:rFonts w:ascii="Times New Roman" w:eastAsia="Times New Roman" w:hAnsi="Times New Roman"/>
        </w:rPr>
        <w:br/>
      </w:r>
      <w:r w:rsidR="0033466F" w:rsidRPr="00FF7B85">
        <w:rPr>
          <w:rFonts w:ascii="Times New Roman" w:eastAsia="Times New Roman" w:hAnsi="Times New Roman"/>
        </w:rPr>
        <w:br/>
      </w:r>
      <w:r w:rsidR="007961A7" w:rsidRPr="00FF7B85">
        <w:rPr>
          <w:rFonts w:ascii="Times New Roman" w:eastAsia="Times New Roman" w:hAnsi="Times New Roman"/>
        </w:rPr>
        <w:t xml:space="preserve"> </w:t>
      </w:r>
      <w:r w:rsidR="0033466F" w:rsidRPr="00FF7B85">
        <w:rPr>
          <w:rFonts w:ascii="Times New Roman" w:eastAsia="Times New Roman" w:hAnsi="Times New Roman"/>
        </w:rPr>
        <w:t>Rusya’nın tarım ithalatında uyguladığı “</w:t>
      </w:r>
      <w:r w:rsidR="0033466F" w:rsidRPr="00FF7B85">
        <w:rPr>
          <w:rFonts w:ascii="Times New Roman" w:eastAsia="Times New Roman" w:hAnsi="Times New Roman"/>
          <w:u w:val="single"/>
        </w:rPr>
        <w:t>bitki ve hayvan</w:t>
      </w:r>
      <w:r w:rsidR="00705CF5" w:rsidRPr="00FF7B85">
        <w:rPr>
          <w:rFonts w:ascii="Times New Roman" w:eastAsia="Times New Roman" w:hAnsi="Times New Roman"/>
          <w:u w:val="single"/>
        </w:rPr>
        <w:t xml:space="preserve"> </w:t>
      </w:r>
      <w:r w:rsidR="004D4943" w:rsidRPr="00FF7B85">
        <w:rPr>
          <w:rFonts w:ascii="Times New Roman" w:eastAsia="Times New Roman" w:hAnsi="Times New Roman"/>
          <w:u w:val="single"/>
        </w:rPr>
        <w:t>sağlığı</w:t>
      </w:r>
      <w:r w:rsidR="0033466F" w:rsidRPr="00FF7B85">
        <w:rPr>
          <w:rFonts w:ascii="Times New Roman" w:eastAsia="Times New Roman" w:hAnsi="Times New Roman"/>
          <w:u w:val="single"/>
        </w:rPr>
        <w:t xml:space="preserve"> önlemleri”</w:t>
      </w:r>
      <w:r w:rsidR="0033466F" w:rsidRPr="00FF7B85">
        <w:rPr>
          <w:rFonts w:ascii="Times New Roman" w:eastAsia="Times New Roman" w:hAnsi="Times New Roman"/>
        </w:rPr>
        <w:t xml:space="preserve"> </w:t>
      </w:r>
      <w:r w:rsidR="004D4943" w:rsidRPr="00FF7B85">
        <w:rPr>
          <w:rFonts w:ascii="Times New Roman" w:eastAsia="Times New Roman" w:hAnsi="Times New Roman"/>
        </w:rPr>
        <w:t xml:space="preserve"> </w:t>
      </w:r>
      <w:r w:rsidR="0033466F" w:rsidRPr="00FF7B85">
        <w:rPr>
          <w:rFonts w:ascii="Times New Roman" w:eastAsia="Times New Roman" w:hAnsi="Times New Roman"/>
        </w:rPr>
        <w:t>ihracatçı ülkeler bakımından c</w:t>
      </w:r>
      <w:r w:rsidR="00353390">
        <w:rPr>
          <w:rFonts w:ascii="Times New Roman" w:eastAsia="Times New Roman" w:hAnsi="Times New Roman"/>
        </w:rPr>
        <w:t>iddi eleştirilere neden olmaktaydı</w:t>
      </w:r>
      <w:r w:rsidR="0033466F" w:rsidRPr="00FF7B85">
        <w:rPr>
          <w:rFonts w:ascii="Times New Roman" w:eastAsia="Times New Roman" w:hAnsi="Times New Roman"/>
        </w:rPr>
        <w:t xml:space="preserve">. Katılım iler birlikte DTÖ </w:t>
      </w:r>
      <w:r w:rsidR="005D71F6">
        <w:rPr>
          <w:rFonts w:ascii="Times New Roman" w:eastAsia="Times New Roman" w:hAnsi="Times New Roman"/>
        </w:rPr>
        <w:t>Hayvan ve Bitki</w:t>
      </w:r>
      <w:r w:rsidR="0033466F" w:rsidRPr="00FF7B85">
        <w:rPr>
          <w:rFonts w:ascii="Times New Roman" w:eastAsia="Times New Roman" w:hAnsi="Times New Roman"/>
        </w:rPr>
        <w:t xml:space="preserve"> Sağlığı Anlaşması hükümlerine uyacağını taahhüt etmesi olumlu bir gelişme olarak değerlendirilmektedir. Anlaşma esasında, ülkelere</w:t>
      </w:r>
      <w:r w:rsidR="00705CF5" w:rsidRPr="00FF7B85">
        <w:rPr>
          <w:rFonts w:ascii="Times New Roman" w:eastAsia="Times New Roman" w:hAnsi="Times New Roman"/>
        </w:rPr>
        <w:t xml:space="preserve"> kendi </w:t>
      </w:r>
      <w:r w:rsidR="004D4943" w:rsidRPr="00FF7B85">
        <w:rPr>
          <w:rFonts w:ascii="Times New Roman" w:eastAsia="Times New Roman" w:hAnsi="Times New Roman"/>
        </w:rPr>
        <w:t>standartları</w:t>
      </w:r>
      <w:r w:rsidR="00705CF5" w:rsidRPr="00FF7B85">
        <w:rPr>
          <w:rFonts w:ascii="Times New Roman" w:eastAsia="Times New Roman" w:hAnsi="Times New Roman"/>
        </w:rPr>
        <w:t xml:space="preserve"> </w:t>
      </w:r>
      <w:r w:rsidR="004D4943" w:rsidRPr="00FF7B85">
        <w:rPr>
          <w:rFonts w:ascii="Times New Roman" w:eastAsia="Times New Roman" w:hAnsi="Times New Roman"/>
        </w:rPr>
        <w:t>uygulamalarına</w:t>
      </w:r>
      <w:r w:rsidR="00705CF5" w:rsidRPr="00FF7B85">
        <w:rPr>
          <w:rFonts w:ascii="Times New Roman" w:eastAsia="Times New Roman" w:hAnsi="Times New Roman"/>
        </w:rPr>
        <w:t xml:space="preserve"> izin vermekle birlikte bu </w:t>
      </w:r>
      <w:r w:rsidR="004D4943" w:rsidRPr="00FF7B85">
        <w:rPr>
          <w:rFonts w:ascii="Times New Roman" w:eastAsia="Times New Roman" w:hAnsi="Times New Roman"/>
        </w:rPr>
        <w:t>uygulamaların “bilime”</w:t>
      </w:r>
      <w:r w:rsidR="00705CF5" w:rsidRPr="00FF7B85">
        <w:rPr>
          <w:rFonts w:ascii="Times New Roman" w:eastAsia="Times New Roman" w:hAnsi="Times New Roman"/>
        </w:rPr>
        <w:t xml:space="preserve"> </w:t>
      </w:r>
      <w:r w:rsidR="004D4943" w:rsidRPr="00FF7B85">
        <w:rPr>
          <w:rFonts w:ascii="Times New Roman" w:eastAsia="Times New Roman" w:hAnsi="Times New Roman"/>
        </w:rPr>
        <w:t>dayalı</w:t>
      </w:r>
      <w:r w:rsidR="00705CF5" w:rsidRPr="00FF7B85">
        <w:rPr>
          <w:rFonts w:ascii="Times New Roman" w:eastAsia="Times New Roman" w:hAnsi="Times New Roman"/>
        </w:rPr>
        <w:t xml:space="preserve"> </w:t>
      </w:r>
      <w:r w:rsidR="00B80815" w:rsidRPr="00FF7B85">
        <w:rPr>
          <w:rFonts w:ascii="Times New Roman" w:eastAsia="Times New Roman" w:hAnsi="Times New Roman"/>
        </w:rPr>
        <w:t>olmasını</w:t>
      </w:r>
      <w:r w:rsidR="00705CF5" w:rsidRPr="00FF7B85">
        <w:rPr>
          <w:rFonts w:ascii="Times New Roman" w:eastAsia="Times New Roman" w:hAnsi="Times New Roman"/>
        </w:rPr>
        <w:t xml:space="preserve"> ve sadece </w:t>
      </w:r>
      <w:r w:rsidR="004D4943" w:rsidRPr="00FF7B85">
        <w:rPr>
          <w:rFonts w:ascii="Times New Roman" w:eastAsia="Times New Roman" w:hAnsi="Times New Roman"/>
        </w:rPr>
        <w:t>uygulamaların</w:t>
      </w:r>
      <w:r w:rsidR="00705CF5" w:rsidRPr="00FF7B85">
        <w:rPr>
          <w:rFonts w:ascii="Times New Roman" w:eastAsia="Times New Roman" w:hAnsi="Times New Roman"/>
        </w:rPr>
        <w:t xml:space="preserve"> bi</w:t>
      </w:r>
      <w:r w:rsidR="004D4943" w:rsidRPr="00FF7B85">
        <w:rPr>
          <w:rFonts w:ascii="Times New Roman" w:eastAsia="Times New Roman" w:hAnsi="Times New Roman"/>
        </w:rPr>
        <w:t>t</w:t>
      </w:r>
      <w:r w:rsidR="00705CF5" w:rsidRPr="00FF7B85">
        <w:rPr>
          <w:rFonts w:ascii="Times New Roman" w:eastAsia="Times New Roman" w:hAnsi="Times New Roman"/>
        </w:rPr>
        <w:t xml:space="preserve">ki ve hayvan </w:t>
      </w:r>
      <w:r w:rsidR="004D4943" w:rsidRPr="00FF7B85">
        <w:rPr>
          <w:rFonts w:ascii="Times New Roman" w:eastAsia="Times New Roman" w:hAnsi="Times New Roman"/>
        </w:rPr>
        <w:t>sağlığını</w:t>
      </w:r>
      <w:r w:rsidR="00705CF5" w:rsidRPr="00FF7B85">
        <w:rPr>
          <w:rFonts w:ascii="Times New Roman" w:eastAsia="Times New Roman" w:hAnsi="Times New Roman"/>
        </w:rPr>
        <w:t xml:space="preserve"> </w:t>
      </w:r>
      <w:r w:rsidR="0033466F" w:rsidRPr="00FF7B85">
        <w:rPr>
          <w:rFonts w:ascii="Times New Roman" w:eastAsia="Times New Roman" w:hAnsi="Times New Roman"/>
        </w:rPr>
        <w:t>korumakla sınırlı olacak şekilde yeterli</w:t>
      </w:r>
      <w:r w:rsidR="00705CF5" w:rsidRPr="00FF7B85">
        <w:rPr>
          <w:rFonts w:ascii="Times New Roman" w:eastAsia="Times New Roman" w:hAnsi="Times New Roman"/>
        </w:rPr>
        <w:t xml:space="preserve"> </w:t>
      </w:r>
      <w:r w:rsidR="00B80815" w:rsidRPr="00FF7B85">
        <w:rPr>
          <w:rFonts w:ascii="Times New Roman" w:eastAsia="Times New Roman" w:hAnsi="Times New Roman"/>
        </w:rPr>
        <w:t>önlem alınmasını</w:t>
      </w:r>
      <w:r w:rsidR="0033466F" w:rsidRPr="00FF7B85">
        <w:rPr>
          <w:rFonts w:ascii="Times New Roman" w:eastAsia="Times New Roman" w:hAnsi="Times New Roman"/>
        </w:rPr>
        <w:t xml:space="preserve"> hükme bağlamaktadır. </w:t>
      </w:r>
      <w:r w:rsidR="00B80815" w:rsidRPr="00FF7B85">
        <w:rPr>
          <w:rFonts w:ascii="Times New Roman" w:eastAsia="Times New Roman" w:hAnsi="Times New Roman"/>
        </w:rPr>
        <w:t>Uygula</w:t>
      </w:r>
      <w:r w:rsidR="004D4943" w:rsidRPr="00FF7B85">
        <w:rPr>
          <w:rFonts w:ascii="Times New Roman" w:eastAsia="Times New Roman" w:hAnsi="Times New Roman"/>
        </w:rPr>
        <w:t>ma</w:t>
      </w:r>
      <w:r w:rsidR="00B80815" w:rsidRPr="00FF7B85">
        <w:rPr>
          <w:rFonts w:ascii="Times New Roman" w:eastAsia="Times New Roman" w:hAnsi="Times New Roman"/>
        </w:rPr>
        <w:t>da</w:t>
      </w:r>
      <w:r w:rsidR="00705CF5" w:rsidRPr="00FF7B85">
        <w:rPr>
          <w:rFonts w:ascii="Times New Roman" w:eastAsia="Times New Roman" w:hAnsi="Times New Roman"/>
        </w:rPr>
        <w:t xml:space="preserve"> benzer </w:t>
      </w:r>
      <w:r w:rsidR="004D4943" w:rsidRPr="00FF7B85">
        <w:rPr>
          <w:rFonts w:ascii="Times New Roman" w:eastAsia="Times New Roman" w:hAnsi="Times New Roman"/>
        </w:rPr>
        <w:t>koşullardaki</w:t>
      </w:r>
      <w:r w:rsidR="00705CF5" w:rsidRPr="00FF7B85">
        <w:rPr>
          <w:rFonts w:ascii="Times New Roman" w:eastAsia="Times New Roman" w:hAnsi="Times New Roman"/>
        </w:rPr>
        <w:t xml:space="preserve"> </w:t>
      </w:r>
      <w:r w:rsidR="004D4943" w:rsidRPr="00FF7B85">
        <w:rPr>
          <w:rFonts w:ascii="Times New Roman" w:eastAsia="Times New Roman" w:hAnsi="Times New Roman"/>
        </w:rPr>
        <w:t>ülkelere</w:t>
      </w:r>
      <w:r w:rsidR="00705CF5" w:rsidRPr="00FF7B85">
        <w:rPr>
          <w:rFonts w:ascii="Times New Roman" w:eastAsia="Times New Roman" w:hAnsi="Times New Roman"/>
        </w:rPr>
        <w:t xml:space="preserve"> </w:t>
      </w:r>
      <w:r w:rsidR="004D4943" w:rsidRPr="00FF7B85">
        <w:rPr>
          <w:rFonts w:ascii="Times New Roman" w:eastAsia="Times New Roman" w:hAnsi="Times New Roman"/>
        </w:rPr>
        <w:t>farklı</w:t>
      </w:r>
      <w:r w:rsidR="00705CF5" w:rsidRPr="00FF7B85">
        <w:rPr>
          <w:rFonts w:ascii="Times New Roman" w:eastAsia="Times New Roman" w:hAnsi="Times New Roman"/>
        </w:rPr>
        <w:t xml:space="preserve"> </w:t>
      </w:r>
      <w:r w:rsidR="004D4943" w:rsidRPr="00FF7B85">
        <w:rPr>
          <w:rFonts w:ascii="Times New Roman" w:eastAsia="Times New Roman" w:hAnsi="Times New Roman"/>
        </w:rPr>
        <w:t>önlemlerin</w:t>
      </w:r>
      <w:r w:rsidR="00705CF5" w:rsidRPr="00FF7B85">
        <w:rPr>
          <w:rFonts w:ascii="Times New Roman" w:eastAsia="Times New Roman" w:hAnsi="Times New Roman"/>
        </w:rPr>
        <w:t xml:space="preserve"> uygulanmaktan </w:t>
      </w:r>
      <w:r w:rsidR="004D4943" w:rsidRPr="00FF7B85">
        <w:rPr>
          <w:rFonts w:ascii="Times New Roman" w:eastAsia="Times New Roman" w:hAnsi="Times New Roman"/>
        </w:rPr>
        <w:t>kaçınılması</w:t>
      </w:r>
      <w:r w:rsidR="00705CF5" w:rsidRPr="00FF7B85">
        <w:rPr>
          <w:rFonts w:ascii="Times New Roman" w:eastAsia="Times New Roman" w:hAnsi="Times New Roman"/>
        </w:rPr>
        <w:t xml:space="preserve"> ve bunlar </w:t>
      </w:r>
      <w:r w:rsidR="004D4943" w:rsidRPr="00FF7B85">
        <w:rPr>
          <w:rFonts w:ascii="Times New Roman" w:eastAsia="Times New Roman" w:hAnsi="Times New Roman"/>
        </w:rPr>
        <w:t>yapılırken</w:t>
      </w:r>
      <w:r w:rsidR="00705CF5" w:rsidRPr="00FF7B85">
        <w:rPr>
          <w:rFonts w:ascii="Times New Roman" w:eastAsia="Times New Roman" w:hAnsi="Times New Roman"/>
        </w:rPr>
        <w:t xml:space="preserve"> </w:t>
      </w:r>
      <w:r w:rsidR="004D4943" w:rsidRPr="00FF7B85">
        <w:rPr>
          <w:rFonts w:ascii="Times New Roman" w:eastAsia="Times New Roman" w:hAnsi="Times New Roman"/>
        </w:rPr>
        <w:t>mümkün</w:t>
      </w:r>
      <w:r w:rsidR="00705CF5" w:rsidRPr="00FF7B85">
        <w:rPr>
          <w:rFonts w:ascii="Times New Roman" w:eastAsia="Times New Roman" w:hAnsi="Times New Roman"/>
        </w:rPr>
        <w:t xml:space="preserve"> </w:t>
      </w:r>
      <w:r w:rsidR="004D4943" w:rsidRPr="00FF7B85">
        <w:rPr>
          <w:rFonts w:ascii="Times New Roman" w:eastAsia="Times New Roman" w:hAnsi="Times New Roman"/>
        </w:rPr>
        <w:t>olduğu</w:t>
      </w:r>
      <w:r w:rsidR="00705CF5" w:rsidRPr="00FF7B85">
        <w:rPr>
          <w:rFonts w:ascii="Times New Roman" w:eastAsia="Times New Roman" w:hAnsi="Times New Roman"/>
        </w:rPr>
        <w:t xml:space="preserve"> en az </w:t>
      </w:r>
      <w:r w:rsidR="004D4943" w:rsidRPr="00FF7B85">
        <w:rPr>
          <w:rFonts w:ascii="Times New Roman" w:eastAsia="Times New Roman" w:hAnsi="Times New Roman"/>
        </w:rPr>
        <w:t xml:space="preserve">şekilde ticaret sapmasına </w:t>
      </w:r>
      <w:r w:rsidR="00705CF5" w:rsidRPr="00FF7B85">
        <w:rPr>
          <w:rFonts w:ascii="Times New Roman" w:eastAsia="Times New Roman" w:hAnsi="Times New Roman"/>
        </w:rPr>
        <w:t>neden ol</w:t>
      </w:r>
      <w:r w:rsidR="00B80815" w:rsidRPr="00FF7B85">
        <w:rPr>
          <w:rFonts w:ascii="Times New Roman" w:eastAsia="Times New Roman" w:hAnsi="Times New Roman"/>
        </w:rPr>
        <w:t>unması taahhüt edilmektedir.</w:t>
      </w:r>
      <w:r w:rsidR="004D4943" w:rsidRPr="00FF7B85">
        <w:rPr>
          <w:rFonts w:ascii="Times New Roman" w:eastAsia="Times New Roman" w:hAnsi="Times New Roman"/>
        </w:rPr>
        <w:t xml:space="preserve"> DTÖ </w:t>
      </w:r>
      <w:r w:rsidR="00705CF5" w:rsidRPr="00FF7B85">
        <w:rPr>
          <w:rFonts w:ascii="Times New Roman" w:eastAsia="Times New Roman" w:hAnsi="Times New Roman"/>
        </w:rPr>
        <w:t>A</w:t>
      </w:r>
      <w:r w:rsidR="004D4943" w:rsidRPr="00FF7B85">
        <w:rPr>
          <w:rFonts w:ascii="Times New Roman" w:eastAsia="Times New Roman" w:hAnsi="Times New Roman"/>
        </w:rPr>
        <w:t>nlaşması</w:t>
      </w:r>
      <w:r w:rsidR="00705CF5" w:rsidRPr="00FF7B85">
        <w:rPr>
          <w:rFonts w:ascii="Times New Roman" w:eastAsia="Times New Roman" w:hAnsi="Times New Roman"/>
        </w:rPr>
        <w:t xml:space="preserve"> </w:t>
      </w:r>
      <w:r w:rsidR="004D4943" w:rsidRPr="00FF7B85">
        <w:rPr>
          <w:rFonts w:ascii="Times New Roman" w:eastAsia="Times New Roman" w:hAnsi="Times New Roman"/>
        </w:rPr>
        <w:t>uluslararası</w:t>
      </w:r>
      <w:r w:rsidR="00705CF5" w:rsidRPr="00FF7B85">
        <w:rPr>
          <w:rFonts w:ascii="Times New Roman" w:eastAsia="Times New Roman" w:hAnsi="Times New Roman"/>
        </w:rPr>
        <w:t xml:space="preserve"> kabul </w:t>
      </w:r>
      <w:r w:rsidR="004D4943" w:rsidRPr="00FF7B85">
        <w:rPr>
          <w:rFonts w:ascii="Times New Roman" w:eastAsia="Times New Roman" w:hAnsi="Times New Roman"/>
        </w:rPr>
        <w:t>edilmiş</w:t>
      </w:r>
      <w:r w:rsidR="00705CF5" w:rsidRPr="00FF7B85">
        <w:rPr>
          <w:rFonts w:ascii="Times New Roman" w:eastAsia="Times New Roman" w:hAnsi="Times New Roman"/>
        </w:rPr>
        <w:t xml:space="preserve"> </w:t>
      </w:r>
      <w:r w:rsidR="004D4943" w:rsidRPr="00FF7B85">
        <w:rPr>
          <w:rFonts w:ascii="Times New Roman" w:eastAsia="Times New Roman" w:hAnsi="Times New Roman"/>
        </w:rPr>
        <w:t>standartların</w:t>
      </w:r>
      <w:r w:rsidR="00705CF5" w:rsidRPr="00FF7B85">
        <w:rPr>
          <w:rFonts w:ascii="Times New Roman" w:eastAsia="Times New Roman" w:hAnsi="Times New Roman"/>
        </w:rPr>
        <w:t xml:space="preserve"> </w:t>
      </w:r>
      <w:r w:rsidR="004D4943" w:rsidRPr="00FF7B85">
        <w:rPr>
          <w:rFonts w:ascii="Times New Roman" w:eastAsia="Times New Roman" w:hAnsi="Times New Roman"/>
        </w:rPr>
        <w:t>uygulanmasını</w:t>
      </w:r>
      <w:r w:rsidR="00705CF5" w:rsidRPr="00FF7B85">
        <w:rPr>
          <w:rFonts w:ascii="Times New Roman" w:eastAsia="Times New Roman" w:hAnsi="Times New Roman"/>
        </w:rPr>
        <w:t xml:space="preserve"> </w:t>
      </w:r>
      <w:r w:rsidR="004D4943" w:rsidRPr="00FF7B85">
        <w:rPr>
          <w:rFonts w:ascii="Times New Roman" w:eastAsia="Times New Roman" w:hAnsi="Times New Roman"/>
        </w:rPr>
        <w:t>teşvik</w:t>
      </w:r>
      <w:r w:rsidR="00705CF5" w:rsidRPr="00FF7B85">
        <w:rPr>
          <w:rFonts w:ascii="Times New Roman" w:eastAsia="Times New Roman" w:hAnsi="Times New Roman"/>
        </w:rPr>
        <w:t xml:space="preserve"> etmekle birlikte </w:t>
      </w:r>
      <w:r w:rsidR="004D4943" w:rsidRPr="00FF7B85">
        <w:rPr>
          <w:rFonts w:ascii="Times New Roman" w:eastAsia="Times New Roman" w:hAnsi="Times New Roman"/>
        </w:rPr>
        <w:t>ülkelerin</w:t>
      </w:r>
      <w:r w:rsidR="00705CF5" w:rsidRPr="00FF7B85">
        <w:rPr>
          <w:rFonts w:ascii="Times New Roman" w:eastAsia="Times New Roman" w:hAnsi="Times New Roman"/>
        </w:rPr>
        <w:t xml:space="preserve"> bilim temelli olmak </w:t>
      </w:r>
      <w:r w:rsidR="004D4943" w:rsidRPr="00FF7B85">
        <w:rPr>
          <w:rFonts w:ascii="Times New Roman" w:eastAsia="Times New Roman" w:hAnsi="Times New Roman"/>
        </w:rPr>
        <w:t>kaydıyla</w:t>
      </w:r>
      <w:r w:rsidR="00705CF5" w:rsidRPr="00FF7B85">
        <w:rPr>
          <w:rFonts w:ascii="Times New Roman" w:eastAsia="Times New Roman" w:hAnsi="Times New Roman"/>
        </w:rPr>
        <w:t xml:space="preserve"> daha </w:t>
      </w:r>
      <w:r w:rsidR="004D4943" w:rsidRPr="00FF7B85">
        <w:rPr>
          <w:rFonts w:ascii="Times New Roman" w:eastAsia="Times New Roman" w:hAnsi="Times New Roman"/>
        </w:rPr>
        <w:t>yüksek</w:t>
      </w:r>
      <w:r w:rsidR="00705CF5" w:rsidRPr="00FF7B85">
        <w:rPr>
          <w:rFonts w:ascii="Times New Roman" w:eastAsia="Times New Roman" w:hAnsi="Times New Roman"/>
        </w:rPr>
        <w:t xml:space="preserve"> </w:t>
      </w:r>
      <w:r w:rsidR="004D4943" w:rsidRPr="00FF7B85">
        <w:rPr>
          <w:rFonts w:ascii="Times New Roman" w:eastAsia="Times New Roman" w:hAnsi="Times New Roman"/>
        </w:rPr>
        <w:t>standart</w:t>
      </w:r>
      <w:r w:rsidR="00705CF5" w:rsidRPr="00FF7B85">
        <w:rPr>
          <w:rFonts w:ascii="Times New Roman" w:eastAsia="Times New Roman" w:hAnsi="Times New Roman"/>
        </w:rPr>
        <w:t xml:space="preserve"> </w:t>
      </w:r>
      <w:r w:rsidR="004D4943" w:rsidRPr="00FF7B85">
        <w:rPr>
          <w:rFonts w:ascii="Times New Roman" w:eastAsia="Times New Roman" w:hAnsi="Times New Roman"/>
        </w:rPr>
        <w:t>uygulaması</w:t>
      </w:r>
      <w:r w:rsidR="005D71F6">
        <w:rPr>
          <w:rFonts w:ascii="Times New Roman" w:eastAsia="Times New Roman" w:hAnsi="Times New Roman"/>
        </w:rPr>
        <w:t>nı</w:t>
      </w:r>
      <w:r w:rsidR="00705CF5" w:rsidRPr="00FF7B85">
        <w:rPr>
          <w:rFonts w:ascii="Times New Roman" w:eastAsia="Times New Roman" w:hAnsi="Times New Roman"/>
        </w:rPr>
        <w:t xml:space="preserve"> </w:t>
      </w:r>
      <w:r w:rsidR="00B80815" w:rsidRPr="00FF7B85">
        <w:rPr>
          <w:rFonts w:ascii="Times New Roman" w:eastAsia="Times New Roman" w:hAnsi="Times New Roman"/>
        </w:rPr>
        <w:t>da</w:t>
      </w:r>
      <w:r w:rsidR="00705CF5" w:rsidRPr="00FF7B85">
        <w:rPr>
          <w:rFonts w:ascii="Times New Roman" w:eastAsia="Times New Roman" w:hAnsi="Times New Roman"/>
        </w:rPr>
        <w:t xml:space="preserve"> </w:t>
      </w:r>
      <w:r w:rsidR="004D4943" w:rsidRPr="00FF7B85">
        <w:rPr>
          <w:rFonts w:ascii="Times New Roman" w:eastAsia="Times New Roman" w:hAnsi="Times New Roman"/>
        </w:rPr>
        <w:t>hüküm</w:t>
      </w:r>
      <w:r w:rsidR="00705CF5" w:rsidRPr="00FF7B85">
        <w:rPr>
          <w:rFonts w:ascii="Times New Roman" w:eastAsia="Times New Roman" w:hAnsi="Times New Roman"/>
        </w:rPr>
        <w:t xml:space="preserve"> </w:t>
      </w:r>
      <w:r w:rsidR="004D4943" w:rsidRPr="00FF7B85">
        <w:rPr>
          <w:rFonts w:ascii="Times New Roman" w:eastAsia="Times New Roman" w:hAnsi="Times New Roman"/>
        </w:rPr>
        <w:t>altına</w:t>
      </w:r>
      <w:r w:rsidR="00705CF5" w:rsidRPr="00FF7B85">
        <w:rPr>
          <w:rFonts w:ascii="Times New Roman" w:eastAsia="Times New Roman" w:hAnsi="Times New Roman"/>
        </w:rPr>
        <w:t xml:space="preserve"> </w:t>
      </w:r>
      <w:r w:rsidR="00B80815" w:rsidRPr="00FF7B85">
        <w:rPr>
          <w:rFonts w:ascii="Times New Roman" w:eastAsia="Times New Roman" w:hAnsi="Times New Roman"/>
        </w:rPr>
        <w:t>al</w:t>
      </w:r>
      <w:r w:rsidR="004D4943" w:rsidRPr="00FF7B85">
        <w:rPr>
          <w:rFonts w:ascii="Times New Roman" w:eastAsia="Times New Roman" w:hAnsi="Times New Roman"/>
        </w:rPr>
        <w:t>m</w:t>
      </w:r>
      <w:r w:rsidR="00B80815" w:rsidRPr="00FF7B85">
        <w:rPr>
          <w:rFonts w:ascii="Times New Roman" w:eastAsia="Times New Roman" w:hAnsi="Times New Roman"/>
        </w:rPr>
        <w:t>aktadır. Bu konu katılım sü</w:t>
      </w:r>
      <w:r w:rsidR="00705CF5" w:rsidRPr="00FF7B85">
        <w:rPr>
          <w:rFonts w:ascii="Times New Roman" w:eastAsia="Times New Roman" w:hAnsi="Times New Roman"/>
        </w:rPr>
        <w:t xml:space="preserve">recinde </w:t>
      </w:r>
      <w:r w:rsidR="004D4943" w:rsidRPr="00FF7B85">
        <w:rPr>
          <w:rFonts w:ascii="Times New Roman" w:eastAsia="Times New Roman" w:hAnsi="Times New Roman"/>
        </w:rPr>
        <w:t>üzerinde</w:t>
      </w:r>
      <w:r w:rsidR="00705CF5" w:rsidRPr="00FF7B85">
        <w:rPr>
          <w:rFonts w:ascii="Times New Roman" w:eastAsia="Times New Roman" w:hAnsi="Times New Roman"/>
        </w:rPr>
        <w:t xml:space="preserve"> en fazla </w:t>
      </w:r>
      <w:r w:rsidR="004D4943" w:rsidRPr="00FF7B85">
        <w:rPr>
          <w:rFonts w:ascii="Times New Roman" w:eastAsia="Times New Roman" w:hAnsi="Times New Roman"/>
        </w:rPr>
        <w:t>müzakere</w:t>
      </w:r>
      <w:r w:rsidR="00705CF5" w:rsidRPr="00FF7B85">
        <w:rPr>
          <w:rFonts w:ascii="Times New Roman" w:eastAsia="Times New Roman" w:hAnsi="Times New Roman"/>
        </w:rPr>
        <w:t xml:space="preserve"> </w:t>
      </w:r>
      <w:r w:rsidR="004D4943" w:rsidRPr="00FF7B85">
        <w:rPr>
          <w:rFonts w:ascii="Times New Roman" w:eastAsia="Times New Roman" w:hAnsi="Times New Roman"/>
        </w:rPr>
        <w:t>sürdürülen</w:t>
      </w:r>
      <w:r w:rsidR="00705CF5" w:rsidRPr="00FF7B85">
        <w:rPr>
          <w:rFonts w:ascii="Times New Roman" w:eastAsia="Times New Roman" w:hAnsi="Times New Roman"/>
        </w:rPr>
        <w:t xml:space="preserve"> </w:t>
      </w:r>
      <w:r w:rsidR="004D4943" w:rsidRPr="00FF7B85">
        <w:rPr>
          <w:rFonts w:ascii="Times New Roman" w:eastAsia="Times New Roman" w:hAnsi="Times New Roman"/>
        </w:rPr>
        <w:t>alanı</w:t>
      </w:r>
      <w:r w:rsidR="00705CF5" w:rsidRPr="00FF7B85">
        <w:rPr>
          <w:rFonts w:ascii="Times New Roman" w:eastAsia="Times New Roman" w:hAnsi="Times New Roman"/>
        </w:rPr>
        <w:t xml:space="preserve"> </w:t>
      </w:r>
      <w:r w:rsidR="005314C9">
        <w:rPr>
          <w:rFonts w:ascii="Times New Roman" w:eastAsia="Times New Roman" w:hAnsi="Times New Roman"/>
        </w:rPr>
        <w:t>oluşturmuştur.</w:t>
      </w:r>
    </w:p>
    <w:p w:rsidR="00705CF5" w:rsidRPr="00FF7B85" w:rsidRDefault="00B80815" w:rsidP="001464FC">
      <w:pPr>
        <w:spacing w:after="240" w:line="360" w:lineRule="auto"/>
        <w:jc w:val="both"/>
        <w:rPr>
          <w:rFonts w:ascii="Times New Roman" w:eastAsia="Times New Roman" w:hAnsi="Times New Roman"/>
        </w:rPr>
      </w:pPr>
      <w:r w:rsidRPr="00FF7B85">
        <w:rPr>
          <w:rFonts w:ascii="Times New Roman" w:eastAsia="Times New Roman" w:hAnsi="Times New Roman"/>
        </w:rPr>
        <w:t>Ş</w:t>
      </w:r>
      <w:r w:rsidR="004D4943" w:rsidRPr="00FF7B85">
        <w:rPr>
          <w:rFonts w:ascii="Times New Roman" w:eastAsia="Times New Roman" w:hAnsi="Times New Roman"/>
        </w:rPr>
        <w:t>imdi Rusya</w:t>
      </w:r>
      <w:r w:rsidR="00144A59" w:rsidRPr="00FF7B85">
        <w:rPr>
          <w:rFonts w:ascii="Times New Roman" w:eastAsia="Times New Roman" w:hAnsi="Times New Roman"/>
        </w:rPr>
        <w:t>,</w:t>
      </w:r>
      <w:r w:rsidR="00705CF5" w:rsidRPr="00FF7B85">
        <w:rPr>
          <w:rFonts w:ascii="Times New Roman" w:eastAsia="Times New Roman" w:hAnsi="Times New Roman"/>
        </w:rPr>
        <w:t xml:space="preserve"> </w:t>
      </w:r>
      <w:r w:rsidR="004D4943" w:rsidRPr="00FF7B85">
        <w:rPr>
          <w:rFonts w:ascii="Times New Roman" w:eastAsia="Times New Roman" w:hAnsi="Times New Roman"/>
        </w:rPr>
        <w:t>diğer</w:t>
      </w:r>
      <w:r w:rsidR="00705CF5" w:rsidRPr="00FF7B85">
        <w:rPr>
          <w:rFonts w:ascii="Times New Roman" w:eastAsia="Times New Roman" w:hAnsi="Times New Roman"/>
        </w:rPr>
        <w:t xml:space="preserve"> </w:t>
      </w:r>
      <w:r w:rsidR="004D4943" w:rsidRPr="00FF7B85">
        <w:rPr>
          <w:rFonts w:ascii="Times New Roman" w:eastAsia="Times New Roman" w:hAnsi="Times New Roman"/>
        </w:rPr>
        <w:t>hükümlülüklerinin</w:t>
      </w:r>
      <w:r w:rsidR="00705CF5" w:rsidRPr="00FF7B85">
        <w:rPr>
          <w:rFonts w:ascii="Times New Roman" w:eastAsia="Times New Roman" w:hAnsi="Times New Roman"/>
        </w:rPr>
        <w:t xml:space="preserve"> </w:t>
      </w:r>
      <w:r w:rsidR="004D4943" w:rsidRPr="00FF7B85">
        <w:rPr>
          <w:rFonts w:ascii="Times New Roman" w:eastAsia="Times New Roman" w:hAnsi="Times New Roman"/>
        </w:rPr>
        <w:t>yanında</w:t>
      </w:r>
      <w:r w:rsidRPr="00FF7B85">
        <w:rPr>
          <w:rFonts w:ascii="Times New Roman" w:eastAsia="Times New Roman" w:hAnsi="Times New Roman"/>
        </w:rPr>
        <w:t xml:space="preserve"> bitki ve hayvan sağlığı konusunda,</w:t>
      </w:r>
      <w:r w:rsidR="004D4943" w:rsidRPr="00FF7B85">
        <w:rPr>
          <w:rFonts w:ascii="Times New Roman" w:eastAsia="Times New Roman" w:hAnsi="Times New Roman"/>
        </w:rPr>
        <w:t xml:space="preserve"> Dünya</w:t>
      </w:r>
      <w:r w:rsidR="00705CF5" w:rsidRPr="00FF7B85">
        <w:rPr>
          <w:rFonts w:ascii="Times New Roman" w:eastAsia="Times New Roman" w:hAnsi="Times New Roman"/>
        </w:rPr>
        <w:t xml:space="preserve"> H</w:t>
      </w:r>
      <w:r w:rsidR="004D4943" w:rsidRPr="00FF7B85">
        <w:rPr>
          <w:rFonts w:ascii="Times New Roman" w:eastAsia="Times New Roman" w:hAnsi="Times New Roman"/>
        </w:rPr>
        <w:t>ayvan</w:t>
      </w:r>
      <w:r w:rsidR="00705CF5" w:rsidRPr="00FF7B85">
        <w:rPr>
          <w:rFonts w:ascii="Times New Roman" w:eastAsia="Times New Roman" w:hAnsi="Times New Roman"/>
        </w:rPr>
        <w:t xml:space="preserve"> S</w:t>
      </w:r>
      <w:r w:rsidR="004D4943" w:rsidRPr="00FF7B85">
        <w:rPr>
          <w:rFonts w:ascii="Times New Roman" w:eastAsia="Times New Roman" w:hAnsi="Times New Roman"/>
        </w:rPr>
        <w:t>ağlığı</w:t>
      </w:r>
      <w:r w:rsidR="00705CF5" w:rsidRPr="00FF7B85">
        <w:rPr>
          <w:rFonts w:ascii="Times New Roman" w:eastAsia="Times New Roman" w:hAnsi="Times New Roman"/>
        </w:rPr>
        <w:t xml:space="preserve"> </w:t>
      </w:r>
      <w:r w:rsidR="004D4943" w:rsidRPr="00FF7B85">
        <w:rPr>
          <w:rFonts w:ascii="Times New Roman" w:eastAsia="Times New Roman" w:hAnsi="Times New Roman"/>
        </w:rPr>
        <w:t>Örgütü</w:t>
      </w:r>
      <w:r w:rsidRPr="00FF7B85">
        <w:rPr>
          <w:rFonts w:ascii="Times New Roman" w:eastAsia="Times New Roman" w:hAnsi="Times New Roman"/>
        </w:rPr>
        <w:t xml:space="preserve">ne </w:t>
      </w:r>
      <w:r w:rsidR="00E33566" w:rsidRPr="00FF7B85">
        <w:rPr>
          <w:rFonts w:ascii="Times New Roman" w:eastAsia="Times New Roman" w:hAnsi="Times New Roman"/>
        </w:rPr>
        <w:t xml:space="preserve"> (</w:t>
      </w:r>
      <w:r w:rsidR="00705CF5" w:rsidRPr="00FF7B85">
        <w:rPr>
          <w:rFonts w:ascii="Times New Roman" w:eastAsia="Times New Roman" w:hAnsi="Times New Roman"/>
        </w:rPr>
        <w:t>OI</w:t>
      </w:r>
      <w:r w:rsidR="00E33566" w:rsidRPr="00FF7B85">
        <w:rPr>
          <w:rFonts w:ascii="Times New Roman" w:eastAsia="Times New Roman" w:hAnsi="Times New Roman"/>
        </w:rPr>
        <w:t>E</w:t>
      </w:r>
      <w:r w:rsidRPr="00FF7B85">
        <w:rPr>
          <w:rFonts w:ascii="Times New Roman" w:eastAsia="Times New Roman" w:hAnsi="Times New Roman"/>
        </w:rPr>
        <w:t>) ve Uluslararası Bitkileri Koruma Konvansiyonu</w:t>
      </w:r>
      <w:r w:rsidR="00527520">
        <w:rPr>
          <w:rFonts w:ascii="Times New Roman" w:eastAsia="Times New Roman" w:hAnsi="Times New Roman"/>
        </w:rPr>
        <w:t>’</w:t>
      </w:r>
      <w:r w:rsidRPr="00FF7B85">
        <w:rPr>
          <w:rFonts w:ascii="Times New Roman" w:eastAsia="Times New Roman" w:hAnsi="Times New Roman"/>
        </w:rPr>
        <w:t xml:space="preserve">na uygun </w:t>
      </w:r>
      <w:r w:rsidR="00144A59" w:rsidRPr="00FF7B85">
        <w:rPr>
          <w:rFonts w:ascii="Times New Roman" w:eastAsia="Times New Roman" w:hAnsi="Times New Roman"/>
        </w:rPr>
        <w:t>olarak bu</w:t>
      </w:r>
      <w:r w:rsidRPr="00FF7B85">
        <w:rPr>
          <w:rFonts w:ascii="Times New Roman" w:eastAsia="Times New Roman" w:hAnsi="Times New Roman"/>
        </w:rPr>
        <w:t xml:space="preserve"> alandaki standartlar ve kuralları </w:t>
      </w:r>
      <w:r w:rsidR="00144A59" w:rsidRPr="00FF7B85">
        <w:rPr>
          <w:rFonts w:ascii="Times New Roman" w:eastAsia="Times New Roman" w:hAnsi="Times New Roman"/>
        </w:rPr>
        <w:t>uygulamayı ve bunlara uygun şekilde kuralları geliştirilmeyi kabul etmiştir.</w:t>
      </w:r>
    </w:p>
    <w:p w:rsidR="00705CF5" w:rsidRPr="00FF7B85" w:rsidRDefault="00705CF5"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 xml:space="preserve">Rusya'nın </w:t>
      </w:r>
      <w:r w:rsidR="004D4943" w:rsidRPr="00FF7B85">
        <w:rPr>
          <w:rFonts w:ascii="Times New Roman" w:hAnsi="Times New Roman"/>
          <w:sz w:val="22"/>
          <w:szCs w:val="22"/>
          <w:lang w:val="tr-TR"/>
        </w:rPr>
        <w:t>sistemik</w:t>
      </w:r>
      <w:r w:rsidRPr="00FF7B85">
        <w:rPr>
          <w:rFonts w:ascii="Times New Roman" w:hAnsi="Times New Roman"/>
          <w:sz w:val="22"/>
          <w:szCs w:val="22"/>
          <w:lang w:val="tr-TR"/>
        </w:rPr>
        <w:t xml:space="preserve"> olarak </w:t>
      </w:r>
      <w:r w:rsidR="004D4943" w:rsidRPr="00FF7B85">
        <w:rPr>
          <w:rFonts w:ascii="Times New Roman" w:hAnsi="Times New Roman"/>
          <w:sz w:val="22"/>
          <w:szCs w:val="22"/>
          <w:lang w:val="tr-TR"/>
        </w:rPr>
        <w:t>insan</w:t>
      </w:r>
      <w:r w:rsidRPr="00FF7B85">
        <w:rPr>
          <w:rFonts w:ascii="Times New Roman" w:hAnsi="Times New Roman"/>
          <w:sz w:val="22"/>
          <w:szCs w:val="22"/>
          <w:lang w:val="tr-TR"/>
        </w:rPr>
        <w:t xml:space="preserve"> ve hayvan </w:t>
      </w:r>
      <w:r w:rsidR="004D4943" w:rsidRPr="00FF7B85">
        <w:rPr>
          <w:rFonts w:ascii="Times New Roman" w:hAnsi="Times New Roman"/>
          <w:sz w:val="22"/>
          <w:szCs w:val="22"/>
          <w:lang w:val="tr-TR"/>
        </w:rPr>
        <w:t>sağlığı</w:t>
      </w:r>
      <w:r w:rsidRPr="00FF7B85">
        <w:rPr>
          <w:rFonts w:ascii="Times New Roman" w:hAnsi="Times New Roman"/>
          <w:sz w:val="22"/>
          <w:szCs w:val="22"/>
          <w:lang w:val="tr-TR"/>
        </w:rPr>
        <w:t xml:space="preserve"> </w:t>
      </w:r>
      <w:r w:rsidR="004D4943" w:rsidRPr="00FF7B85">
        <w:rPr>
          <w:rFonts w:ascii="Times New Roman" w:hAnsi="Times New Roman"/>
          <w:sz w:val="22"/>
          <w:szCs w:val="22"/>
          <w:lang w:val="tr-TR"/>
        </w:rPr>
        <w:t>denetimlerini</w:t>
      </w:r>
      <w:r w:rsidRPr="00FF7B85">
        <w:rPr>
          <w:rFonts w:ascii="Times New Roman" w:hAnsi="Times New Roman"/>
          <w:sz w:val="22"/>
          <w:szCs w:val="22"/>
          <w:lang w:val="tr-TR"/>
        </w:rPr>
        <w:t xml:space="preserve"> </w:t>
      </w:r>
      <w:r w:rsidR="004D4943" w:rsidRPr="00FF7B85">
        <w:rPr>
          <w:rFonts w:ascii="Times New Roman" w:hAnsi="Times New Roman"/>
          <w:sz w:val="22"/>
          <w:szCs w:val="22"/>
          <w:lang w:val="tr-TR"/>
        </w:rPr>
        <w:t>bir</w:t>
      </w:r>
      <w:r w:rsidRPr="00FF7B85">
        <w:rPr>
          <w:rFonts w:ascii="Times New Roman" w:hAnsi="Times New Roman"/>
          <w:sz w:val="22"/>
          <w:szCs w:val="22"/>
          <w:lang w:val="tr-TR"/>
        </w:rPr>
        <w:t xml:space="preserve"> korumacılık </w:t>
      </w:r>
      <w:r w:rsidR="004D4943" w:rsidRPr="00FF7B85">
        <w:rPr>
          <w:rFonts w:ascii="Times New Roman" w:hAnsi="Times New Roman"/>
          <w:sz w:val="22"/>
          <w:szCs w:val="22"/>
          <w:lang w:val="tr-TR"/>
        </w:rPr>
        <w:t>önlemi</w:t>
      </w:r>
      <w:r w:rsidRPr="00FF7B85">
        <w:rPr>
          <w:rFonts w:ascii="Times New Roman" w:hAnsi="Times New Roman"/>
          <w:sz w:val="22"/>
          <w:szCs w:val="22"/>
          <w:lang w:val="tr-TR"/>
        </w:rPr>
        <w:t xml:space="preserve"> </w:t>
      </w:r>
      <w:r w:rsidR="004D4943" w:rsidRPr="00FF7B85">
        <w:rPr>
          <w:rFonts w:ascii="Times New Roman" w:hAnsi="Times New Roman"/>
          <w:sz w:val="22"/>
          <w:szCs w:val="22"/>
          <w:lang w:val="tr-TR"/>
        </w:rPr>
        <w:t>olduğuna</w:t>
      </w:r>
      <w:r w:rsidRPr="00FF7B85">
        <w:rPr>
          <w:rFonts w:ascii="Times New Roman" w:hAnsi="Times New Roman"/>
          <w:sz w:val="22"/>
          <w:szCs w:val="22"/>
          <w:lang w:val="tr-TR"/>
        </w:rPr>
        <w:t xml:space="preserve"> </w:t>
      </w:r>
      <w:r w:rsidR="004D4943" w:rsidRPr="00FF7B85">
        <w:rPr>
          <w:rFonts w:ascii="Times New Roman" w:hAnsi="Times New Roman"/>
          <w:sz w:val="22"/>
          <w:szCs w:val="22"/>
          <w:lang w:val="tr-TR"/>
        </w:rPr>
        <w:t>dair</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sürekli</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iddialar</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öne</w:t>
      </w:r>
      <w:r w:rsidRPr="00FF7B85">
        <w:rPr>
          <w:rFonts w:ascii="Times New Roman" w:hAnsi="Times New Roman"/>
          <w:sz w:val="22"/>
          <w:szCs w:val="22"/>
          <w:lang w:val="tr-TR"/>
        </w:rPr>
        <w:t xml:space="preserve"> </w:t>
      </w:r>
      <w:r w:rsidR="00144A59" w:rsidRPr="00FF7B85">
        <w:rPr>
          <w:rFonts w:ascii="Times New Roman" w:hAnsi="Times New Roman"/>
          <w:sz w:val="22"/>
          <w:szCs w:val="22"/>
          <w:lang w:val="tr-TR"/>
        </w:rPr>
        <w:t>sürülmüştü. Özellikle t</w:t>
      </w:r>
      <w:r w:rsidR="00EE5F82" w:rsidRPr="00FF7B85">
        <w:rPr>
          <w:rFonts w:ascii="Times New Roman" w:hAnsi="Times New Roman"/>
          <w:sz w:val="22"/>
          <w:szCs w:val="22"/>
          <w:lang w:val="tr-TR"/>
        </w:rPr>
        <w:t>arım ihracatçısı</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Amerika</w:t>
      </w:r>
      <w:r w:rsidRPr="00FF7B85">
        <w:rPr>
          <w:rFonts w:ascii="Times New Roman" w:hAnsi="Times New Roman"/>
          <w:sz w:val="22"/>
          <w:szCs w:val="22"/>
          <w:lang w:val="tr-TR"/>
        </w:rPr>
        <w:t xml:space="preserve">, AB ve </w:t>
      </w:r>
      <w:r w:rsidR="00EE5F82" w:rsidRPr="00FF7B85">
        <w:rPr>
          <w:rFonts w:ascii="Times New Roman" w:hAnsi="Times New Roman"/>
          <w:sz w:val="22"/>
          <w:szCs w:val="22"/>
          <w:lang w:val="tr-TR"/>
        </w:rPr>
        <w:t>Brezilya diğer ihracatçı</w:t>
      </w:r>
      <w:r w:rsidRPr="00FF7B85">
        <w:rPr>
          <w:rFonts w:ascii="Times New Roman" w:hAnsi="Times New Roman"/>
          <w:sz w:val="22"/>
          <w:szCs w:val="22"/>
          <w:lang w:val="tr-TR"/>
        </w:rPr>
        <w:t xml:space="preserve"> ülkeler Rusya'nın </w:t>
      </w:r>
      <w:r w:rsidR="00EE5F82" w:rsidRPr="00FF7B85">
        <w:rPr>
          <w:rFonts w:ascii="Times New Roman" w:hAnsi="Times New Roman"/>
          <w:sz w:val="22"/>
          <w:szCs w:val="22"/>
          <w:lang w:val="tr-TR"/>
        </w:rPr>
        <w:t>DTÖ’ ye</w:t>
      </w:r>
      <w:r w:rsidRPr="00FF7B85">
        <w:rPr>
          <w:rFonts w:ascii="Times New Roman" w:hAnsi="Times New Roman"/>
          <w:sz w:val="22"/>
          <w:szCs w:val="22"/>
          <w:lang w:val="tr-TR"/>
        </w:rPr>
        <w:t xml:space="preserve"> katılım </w:t>
      </w:r>
      <w:r w:rsidR="00EE5F82" w:rsidRPr="00FF7B85">
        <w:rPr>
          <w:rFonts w:ascii="Times New Roman" w:hAnsi="Times New Roman"/>
          <w:sz w:val="22"/>
          <w:szCs w:val="22"/>
          <w:lang w:val="tr-TR"/>
        </w:rPr>
        <w:t>müzakerelerinde</w:t>
      </w:r>
      <w:r w:rsidRPr="00FF7B85">
        <w:rPr>
          <w:rFonts w:ascii="Times New Roman" w:hAnsi="Times New Roman"/>
          <w:sz w:val="22"/>
          <w:szCs w:val="22"/>
          <w:lang w:val="tr-TR"/>
        </w:rPr>
        <w:t xml:space="preserve"> </w:t>
      </w:r>
      <w:r w:rsidR="00144A59" w:rsidRPr="00FF7B85">
        <w:rPr>
          <w:rFonts w:ascii="Times New Roman" w:hAnsi="Times New Roman"/>
          <w:sz w:val="22"/>
          <w:szCs w:val="22"/>
          <w:lang w:val="tr-TR"/>
        </w:rPr>
        <w:t>başta et</w:t>
      </w:r>
      <w:r w:rsidRPr="00FF7B85">
        <w:rPr>
          <w:rFonts w:ascii="Times New Roman" w:hAnsi="Times New Roman"/>
          <w:sz w:val="22"/>
          <w:szCs w:val="22"/>
          <w:lang w:val="tr-TR"/>
        </w:rPr>
        <w:t xml:space="preserve"> olmak üzere tarım konusunda </w:t>
      </w:r>
      <w:r w:rsidR="00EE5F82" w:rsidRPr="00FF7B85">
        <w:rPr>
          <w:rFonts w:ascii="Times New Roman" w:hAnsi="Times New Roman"/>
          <w:sz w:val="22"/>
          <w:szCs w:val="22"/>
          <w:lang w:val="tr-TR"/>
        </w:rPr>
        <w:t>önemli</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bir pazara giriş avantajı elde etmek için</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yoğun</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bir</w:t>
      </w:r>
      <w:r w:rsidRPr="00FF7B85">
        <w:rPr>
          <w:rFonts w:ascii="Times New Roman" w:hAnsi="Times New Roman"/>
          <w:sz w:val="22"/>
          <w:szCs w:val="22"/>
          <w:lang w:val="tr-TR"/>
        </w:rPr>
        <w:t xml:space="preserve"> </w:t>
      </w:r>
      <w:r w:rsidR="00144A59" w:rsidRPr="00FF7B85">
        <w:rPr>
          <w:rFonts w:ascii="Times New Roman" w:hAnsi="Times New Roman"/>
          <w:sz w:val="22"/>
          <w:szCs w:val="22"/>
          <w:lang w:val="tr-TR"/>
        </w:rPr>
        <w:t>gayret göstermişlerdir.</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Rusya’nın uyguladığı</w:t>
      </w:r>
      <w:r w:rsidRPr="00FF7B85">
        <w:rPr>
          <w:rFonts w:ascii="Times New Roman" w:hAnsi="Times New Roman"/>
          <w:sz w:val="22"/>
          <w:szCs w:val="22"/>
          <w:lang w:val="tr-TR"/>
        </w:rPr>
        <w:t xml:space="preserve"> yüksek </w:t>
      </w:r>
      <w:r w:rsidR="00D175C9" w:rsidRPr="00FF7B85">
        <w:rPr>
          <w:rFonts w:ascii="Times New Roman" w:hAnsi="Times New Roman"/>
          <w:sz w:val="22"/>
          <w:szCs w:val="22"/>
          <w:lang w:val="tr-TR"/>
        </w:rPr>
        <w:t>tarifeler ve</w:t>
      </w:r>
      <w:r w:rsidR="00144A59"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kotalar diğer</w:t>
      </w:r>
      <w:r w:rsidRPr="00FF7B85">
        <w:rPr>
          <w:rFonts w:ascii="Times New Roman" w:hAnsi="Times New Roman"/>
          <w:sz w:val="22"/>
          <w:szCs w:val="22"/>
          <w:lang w:val="tr-TR"/>
        </w:rPr>
        <w:t xml:space="preserve"> taraftan </w:t>
      </w:r>
      <w:r w:rsidR="00EE5F82" w:rsidRPr="00FF7B85">
        <w:rPr>
          <w:rFonts w:ascii="Times New Roman" w:hAnsi="Times New Roman"/>
          <w:sz w:val="22"/>
          <w:szCs w:val="22"/>
          <w:lang w:val="tr-TR"/>
        </w:rPr>
        <w:t>bitki</w:t>
      </w:r>
      <w:r w:rsidRPr="00FF7B85">
        <w:rPr>
          <w:rFonts w:ascii="Times New Roman" w:hAnsi="Times New Roman"/>
          <w:sz w:val="22"/>
          <w:szCs w:val="22"/>
          <w:lang w:val="tr-TR"/>
        </w:rPr>
        <w:t xml:space="preserve"> ve hayvan </w:t>
      </w:r>
      <w:r w:rsidR="00EE5F82" w:rsidRPr="00FF7B85">
        <w:rPr>
          <w:rFonts w:ascii="Times New Roman" w:hAnsi="Times New Roman"/>
          <w:sz w:val="22"/>
          <w:szCs w:val="22"/>
          <w:lang w:val="tr-TR"/>
        </w:rPr>
        <w:t>sağlığı</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denetim</w:t>
      </w:r>
      <w:r w:rsidRPr="00FF7B85">
        <w:rPr>
          <w:rFonts w:ascii="Times New Roman" w:hAnsi="Times New Roman"/>
          <w:sz w:val="22"/>
          <w:szCs w:val="22"/>
          <w:lang w:val="tr-TR"/>
        </w:rPr>
        <w:t xml:space="preserve"> uygulamaları tarım </w:t>
      </w:r>
      <w:r w:rsidR="00EE5F82" w:rsidRPr="00FF7B85">
        <w:rPr>
          <w:rFonts w:ascii="Times New Roman" w:hAnsi="Times New Roman"/>
          <w:sz w:val="22"/>
          <w:szCs w:val="22"/>
          <w:lang w:val="tr-TR"/>
        </w:rPr>
        <w:t>maddeleri</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ithalatında</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sınırlayıcı</w:t>
      </w:r>
      <w:r w:rsidRPr="00FF7B85">
        <w:rPr>
          <w:rFonts w:ascii="Times New Roman" w:hAnsi="Times New Roman"/>
          <w:sz w:val="22"/>
          <w:szCs w:val="22"/>
          <w:lang w:val="tr-TR"/>
        </w:rPr>
        <w:t xml:space="preserve"> </w:t>
      </w:r>
      <w:r w:rsidR="00EE5F82" w:rsidRPr="00FF7B85">
        <w:rPr>
          <w:rFonts w:ascii="Times New Roman" w:hAnsi="Times New Roman"/>
          <w:sz w:val="22"/>
          <w:szCs w:val="22"/>
          <w:lang w:val="tr-TR"/>
        </w:rPr>
        <w:t>bir</w:t>
      </w:r>
      <w:r w:rsidRPr="00FF7B85">
        <w:rPr>
          <w:rFonts w:ascii="Times New Roman" w:hAnsi="Times New Roman"/>
          <w:sz w:val="22"/>
          <w:szCs w:val="22"/>
          <w:lang w:val="tr-TR"/>
        </w:rPr>
        <w:t xml:space="preserve"> rol oynadığı </w:t>
      </w:r>
      <w:r w:rsidR="00EE5F82" w:rsidRPr="00FF7B85">
        <w:rPr>
          <w:rFonts w:ascii="Times New Roman" w:hAnsi="Times New Roman"/>
          <w:sz w:val="22"/>
          <w:szCs w:val="22"/>
          <w:lang w:val="tr-TR"/>
        </w:rPr>
        <w:t>ileri</w:t>
      </w:r>
      <w:r w:rsidRPr="00FF7B85">
        <w:rPr>
          <w:rFonts w:ascii="Times New Roman" w:hAnsi="Times New Roman"/>
          <w:sz w:val="22"/>
          <w:szCs w:val="22"/>
          <w:lang w:val="tr-TR"/>
        </w:rPr>
        <w:t xml:space="preserve"> </w:t>
      </w:r>
      <w:r w:rsidR="00144A59" w:rsidRPr="00FF7B85">
        <w:rPr>
          <w:rFonts w:ascii="Times New Roman" w:hAnsi="Times New Roman"/>
          <w:sz w:val="22"/>
          <w:szCs w:val="22"/>
          <w:lang w:val="tr-TR"/>
        </w:rPr>
        <w:t>sürülmüştü.</w:t>
      </w:r>
      <w:r w:rsidRPr="00FF7B85">
        <w:rPr>
          <w:rFonts w:ascii="Times New Roman" w:hAnsi="Times New Roman"/>
          <w:sz w:val="22"/>
          <w:szCs w:val="22"/>
          <w:lang w:val="tr-TR"/>
        </w:rPr>
        <w:t xml:space="preserve"> </w:t>
      </w:r>
    </w:p>
    <w:p w:rsidR="00144A59" w:rsidRPr="00FF7B85" w:rsidRDefault="00144A59" w:rsidP="001464FC">
      <w:pPr>
        <w:pStyle w:val="DzMetin"/>
        <w:spacing w:line="360" w:lineRule="auto"/>
        <w:jc w:val="both"/>
        <w:rPr>
          <w:rFonts w:ascii="Times New Roman" w:hAnsi="Times New Roman"/>
          <w:sz w:val="22"/>
          <w:szCs w:val="22"/>
          <w:lang w:val="tr-TR"/>
        </w:rPr>
      </w:pPr>
    </w:p>
    <w:p w:rsidR="00144A59" w:rsidRPr="00FF7B85" w:rsidRDefault="00144A59"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 xml:space="preserve">Rusya’nın </w:t>
      </w:r>
      <w:r w:rsidR="00770CDC" w:rsidRPr="00FF7B85">
        <w:rPr>
          <w:rFonts w:ascii="Times New Roman" w:hAnsi="Times New Roman"/>
          <w:sz w:val="22"/>
          <w:szCs w:val="22"/>
          <w:lang w:val="tr-TR"/>
        </w:rPr>
        <w:t>tarım ithalatında</w:t>
      </w:r>
      <w:r w:rsidRPr="00FF7B85">
        <w:rPr>
          <w:rFonts w:ascii="Times New Roman" w:hAnsi="Times New Roman"/>
          <w:sz w:val="22"/>
          <w:szCs w:val="22"/>
          <w:lang w:val="tr-TR"/>
        </w:rPr>
        <w:t xml:space="preserve"> yer tutan bazı maddelerde aşağıdaki indirimleri;</w:t>
      </w:r>
    </w:p>
    <w:p w:rsidR="00397092" w:rsidRPr="00FF7B85" w:rsidRDefault="00397092" w:rsidP="001464FC">
      <w:pPr>
        <w:pStyle w:val="DzMetin"/>
        <w:spacing w:line="360" w:lineRule="auto"/>
        <w:jc w:val="both"/>
        <w:rPr>
          <w:rFonts w:ascii="Times New Roman" w:hAnsi="Times New Roman"/>
          <w:sz w:val="22"/>
          <w:szCs w:val="22"/>
          <w:lang w:val="tr-TR"/>
        </w:rPr>
      </w:pPr>
    </w:p>
    <w:p w:rsidR="00705CF5" w:rsidRPr="00FF7B85" w:rsidRDefault="00092328" w:rsidP="001464FC">
      <w:pPr>
        <w:pStyle w:val="DzMetin"/>
        <w:spacing w:line="360" w:lineRule="auto"/>
        <w:ind w:firstLine="720"/>
        <w:jc w:val="both"/>
        <w:rPr>
          <w:rFonts w:ascii="Times New Roman" w:hAnsi="Times New Roman"/>
          <w:sz w:val="22"/>
          <w:szCs w:val="22"/>
          <w:lang w:val="tr-TR"/>
        </w:rPr>
      </w:pPr>
      <w:r w:rsidRPr="00FF7B85">
        <w:rPr>
          <w:rFonts w:ascii="Times New Roman" w:hAnsi="Times New Roman"/>
          <w:sz w:val="22"/>
          <w:szCs w:val="22"/>
          <w:lang w:val="tr-TR"/>
        </w:rPr>
        <w:t>Şeker</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ab/>
      </w:r>
      <w:r w:rsidRPr="00FF7B85">
        <w:rPr>
          <w:rFonts w:ascii="Times New Roman" w:hAnsi="Times New Roman"/>
          <w:sz w:val="22"/>
          <w:szCs w:val="22"/>
          <w:lang w:val="tr-TR"/>
        </w:rPr>
        <w:tab/>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Ton başına 243’den</w:t>
      </w:r>
      <w:r w:rsidR="00705CF5" w:rsidRPr="00FF7B85">
        <w:rPr>
          <w:rFonts w:ascii="Times New Roman" w:hAnsi="Times New Roman"/>
          <w:sz w:val="22"/>
          <w:szCs w:val="22"/>
          <w:lang w:val="tr-TR"/>
        </w:rPr>
        <w:t xml:space="preserve"> 222</w:t>
      </w:r>
      <w:r w:rsidRPr="00FF7B85">
        <w:rPr>
          <w:rFonts w:ascii="Times New Roman" w:hAnsi="Times New Roman"/>
          <w:sz w:val="22"/>
          <w:szCs w:val="22"/>
          <w:lang w:val="tr-TR"/>
        </w:rPr>
        <w:t xml:space="preserve"> Dolara</w:t>
      </w:r>
      <w:r w:rsidR="00705CF5" w:rsidRPr="00FF7B85">
        <w:rPr>
          <w:rFonts w:ascii="Times New Roman" w:hAnsi="Times New Roman"/>
          <w:sz w:val="22"/>
          <w:szCs w:val="22"/>
          <w:lang w:val="tr-TR"/>
        </w:rPr>
        <w:t xml:space="preserve"> </w:t>
      </w:r>
    </w:p>
    <w:p w:rsidR="00705CF5" w:rsidRPr="00FF7B85" w:rsidRDefault="00092328" w:rsidP="001464FC">
      <w:pPr>
        <w:pStyle w:val="DzMetin"/>
        <w:spacing w:line="360" w:lineRule="auto"/>
        <w:ind w:firstLine="720"/>
        <w:jc w:val="both"/>
        <w:rPr>
          <w:rFonts w:ascii="Times New Roman" w:hAnsi="Times New Roman"/>
          <w:sz w:val="22"/>
          <w:szCs w:val="22"/>
          <w:lang w:val="tr-TR"/>
        </w:rPr>
      </w:pPr>
      <w:r w:rsidRPr="00FF7B85">
        <w:rPr>
          <w:rFonts w:ascii="Times New Roman" w:hAnsi="Times New Roman"/>
          <w:sz w:val="22"/>
          <w:szCs w:val="22"/>
          <w:lang w:val="tr-TR"/>
        </w:rPr>
        <w:t>Şarap</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ab/>
      </w:r>
      <w:r w:rsidRPr="00FF7B85">
        <w:rPr>
          <w:rFonts w:ascii="Times New Roman" w:hAnsi="Times New Roman"/>
          <w:sz w:val="22"/>
          <w:szCs w:val="22"/>
          <w:lang w:val="tr-TR"/>
        </w:rPr>
        <w:tab/>
      </w:r>
      <w:r w:rsidRPr="00FF7B85">
        <w:rPr>
          <w:rFonts w:ascii="Times New Roman" w:hAnsi="Times New Roman"/>
          <w:sz w:val="22"/>
          <w:szCs w:val="22"/>
          <w:lang w:val="tr-TR"/>
        </w:rPr>
        <w:tab/>
        <w:t>%</w:t>
      </w:r>
      <w:r w:rsidR="00705CF5" w:rsidRPr="00FF7B85">
        <w:rPr>
          <w:rFonts w:ascii="Times New Roman" w:hAnsi="Times New Roman"/>
          <w:sz w:val="22"/>
          <w:szCs w:val="22"/>
          <w:lang w:val="tr-TR"/>
        </w:rPr>
        <w:t xml:space="preserve">20'den </w:t>
      </w:r>
      <w:r w:rsidRPr="00FF7B85">
        <w:rPr>
          <w:rFonts w:ascii="Times New Roman" w:hAnsi="Times New Roman"/>
          <w:sz w:val="22"/>
          <w:szCs w:val="22"/>
          <w:lang w:val="tr-TR"/>
        </w:rPr>
        <w:t>%12,5’e</w:t>
      </w:r>
    </w:p>
    <w:p w:rsidR="00705CF5" w:rsidRPr="00FF7B85" w:rsidRDefault="00C332AE" w:rsidP="001464FC">
      <w:pPr>
        <w:pStyle w:val="DzMetin"/>
        <w:spacing w:line="360" w:lineRule="auto"/>
        <w:ind w:firstLine="720"/>
        <w:jc w:val="both"/>
        <w:rPr>
          <w:rFonts w:ascii="Times New Roman" w:hAnsi="Times New Roman"/>
          <w:sz w:val="22"/>
          <w:szCs w:val="22"/>
          <w:lang w:val="tr-TR"/>
        </w:rPr>
      </w:pPr>
      <w:r w:rsidRPr="00FF7B85">
        <w:rPr>
          <w:rFonts w:ascii="Times New Roman" w:hAnsi="Times New Roman"/>
          <w:sz w:val="22"/>
          <w:szCs w:val="22"/>
          <w:lang w:val="tr-TR"/>
        </w:rPr>
        <w:t>Kahvaltılık tahıl</w:t>
      </w:r>
      <w:r w:rsidRPr="00FF7B85">
        <w:rPr>
          <w:rFonts w:ascii="Times New Roman" w:hAnsi="Times New Roman"/>
          <w:sz w:val="22"/>
          <w:szCs w:val="22"/>
          <w:lang w:val="tr-TR"/>
        </w:rPr>
        <w:tab/>
      </w:r>
      <w:r w:rsidRPr="00FF7B85">
        <w:rPr>
          <w:rFonts w:ascii="Times New Roman" w:hAnsi="Times New Roman"/>
          <w:sz w:val="22"/>
          <w:szCs w:val="22"/>
          <w:lang w:val="tr-TR"/>
        </w:rPr>
        <w:tab/>
      </w:r>
      <w:r w:rsidR="00D45A81">
        <w:rPr>
          <w:rFonts w:ascii="Times New Roman" w:hAnsi="Times New Roman"/>
          <w:sz w:val="22"/>
          <w:szCs w:val="22"/>
          <w:lang w:val="tr-TR"/>
        </w:rPr>
        <w:tab/>
      </w:r>
      <w:r w:rsidR="00092328" w:rsidRPr="00FF7B85">
        <w:rPr>
          <w:rFonts w:ascii="Times New Roman" w:hAnsi="Times New Roman"/>
          <w:sz w:val="22"/>
          <w:szCs w:val="22"/>
          <w:lang w:val="tr-TR"/>
        </w:rPr>
        <w:t>%</w:t>
      </w:r>
      <w:r w:rsidR="00705CF5" w:rsidRPr="00FF7B85">
        <w:rPr>
          <w:rFonts w:ascii="Times New Roman" w:hAnsi="Times New Roman"/>
          <w:sz w:val="22"/>
          <w:szCs w:val="22"/>
          <w:lang w:val="tr-TR"/>
        </w:rPr>
        <w:t xml:space="preserve">15'den </w:t>
      </w:r>
      <w:r w:rsidR="00092328" w:rsidRPr="00FF7B85">
        <w:rPr>
          <w:rFonts w:ascii="Times New Roman" w:hAnsi="Times New Roman"/>
          <w:sz w:val="22"/>
          <w:szCs w:val="22"/>
          <w:lang w:val="tr-TR"/>
        </w:rPr>
        <w:t xml:space="preserve"> %</w:t>
      </w:r>
      <w:r w:rsidR="00D45A81">
        <w:rPr>
          <w:rFonts w:ascii="Times New Roman" w:hAnsi="Times New Roman"/>
          <w:sz w:val="22"/>
          <w:szCs w:val="22"/>
          <w:lang w:val="tr-TR"/>
        </w:rPr>
        <w:t>10'a olacaktır.</w:t>
      </w:r>
    </w:p>
    <w:p w:rsidR="00705CF5" w:rsidRPr="00FF7B85" w:rsidRDefault="00705CF5" w:rsidP="001464FC">
      <w:pPr>
        <w:pStyle w:val="DzMetin"/>
        <w:spacing w:line="360" w:lineRule="auto"/>
        <w:jc w:val="both"/>
        <w:rPr>
          <w:rFonts w:ascii="Times New Roman" w:hAnsi="Times New Roman"/>
          <w:sz w:val="22"/>
          <w:szCs w:val="22"/>
          <w:lang w:val="tr-TR"/>
        </w:rPr>
      </w:pPr>
    </w:p>
    <w:p w:rsidR="00144A59" w:rsidRPr="00FF7B85" w:rsidRDefault="00092328"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Aynı</w:t>
      </w:r>
      <w:r w:rsidR="00705CF5" w:rsidRPr="00FF7B85">
        <w:rPr>
          <w:rFonts w:ascii="Times New Roman" w:hAnsi="Times New Roman"/>
          <w:sz w:val="22"/>
          <w:szCs w:val="22"/>
          <w:lang w:val="tr-TR"/>
        </w:rPr>
        <w:t xml:space="preserve"> şek</w:t>
      </w:r>
      <w:r w:rsidR="00144A59" w:rsidRPr="00FF7B85">
        <w:rPr>
          <w:rFonts w:ascii="Times New Roman" w:hAnsi="Times New Roman"/>
          <w:sz w:val="22"/>
          <w:szCs w:val="22"/>
          <w:lang w:val="tr-TR"/>
        </w:rPr>
        <w:t>il</w:t>
      </w:r>
      <w:r w:rsidR="00705CF5" w:rsidRPr="00FF7B85">
        <w:rPr>
          <w:rFonts w:ascii="Times New Roman" w:hAnsi="Times New Roman"/>
          <w:sz w:val="22"/>
          <w:szCs w:val="22"/>
          <w:lang w:val="tr-TR"/>
        </w:rPr>
        <w:t xml:space="preserve">de gıda </w:t>
      </w:r>
      <w:r w:rsidRPr="00FF7B85">
        <w:rPr>
          <w:rFonts w:ascii="Times New Roman" w:hAnsi="Times New Roman"/>
          <w:sz w:val="22"/>
          <w:szCs w:val="22"/>
          <w:lang w:val="tr-TR"/>
        </w:rPr>
        <w:t>maddeleri</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ithalatında</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belirli</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miktar</w:t>
      </w:r>
      <w:r w:rsidR="00144A59" w:rsidRPr="00FF7B85">
        <w:rPr>
          <w:rFonts w:ascii="Times New Roman" w:hAnsi="Times New Roman"/>
          <w:sz w:val="22"/>
          <w:szCs w:val="22"/>
          <w:lang w:val="tr-TR"/>
        </w:rPr>
        <w:t xml:space="preserve"> olarak ilan edilen kota uyarınca</w:t>
      </w:r>
      <w:r w:rsidR="00705CF5" w:rsidRPr="00FF7B85">
        <w:rPr>
          <w:rFonts w:ascii="Times New Roman" w:hAnsi="Times New Roman"/>
          <w:sz w:val="22"/>
          <w:szCs w:val="22"/>
          <w:lang w:val="tr-TR"/>
        </w:rPr>
        <w:t xml:space="preserve"> düşük </w:t>
      </w:r>
      <w:r w:rsidRPr="00FF7B85">
        <w:rPr>
          <w:rFonts w:ascii="Times New Roman" w:hAnsi="Times New Roman"/>
          <w:sz w:val="22"/>
          <w:szCs w:val="22"/>
          <w:lang w:val="tr-TR"/>
        </w:rPr>
        <w:t>seviyeli</w:t>
      </w:r>
      <w:r w:rsidR="00705CF5" w:rsidRPr="00FF7B85">
        <w:rPr>
          <w:rFonts w:ascii="Times New Roman" w:hAnsi="Times New Roman"/>
          <w:sz w:val="22"/>
          <w:szCs w:val="22"/>
          <w:lang w:val="tr-TR"/>
        </w:rPr>
        <w:t xml:space="preserve"> güm</w:t>
      </w:r>
      <w:r w:rsidR="00144A59" w:rsidRPr="00FF7B85">
        <w:rPr>
          <w:rFonts w:ascii="Times New Roman" w:hAnsi="Times New Roman"/>
          <w:sz w:val="22"/>
          <w:szCs w:val="22"/>
          <w:lang w:val="tr-TR"/>
        </w:rPr>
        <w:t xml:space="preserve">rük vergisi uygulaması ve </w:t>
      </w:r>
      <w:r w:rsidR="00705CF5" w:rsidRPr="00FF7B85">
        <w:rPr>
          <w:rFonts w:ascii="Times New Roman" w:hAnsi="Times New Roman"/>
          <w:sz w:val="22"/>
          <w:szCs w:val="22"/>
          <w:lang w:val="tr-TR"/>
        </w:rPr>
        <w:t xml:space="preserve">kotanın doldurulması durumunda daha yüksek </w:t>
      </w:r>
      <w:r w:rsidRPr="00FF7B85">
        <w:rPr>
          <w:rFonts w:ascii="Times New Roman" w:hAnsi="Times New Roman"/>
          <w:sz w:val="22"/>
          <w:szCs w:val="22"/>
          <w:lang w:val="tr-TR"/>
        </w:rPr>
        <w:t>vergi uygulama</w:t>
      </w:r>
      <w:r w:rsidR="00144A59" w:rsidRPr="00FF7B85">
        <w:rPr>
          <w:rFonts w:ascii="Times New Roman" w:hAnsi="Times New Roman"/>
          <w:sz w:val="22"/>
          <w:szCs w:val="22"/>
          <w:lang w:val="tr-TR"/>
        </w:rPr>
        <w:t>ya başlaması</w:t>
      </w:r>
      <w:r w:rsidRPr="00FF7B85">
        <w:rPr>
          <w:rFonts w:ascii="Times New Roman" w:hAnsi="Times New Roman"/>
          <w:sz w:val="22"/>
          <w:szCs w:val="22"/>
          <w:lang w:val="tr-TR"/>
        </w:rPr>
        <w:t xml:space="preserve"> da kabul edilmişti. </w:t>
      </w:r>
      <w:r w:rsidR="009048D3" w:rsidRPr="00FF7B85">
        <w:rPr>
          <w:rFonts w:ascii="Times New Roman" w:hAnsi="Times New Roman"/>
          <w:sz w:val="22"/>
          <w:szCs w:val="22"/>
          <w:lang w:val="tr-TR"/>
        </w:rPr>
        <w:t>Rusya buna göre;</w:t>
      </w:r>
    </w:p>
    <w:p w:rsidR="00397092" w:rsidRPr="00FF7B85" w:rsidRDefault="00397092" w:rsidP="001464FC">
      <w:pPr>
        <w:pStyle w:val="DzMetin"/>
        <w:spacing w:line="360" w:lineRule="auto"/>
        <w:ind w:firstLine="720"/>
        <w:jc w:val="both"/>
        <w:rPr>
          <w:rFonts w:ascii="Times New Roman" w:hAnsi="Times New Roman"/>
          <w:sz w:val="22"/>
          <w:szCs w:val="22"/>
          <w:lang w:val="tr-TR"/>
        </w:rPr>
      </w:pPr>
    </w:p>
    <w:p w:rsidR="00705CF5" w:rsidRPr="00FF7B85" w:rsidRDefault="00092328" w:rsidP="001464FC">
      <w:pPr>
        <w:pStyle w:val="DzMetin"/>
        <w:numPr>
          <w:ilvl w:val="0"/>
          <w:numId w:val="1"/>
        </w:numPr>
        <w:spacing w:line="360" w:lineRule="auto"/>
        <w:jc w:val="both"/>
        <w:rPr>
          <w:rFonts w:ascii="Times New Roman" w:hAnsi="Times New Roman"/>
          <w:sz w:val="22"/>
          <w:szCs w:val="22"/>
          <w:lang w:val="tr-TR"/>
        </w:rPr>
      </w:pPr>
      <w:r w:rsidRPr="00FF7B85">
        <w:rPr>
          <w:rFonts w:ascii="Times New Roman" w:hAnsi="Times New Roman"/>
          <w:sz w:val="22"/>
          <w:szCs w:val="22"/>
          <w:lang w:val="tr-TR"/>
        </w:rPr>
        <w:t>Sığır eti</w:t>
      </w:r>
      <w:r w:rsidR="009048D3" w:rsidRPr="00FF7B85">
        <w:rPr>
          <w:rFonts w:ascii="Times New Roman" w:hAnsi="Times New Roman"/>
          <w:sz w:val="22"/>
          <w:szCs w:val="22"/>
          <w:lang w:val="tr-TR"/>
        </w:rPr>
        <w:t>ne</w:t>
      </w:r>
      <w:r w:rsidRPr="00FF7B85">
        <w:rPr>
          <w:rFonts w:ascii="Times New Roman" w:hAnsi="Times New Roman"/>
          <w:sz w:val="22"/>
          <w:szCs w:val="22"/>
          <w:lang w:val="tr-TR"/>
        </w:rPr>
        <w:t xml:space="preserve"> 530 Bin Tona</w:t>
      </w:r>
      <w:r w:rsidR="00705CF5" w:rsidRPr="00FF7B85">
        <w:rPr>
          <w:rFonts w:ascii="Times New Roman" w:hAnsi="Times New Roman"/>
          <w:sz w:val="22"/>
          <w:szCs w:val="22"/>
          <w:lang w:val="tr-TR"/>
        </w:rPr>
        <w:t xml:space="preserve"> kadar </w:t>
      </w:r>
      <w:r w:rsidRPr="00FF7B85">
        <w:rPr>
          <w:rFonts w:ascii="Times New Roman" w:hAnsi="Times New Roman"/>
          <w:sz w:val="22"/>
          <w:szCs w:val="22"/>
          <w:lang w:val="tr-TR"/>
        </w:rPr>
        <w:t>% 15,</w:t>
      </w:r>
      <w:r w:rsidR="00D45A81">
        <w:rPr>
          <w:rFonts w:ascii="Times New Roman" w:hAnsi="Times New Roman"/>
          <w:sz w:val="22"/>
          <w:szCs w:val="22"/>
          <w:lang w:val="tr-TR"/>
        </w:rPr>
        <w:t xml:space="preserve"> </w:t>
      </w:r>
      <w:r w:rsidRPr="00FF7B85">
        <w:rPr>
          <w:rFonts w:ascii="Times New Roman" w:hAnsi="Times New Roman"/>
          <w:sz w:val="22"/>
          <w:szCs w:val="22"/>
          <w:lang w:val="tr-TR"/>
        </w:rPr>
        <w:t>bu kotanın</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geçilmesi</w:t>
      </w:r>
      <w:r w:rsidR="00705CF5" w:rsidRPr="00FF7B85">
        <w:rPr>
          <w:rFonts w:ascii="Times New Roman" w:hAnsi="Times New Roman"/>
          <w:sz w:val="22"/>
          <w:szCs w:val="22"/>
          <w:lang w:val="tr-TR"/>
        </w:rPr>
        <w:t xml:space="preserve"> durumunda</w:t>
      </w:r>
      <w:r w:rsidRPr="00FF7B85">
        <w:rPr>
          <w:rFonts w:ascii="Times New Roman" w:hAnsi="Times New Roman"/>
          <w:sz w:val="22"/>
          <w:szCs w:val="22"/>
          <w:lang w:val="tr-TR"/>
        </w:rPr>
        <w:t xml:space="preserve"> %</w:t>
      </w:r>
      <w:r w:rsidR="00705CF5" w:rsidRPr="00FF7B85">
        <w:rPr>
          <w:rFonts w:ascii="Times New Roman" w:hAnsi="Times New Roman"/>
          <w:sz w:val="22"/>
          <w:szCs w:val="22"/>
          <w:lang w:val="tr-TR"/>
        </w:rPr>
        <w:t xml:space="preserve"> 55 </w:t>
      </w:r>
      <w:r w:rsidR="00D45A81">
        <w:rPr>
          <w:rFonts w:ascii="Times New Roman" w:hAnsi="Times New Roman"/>
          <w:sz w:val="22"/>
          <w:szCs w:val="22"/>
          <w:lang w:val="tr-TR"/>
        </w:rPr>
        <w:t>oranında,</w:t>
      </w:r>
    </w:p>
    <w:p w:rsidR="00144A59" w:rsidRPr="00FF7B85" w:rsidRDefault="00092328" w:rsidP="001464FC">
      <w:pPr>
        <w:pStyle w:val="DzMetin"/>
        <w:numPr>
          <w:ilvl w:val="0"/>
          <w:numId w:val="1"/>
        </w:numPr>
        <w:spacing w:line="360" w:lineRule="auto"/>
        <w:jc w:val="both"/>
        <w:rPr>
          <w:rFonts w:ascii="Times New Roman" w:hAnsi="Times New Roman"/>
          <w:sz w:val="22"/>
          <w:szCs w:val="22"/>
          <w:lang w:val="tr-TR"/>
        </w:rPr>
      </w:pPr>
      <w:r w:rsidRPr="00FF7B85">
        <w:rPr>
          <w:rFonts w:ascii="Times New Roman" w:hAnsi="Times New Roman"/>
          <w:sz w:val="22"/>
          <w:szCs w:val="22"/>
          <w:lang w:val="tr-TR"/>
        </w:rPr>
        <w:t>Kümes hayvanlarında 350 bin</w:t>
      </w:r>
      <w:r w:rsidR="00AE5441" w:rsidRPr="00FF7B85">
        <w:rPr>
          <w:rFonts w:ascii="Times New Roman" w:hAnsi="Times New Roman"/>
          <w:sz w:val="22"/>
          <w:szCs w:val="22"/>
          <w:lang w:val="tr-TR"/>
        </w:rPr>
        <w:t xml:space="preserve"> ton </w:t>
      </w:r>
      <w:r w:rsidR="009048D3" w:rsidRPr="00FF7B85">
        <w:rPr>
          <w:rFonts w:ascii="Times New Roman" w:hAnsi="Times New Roman"/>
          <w:sz w:val="22"/>
          <w:szCs w:val="22"/>
          <w:lang w:val="tr-TR"/>
        </w:rPr>
        <w:t>kadar</w:t>
      </w:r>
      <w:r w:rsidRPr="00FF7B85">
        <w:rPr>
          <w:rFonts w:ascii="Times New Roman" w:hAnsi="Times New Roman"/>
          <w:sz w:val="22"/>
          <w:szCs w:val="22"/>
          <w:lang w:val="tr-TR"/>
        </w:rPr>
        <w:t xml:space="preserve"> % 25, bunun geçilmesi</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halinde</w:t>
      </w:r>
      <w:r w:rsidR="00705CF5" w:rsidRPr="00FF7B85">
        <w:rPr>
          <w:rFonts w:ascii="Times New Roman" w:hAnsi="Times New Roman"/>
          <w:sz w:val="22"/>
          <w:szCs w:val="22"/>
          <w:lang w:val="tr-TR"/>
        </w:rPr>
        <w:t xml:space="preserve"> </w:t>
      </w:r>
      <w:r w:rsidRPr="00FF7B85">
        <w:rPr>
          <w:rFonts w:ascii="Times New Roman" w:hAnsi="Times New Roman"/>
          <w:sz w:val="22"/>
          <w:szCs w:val="22"/>
          <w:lang w:val="tr-TR"/>
        </w:rPr>
        <w:t>%</w:t>
      </w:r>
      <w:r w:rsidR="00D45A81">
        <w:rPr>
          <w:rFonts w:ascii="Times New Roman" w:hAnsi="Times New Roman"/>
          <w:sz w:val="22"/>
          <w:szCs w:val="22"/>
          <w:lang w:val="tr-TR"/>
        </w:rPr>
        <w:t xml:space="preserve"> </w:t>
      </w:r>
      <w:r w:rsidR="00705CF5" w:rsidRPr="00FF7B85">
        <w:rPr>
          <w:rFonts w:ascii="Times New Roman" w:hAnsi="Times New Roman"/>
          <w:sz w:val="22"/>
          <w:szCs w:val="22"/>
          <w:lang w:val="tr-TR"/>
        </w:rPr>
        <w:t xml:space="preserve">80 </w:t>
      </w:r>
      <w:r w:rsidR="009048D3" w:rsidRPr="00FF7B85">
        <w:rPr>
          <w:rFonts w:ascii="Times New Roman" w:hAnsi="Times New Roman"/>
          <w:sz w:val="22"/>
          <w:szCs w:val="22"/>
          <w:lang w:val="tr-TR"/>
        </w:rPr>
        <w:t xml:space="preserve">oranında gümrük vergisi </w:t>
      </w:r>
      <w:r w:rsidR="00705CF5" w:rsidRPr="00FF7B85">
        <w:rPr>
          <w:rFonts w:ascii="Times New Roman" w:hAnsi="Times New Roman"/>
          <w:sz w:val="22"/>
          <w:szCs w:val="22"/>
          <w:lang w:val="tr-TR"/>
        </w:rPr>
        <w:t xml:space="preserve">uygulayacağını kabul </w:t>
      </w:r>
      <w:r w:rsidRPr="00FF7B85">
        <w:rPr>
          <w:rFonts w:ascii="Times New Roman" w:hAnsi="Times New Roman"/>
          <w:sz w:val="22"/>
          <w:szCs w:val="22"/>
          <w:lang w:val="tr-TR"/>
        </w:rPr>
        <w:t>etmişti</w:t>
      </w:r>
      <w:r w:rsidR="009048D3" w:rsidRPr="00FF7B85">
        <w:rPr>
          <w:rFonts w:ascii="Times New Roman" w:hAnsi="Times New Roman"/>
          <w:sz w:val="22"/>
          <w:szCs w:val="22"/>
          <w:lang w:val="tr-TR"/>
        </w:rPr>
        <w:t>r</w:t>
      </w:r>
      <w:r w:rsidR="00705CF5" w:rsidRPr="00FF7B85">
        <w:rPr>
          <w:rFonts w:ascii="Times New Roman" w:hAnsi="Times New Roman"/>
          <w:sz w:val="22"/>
          <w:szCs w:val="22"/>
          <w:lang w:val="tr-TR"/>
        </w:rPr>
        <w:t xml:space="preserve">. </w:t>
      </w:r>
    </w:p>
    <w:p w:rsidR="00705CF5" w:rsidRPr="00FF7B85" w:rsidRDefault="00705CF5"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 xml:space="preserve">  </w:t>
      </w:r>
    </w:p>
    <w:p w:rsidR="00705CF5" w:rsidRPr="00FF7B85" w:rsidRDefault="00AE5441" w:rsidP="001464FC">
      <w:pPr>
        <w:pStyle w:val="DzMetin"/>
        <w:spacing w:line="360" w:lineRule="auto"/>
        <w:jc w:val="both"/>
        <w:rPr>
          <w:rFonts w:ascii="Times New Roman" w:hAnsi="Times New Roman"/>
          <w:sz w:val="22"/>
          <w:szCs w:val="22"/>
          <w:lang w:val="tr-TR"/>
        </w:rPr>
      </w:pPr>
      <w:r w:rsidRPr="00FF7B85">
        <w:rPr>
          <w:rFonts w:ascii="Times New Roman" w:hAnsi="Times New Roman"/>
          <w:sz w:val="22"/>
          <w:szCs w:val="22"/>
          <w:lang w:val="tr-TR"/>
        </w:rPr>
        <w:t>Rus gıda p</w:t>
      </w:r>
      <w:r w:rsidR="00705CF5" w:rsidRPr="00FF7B85">
        <w:rPr>
          <w:rFonts w:ascii="Times New Roman" w:hAnsi="Times New Roman"/>
          <w:sz w:val="22"/>
          <w:szCs w:val="22"/>
          <w:lang w:val="tr-TR"/>
        </w:rPr>
        <w:t>azarında u</w:t>
      </w:r>
      <w:r w:rsidR="00A55F0D" w:rsidRPr="00FF7B85">
        <w:rPr>
          <w:rFonts w:ascii="Times New Roman" w:hAnsi="Times New Roman"/>
          <w:sz w:val="22"/>
          <w:szCs w:val="22"/>
          <w:lang w:val="tr-TR"/>
        </w:rPr>
        <w:t>c</w:t>
      </w:r>
      <w:r w:rsidRPr="00FF7B85">
        <w:rPr>
          <w:rFonts w:ascii="Times New Roman" w:hAnsi="Times New Roman"/>
          <w:sz w:val="22"/>
          <w:szCs w:val="22"/>
          <w:lang w:val="tr-TR"/>
        </w:rPr>
        <w:t>uz peyni</w:t>
      </w:r>
      <w:r w:rsidR="00705CF5" w:rsidRPr="00FF7B85">
        <w:rPr>
          <w:rFonts w:ascii="Times New Roman" w:hAnsi="Times New Roman"/>
          <w:sz w:val="22"/>
          <w:szCs w:val="22"/>
          <w:lang w:val="tr-TR"/>
        </w:rPr>
        <w:t>r ürünlerinin pazara g</w:t>
      </w:r>
      <w:r w:rsidR="00A55F0D" w:rsidRPr="00FF7B85">
        <w:rPr>
          <w:rFonts w:ascii="Times New Roman" w:hAnsi="Times New Roman"/>
          <w:sz w:val="22"/>
          <w:szCs w:val="22"/>
          <w:lang w:val="tr-TR"/>
        </w:rPr>
        <w:t>i</w:t>
      </w:r>
      <w:r w:rsidR="00705CF5" w:rsidRPr="00FF7B85">
        <w:rPr>
          <w:rFonts w:ascii="Times New Roman" w:hAnsi="Times New Roman"/>
          <w:sz w:val="22"/>
          <w:szCs w:val="22"/>
          <w:lang w:val="tr-TR"/>
        </w:rPr>
        <w:t>rme olanağının yükse</w:t>
      </w:r>
      <w:r w:rsidRPr="00FF7B85">
        <w:rPr>
          <w:rFonts w:ascii="Times New Roman" w:hAnsi="Times New Roman"/>
          <w:sz w:val="22"/>
          <w:szCs w:val="22"/>
          <w:lang w:val="tr-TR"/>
        </w:rPr>
        <w:t>k olduğu i</w:t>
      </w:r>
      <w:r w:rsidR="00705CF5" w:rsidRPr="00FF7B85">
        <w:rPr>
          <w:rFonts w:ascii="Times New Roman" w:hAnsi="Times New Roman"/>
          <w:sz w:val="22"/>
          <w:szCs w:val="22"/>
          <w:lang w:val="tr-TR"/>
        </w:rPr>
        <w:t>fade ed</w:t>
      </w:r>
      <w:r w:rsidRPr="00FF7B85">
        <w:rPr>
          <w:rFonts w:ascii="Times New Roman" w:hAnsi="Times New Roman"/>
          <w:sz w:val="22"/>
          <w:szCs w:val="22"/>
          <w:lang w:val="tr-TR"/>
        </w:rPr>
        <w:t>i</w:t>
      </w:r>
      <w:r w:rsidR="00A55F0D" w:rsidRPr="00FF7B85">
        <w:rPr>
          <w:rFonts w:ascii="Times New Roman" w:hAnsi="Times New Roman"/>
          <w:sz w:val="22"/>
          <w:szCs w:val="22"/>
          <w:lang w:val="tr-TR"/>
        </w:rPr>
        <w:t>lmektedi</w:t>
      </w:r>
      <w:r w:rsidR="00705CF5" w:rsidRPr="00FF7B85">
        <w:rPr>
          <w:rFonts w:ascii="Times New Roman" w:hAnsi="Times New Roman"/>
          <w:sz w:val="22"/>
          <w:szCs w:val="22"/>
          <w:lang w:val="tr-TR"/>
        </w:rPr>
        <w:t xml:space="preserve">r. </w:t>
      </w:r>
    </w:p>
    <w:p w:rsidR="00770CDC" w:rsidRPr="00FF7B85" w:rsidRDefault="00770CDC" w:rsidP="001464FC">
      <w:pPr>
        <w:spacing w:line="360" w:lineRule="auto"/>
        <w:jc w:val="both"/>
        <w:rPr>
          <w:rFonts w:ascii="Times New Roman" w:hAnsi="Times New Roman"/>
          <w:b/>
          <w:sz w:val="24"/>
          <w:szCs w:val="24"/>
        </w:rPr>
      </w:pPr>
    </w:p>
    <w:p w:rsidR="00AD58FF" w:rsidRPr="00FF7B85" w:rsidRDefault="00397092" w:rsidP="001464FC">
      <w:pPr>
        <w:spacing w:line="360" w:lineRule="auto"/>
        <w:ind w:firstLine="720"/>
        <w:jc w:val="both"/>
        <w:rPr>
          <w:rFonts w:ascii="Times New Roman" w:hAnsi="Times New Roman"/>
          <w:b/>
          <w:sz w:val="28"/>
          <w:szCs w:val="28"/>
        </w:rPr>
      </w:pPr>
      <w:r w:rsidRPr="00FF7B85">
        <w:rPr>
          <w:rFonts w:ascii="Times New Roman" w:hAnsi="Times New Roman"/>
          <w:b/>
          <w:sz w:val="28"/>
          <w:szCs w:val="28"/>
        </w:rPr>
        <w:t xml:space="preserve">4.3 </w:t>
      </w:r>
      <w:r w:rsidR="002B52A5" w:rsidRPr="00FF7B85">
        <w:rPr>
          <w:rFonts w:ascii="Times New Roman" w:hAnsi="Times New Roman"/>
          <w:b/>
          <w:sz w:val="28"/>
          <w:szCs w:val="28"/>
        </w:rPr>
        <w:t xml:space="preserve">Hizmet </w:t>
      </w:r>
      <w:r w:rsidR="00CE3319" w:rsidRPr="00FF7B85">
        <w:rPr>
          <w:rFonts w:ascii="Times New Roman" w:hAnsi="Times New Roman"/>
          <w:b/>
          <w:sz w:val="28"/>
          <w:szCs w:val="28"/>
        </w:rPr>
        <w:t>t</w:t>
      </w:r>
      <w:r w:rsidR="002B52A5" w:rsidRPr="00FF7B85">
        <w:rPr>
          <w:rFonts w:ascii="Times New Roman" w:hAnsi="Times New Roman"/>
          <w:b/>
          <w:sz w:val="28"/>
          <w:szCs w:val="28"/>
        </w:rPr>
        <w:t xml:space="preserve">icaretine </w:t>
      </w:r>
      <w:r w:rsidR="00CE3319" w:rsidRPr="00FF7B85">
        <w:rPr>
          <w:rFonts w:ascii="Times New Roman" w:hAnsi="Times New Roman"/>
          <w:b/>
          <w:sz w:val="28"/>
          <w:szCs w:val="28"/>
        </w:rPr>
        <w:t>i</w:t>
      </w:r>
      <w:r w:rsidR="002B52A5" w:rsidRPr="00FF7B85">
        <w:rPr>
          <w:rFonts w:ascii="Times New Roman" w:hAnsi="Times New Roman"/>
          <w:b/>
          <w:sz w:val="28"/>
          <w:szCs w:val="28"/>
        </w:rPr>
        <w:t xml:space="preserve">lişkin </w:t>
      </w:r>
      <w:r w:rsidR="00CE3319" w:rsidRPr="00FF7B85">
        <w:rPr>
          <w:rFonts w:ascii="Times New Roman" w:hAnsi="Times New Roman"/>
          <w:b/>
          <w:sz w:val="28"/>
          <w:szCs w:val="28"/>
        </w:rPr>
        <w:t>y</w:t>
      </w:r>
      <w:r w:rsidR="002B52A5" w:rsidRPr="00FF7B85">
        <w:rPr>
          <w:rFonts w:ascii="Times New Roman" w:hAnsi="Times New Roman"/>
          <w:b/>
          <w:sz w:val="28"/>
          <w:szCs w:val="28"/>
        </w:rPr>
        <w:t>ükümlülükler</w:t>
      </w:r>
    </w:p>
    <w:p w:rsidR="00E76563" w:rsidRPr="00FF7B85" w:rsidRDefault="00E76563" w:rsidP="001464FC">
      <w:pPr>
        <w:spacing w:line="360" w:lineRule="auto"/>
        <w:jc w:val="both"/>
        <w:rPr>
          <w:rFonts w:ascii="Times New Roman" w:hAnsi="Times New Roman"/>
        </w:rPr>
      </w:pPr>
      <w:r w:rsidRPr="00FF7B85">
        <w:rPr>
          <w:rFonts w:ascii="Times New Roman" w:hAnsi="Times New Roman"/>
        </w:rPr>
        <w:t>Katılım müzakerelerinde hizmet ticareti önemli bir bölümü oluşturmuştur. Rusya sonuçta 116 alt grupta yükümlülük kabul etmiştir. Bazı sektörlerde geçiş dönemi uygulanması kararlaştırılmıştır.  Rusya hizmet sunucularına gerekli gördüğü hallerde sübvansiyon uygulama hakkını da muhafaza etmiştir.</w:t>
      </w:r>
    </w:p>
    <w:p w:rsidR="00E76563" w:rsidRPr="00FF7B85" w:rsidRDefault="00E76563" w:rsidP="001464FC">
      <w:pPr>
        <w:spacing w:line="360" w:lineRule="auto"/>
        <w:jc w:val="both"/>
        <w:rPr>
          <w:rFonts w:ascii="Times New Roman" w:hAnsi="Times New Roman"/>
        </w:rPr>
      </w:pPr>
      <w:r w:rsidRPr="00FF7B85">
        <w:rPr>
          <w:rFonts w:ascii="Times New Roman" w:hAnsi="Times New Roman"/>
        </w:rPr>
        <w:t>Önemli hizmet sektörlerinde</w:t>
      </w:r>
      <w:r w:rsidR="009D37C8" w:rsidRPr="00FF7B85">
        <w:rPr>
          <w:rFonts w:ascii="Times New Roman" w:hAnsi="Times New Roman"/>
        </w:rPr>
        <w:t xml:space="preserve"> Rusya tarafından yapılan </w:t>
      </w:r>
      <w:r w:rsidR="00F76571" w:rsidRPr="00FF7B85">
        <w:rPr>
          <w:rFonts w:ascii="Times New Roman" w:hAnsi="Times New Roman"/>
        </w:rPr>
        <w:t>taahhütler kısaca</w:t>
      </w:r>
      <w:r w:rsidR="009D37C8" w:rsidRPr="00FF7B85">
        <w:rPr>
          <w:rFonts w:ascii="Times New Roman" w:hAnsi="Times New Roman"/>
        </w:rPr>
        <w:t xml:space="preserve"> şöyledir.</w:t>
      </w:r>
    </w:p>
    <w:p w:rsidR="009D37C8" w:rsidRPr="00FF7B85" w:rsidRDefault="009D37C8" w:rsidP="001464FC">
      <w:pPr>
        <w:spacing w:line="360" w:lineRule="auto"/>
        <w:jc w:val="both"/>
        <w:rPr>
          <w:rFonts w:ascii="Times New Roman" w:hAnsi="Times New Roman"/>
        </w:rPr>
      </w:pPr>
      <w:r w:rsidRPr="00FF7B85">
        <w:rPr>
          <w:rFonts w:ascii="Times New Roman" w:hAnsi="Times New Roman"/>
          <w:u w:val="single"/>
        </w:rPr>
        <w:t>Telekomünikasyon Hizmetleri</w:t>
      </w:r>
      <w:r w:rsidRPr="00FF7B85">
        <w:rPr>
          <w:rFonts w:ascii="Times New Roman" w:hAnsi="Times New Roman"/>
        </w:rPr>
        <w:t>:  Bu sektörde yabancı sermaye katılımı izleyen 4 yıl için %</w:t>
      </w:r>
      <w:r w:rsidR="00372EDC">
        <w:rPr>
          <w:rFonts w:ascii="Times New Roman" w:hAnsi="Times New Roman"/>
        </w:rPr>
        <w:t xml:space="preserve"> </w:t>
      </w:r>
      <w:r w:rsidRPr="00FF7B85">
        <w:rPr>
          <w:rFonts w:ascii="Times New Roman" w:hAnsi="Times New Roman"/>
        </w:rPr>
        <w:t xml:space="preserve">49’u geçmeyecektir. Rusya DTÖ’ nün Temel Telekomünikasyon Anlaşması hükümlerini uygulamayı kabul etmiştir. Ayrıca, kablolu telefon işletmesindeki Rus devlet tekelini kaldırarak yabancı sermayenin bu alanda yatırım yapmasını kabul etmiştir. Rusya, çıkar çatışmasını engellemek amacıyla bağımsız bir kurumu teşkil </w:t>
      </w:r>
      <w:r w:rsidR="00F23360" w:rsidRPr="00FF7B85">
        <w:rPr>
          <w:rFonts w:ascii="Times New Roman" w:hAnsi="Times New Roman"/>
        </w:rPr>
        <w:t>edeceğini ve</w:t>
      </w:r>
      <w:r w:rsidRPr="00FF7B85">
        <w:rPr>
          <w:rFonts w:ascii="Times New Roman" w:hAnsi="Times New Roman"/>
        </w:rPr>
        <w:t xml:space="preserve"> bu alanda hukuki düzenlemelerin ve özek kurum aracılığı ile gerçekleştirilmesini kabul etmiştir.</w:t>
      </w:r>
    </w:p>
    <w:p w:rsidR="00F23360" w:rsidRPr="00FF7B85" w:rsidRDefault="00F23360" w:rsidP="001464FC">
      <w:pPr>
        <w:spacing w:line="360" w:lineRule="auto"/>
        <w:jc w:val="both"/>
        <w:rPr>
          <w:rFonts w:ascii="Times New Roman" w:hAnsi="Times New Roman"/>
        </w:rPr>
      </w:pPr>
      <w:r w:rsidRPr="00FF7B85">
        <w:rPr>
          <w:rFonts w:ascii="Times New Roman" w:hAnsi="Times New Roman"/>
          <w:u w:val="single"/>
        </w:rPr>
        <w:t>Sigorta hizmetleri:</w:t>
      </w:r>
      <w:r w:rsidR="00372EDC">
        <w:rPr>
          <w:rFonts w:ascii="Times New Roman" w:hAnsi="Times New Roman"/>
        </w:rPr>
        <w:t xml:space="preserve"> </w:t>
      </w:r>
      <w:r w:rsidR="00F729F6" w:rsidRPr="00FF7B85">
        <w:rPr>
          <w:rFonts w:ascii="Times New Roman" w:hAnsi="Times New Roman"/>
        </w:rPr>
        <w:t>Katılımın</w:t>
      </w:r>
      <w:r w:rsidRPr="00FF7B85">
        <w:rPr>
          <w:rFonts w:ascii="Times New Roman" w:hAnsi="Times New Roman"/>
        </w:rPr>
        <w:t xml:space="preserve"> tamamlanmasından 9 yıl sonra yabancı sigorta şirketlerinin şube açmalarına izin vereceğini kabul etmiştir.</w:t>
      </w:r>
      <w:r w:rsidR="00F76571" w:rsidRPr="00FF7B85">
        <w:rPr>
          <w:rFonts w:ascii="Times New Roman" w:hAnsi="Times New Roman"/>
        </w:rPr>
        <w:t xml:space="preserve"> Katılım tarihi ile birlikte h</w:t>
      </w:r>
      <w:r w:rsidR="00C83DDB" w:rsidRPr="00FF7B85">
        <w:rPr>
          <w:rFonts w:ascii="Times New Roman" w:hAnsi="Times New Roman"/>
        </w:rPr>
        <w:t>ayat sigortası dışındaki sigorta tü</w:t>
      </w:r>
      <w:r w:rsidR="00F76571" w:rsidRPr="00FF7B85">
        <w:rPr>
          <w:rFonts w:ascii="Times New Roman" w:hAnsi="Times New Roman"/>
        </w:rPr>
        <w:t xml:space="preserve">rlerini yapmak üzere şirketlerin kurulmasına ve </w:t>
      </w:r>
      <w:r w:rsidR="00C83DDB" w:rsidRPr="00FF7B85">
        <w:rPr>
          <w:rFonts w:ascii="Times New Roman" w:hAnsi="Times New Roman"/>
        </w:rPr>
        <w:t>sermayelerinin tamamının yabancı olması</w:t>
      </w:r>
      <w:r w:rsidR="00F76571" w:rsidRPr="00FF7B85">
        <w:rPr>
          <w:rFonts w:ascii="Times New Roman" w:hAnsi="Times New Roman"/>
        </w:rPr>
        <w:t>na izin vermiştir.</w:t>
      </w:r>
      <w:r w:rsidR="004A2A4D">
        <w:rPr>
          <w:rFonts w:ascii="Times New Roman" w:hAnsi="Times New Roman"/>
        </w:rPr>
        <w:t xml:space="preserve"> Bu alan Rusya’</w:t>
      </w:r>
      <w:r w:rsidRPr="00FF7B85">
        <w:rPr>
          <w:rFonts w:ascii="Times New Roman" w:hAnsi="Times New Roman"/>
        </w:rPr>
        <w:t>da fazla gelişmemiştir. Sigorta hizmetlerinin yabancı sermaye için çekici bir alan olacağı ifade edilmektedir.</w:t>
      </w:r>
    </w:p>
    <w:p w:rsidR="00F23360" w:rsidRPr="00FF7B85" w:rsidRDefault="00F23360" w:rsidP="001464FC">
      <w:pPr>
        <w:spacing w:line="360" w:lineRule="auto"/>
        <w:jc w:val="both"/>
        <w:rPr>
          <w:rFonts w:ascii="Times New Roman" w:hAnsi="Times New Roman"/>
        </w:rPr>
      </w:pPr>
      <w:r w:rsidRPr="00FF7B85">
        <w:rPr>
          <w:rFonts w:ascii="Times New Roman" w:hAnsi="Times New Roman"/>
          <w:u w:val="single"/>
        </w:rPr>
        <w:lastRenderedPageBreak/>
        <w:t xml:space="preserve">Bankacılık: </w:t>
      </w:r>
      <w:r w:rsidR="00C83DDB" w:rsidRPr="00FF7B85">
        <w:rPr>
          <w:rFonts w:ascii="Times New Roman" w:hAnsi="Times New Roman"/>
        </w:rPr>
        <w:t xml:space="preserve">Yabancı sermaye girişine bir üst limit konulmamış olmakla beraber Rusya Federasyonunda </w:t>
      </w:r>
      <w:r w:rsidR="00F729F6" w:rsidRPr="00FF7B85">
        <w:rPr>
          <w:rFonts w:ascii="Times New Roman" w:hAnsi="Times New Roman"/>
        </w:rPr>
        <w:t xml:space="preserve">tüm </w:t>
      </w:r>
      <w:r w:rsidR="00C83DDB" w:rsidRPr="00FF7B85">
        <w:rPr>
          <w:rFonts w:ascii="Times New Roman" w:hAnsi="Times New Roman"/>
        </w:rPr>
        <w:t>bankacılık sist</w:t>
      </w:r>
      <w:r w:rsidR="00D175C9" w:rsidRPr="00FF7B85">
        <w:rPr>
          <w:rFonts w:ascii="Times New Roman" w:hAnsi="Times New Roman"/>
        </w:rPr>
        <w:t xml:space="preserve">eminde yabancı sermaye katımı </w:t>
      </w:r>
      <w:r w:rsidR="00C83DDB" w:rsidRPr="00FF7B85">
        <w:rPr>
          <w:rFonts w:ascii="Times New Roman" w:hAnsi="Times New Roman"/>
        </w:rPr>
        <w:t xml:space="preserve"> % 50’yi geçemeyecektir. </w:t>
      </w:r>
      <w:r w:rsidR="0063227C" w:rsidRPr="00FF7B85">
        <w:rPr>
          <w:rFonts w:ascii="Times New Roman" w:hAnsi="Times New Roman"/>
        </w:rPr>
        <w:t xml:space="preserve"> Katılım öncesinde bu kural %</w:t>
      </w:r>
      <w:r w:rsidR="00222AA2">
        <w:rPr>
          <w:rFonts w:ascii="Times New Roman" w:hAnsi="Times New Roman"/>
        </w:rPr>
        <w:t xml:space="preserve"> </w:t>
      </w:r>
      <w:r w:rsidR="0063227C" w:rsidRPr="00FF7B85">
        <w:rPr>
          <w:rFonts w:ascii="Times New Roman" w:hAnsi="Times New Roman"/>
        </w:rPr>
        <w:t>15 olarak uygulanıyordu.</w:t>
      </w:r>
      <w:r w:rsidR="00C83DDB" w:rsidRPr="00FF7B85">
        <w:rPr>
          <w:rFonts w:ascii="Times New Roman" w:hAnsi="Times New Roman"/>
        </w:rPr>
        <w:t xml:space="preserve"> </w:t>
      </w:r>
      <w:r w:rsidR="0063227C" w:rsidRPr="00FF7B85">
        <w:rPr>
          <w:rFonts w:ascii="Times New Roman" w:hAnsi="Times New Roman"/>
        </w:rPr>
        <w:t>Yabancı bankaların şube açmalarına izin vermemekle beraber yabancı bankaların Rusya’da “iştirak”leri olmasını ancak bunların Rusya Merkez Bankasının denetiminde bulunmasını kabul etmiştir. Yabancı bankaların iştiraklerinin olması konusunu ileride Rusya’nın OECD üyeliği müzakereleri sırasında ele alacağını açıklamıştır.</w:t>
      </w:r>
    </w:p>
    <w:p w:rsidR="0063227C" w:rsidRPr="00FF7B85" w:rsidRDefault="00A55F0D" w:rsidP="001464FC">
      <w:pPr>
        <w:spacing w:line="360" w:lineRule="auto"/>
        <w:jc w:val="both"/>
        <w:rPr>
          <w:rFonts w:ascii="Times New Roman" w:hAnsi="Times New Roman"/>
        </w:rPr>
      </w:pPr>
      <w:r w:rsidRPr="00FF7B85">
        <w:rPr>
          <w:rFonts w:ascii="Times New Roman" w:hAnsi="Times New Roman"/>
          <w:u w:val="single"/>
        </w:rPr>
        <w:t>Nakliye hizmetleri:</w:t>
      </w:r>
      <w:r w:rsidRPr="00FF7B85">
        <w:rPr>
          <w:rFonts w:ascii="Times New Roman" w:hAnsi="Times New Roman"/>
        </w:rPr>
        <w:t xml:space="preserve"> Denizcilik ve kara nakliyesini yabancı kuruluşlara açacağına dair taahhütte bulunmuştur. Bu yük ve yolcuları da kapsamaktadır. İthal mallara mahalli mallara uygulanan nakliye tarifeleri uygulanması kararlaştırılmıştır. Bu hususta, tekel durumundaki Rusya demiryolları bakımından önemli taviz oluşturmaktadır.</w:t>
      </w:r>
    </w:p>
    <w:p w:rsidR="00A55F0D" w:rsidRPr="00FF7B85" w:rsidRDefault="00A55F0D" w:rsidP="001464FC">
      <w:pPr>
        <w:spacing w:line="360" w:lineRule="auto"/>
        <w:jc w:val="both"/>
        <w:rPr>
          <w:rFonts w:ascii="Times New Roman" w:hAnsi="Times New Roman"/>
        </w:rPr>
      </w:pPr>
      <w:r w:rsidRPr="00FF7B85">
        <w:rPr>
          <w:rFonts w:ascii="Times New Roman" w:hAnsi="Times New Roman"/>
          <w:u w:val="single"/>
        </w:rPr>
        <w:t>Dağıtım hizmetleri:</w:t>
      </w:r>
      <w:r w:rsidRPr="00222AA2">
        <w:rPr>
          <w:rFonts w:ascii="Times New Roman" w:hAnsi="Times New Roman"/>
        </w:rPr>
        <w:t xml:space="preserve"> </w:t>
      </w:r>
      <w:r w:rsidRPr="00FF7B85">
        <w:rPr>
          <w:rFonts w:ascii="Times New Roman" w:hAnsi="Times New Roman"/>
        </w:rPr>
        <w:t>Rusya %100 yabancı sermayeli şirketlerin toptan perakende sektörlerinin, katılım tarihi itibariyle açacağını taahhüt etmiştir.</w:t>
      </w:r>
    </w:p>
    <w:p w:rsidR="00F729F6" w:rsidRPr="00FF7B85" w:rsidRDefault="00A55F0D" w:rsidP="001464FC">
      <w:pPr>
        <w:spacing w:line="360" w:lineRule="auto"/>
        <w:jc w:val="both"/>
        <w:rPr>
          <w:rFonts w:ascii="Times New Roman" w:hAnsi="Times New Roman"/>
        </w:rPr>
      </w:pPr>
      <w:r w:rsidRPr="00FF7B85">
        <w:rPr>
          <w:rFonts w:ascii="Times New Roman" w:hAnsi="Times New Roman"/>
          <w:u w:val="single"/>
        </w:rPr>
        <w:t>Profesyonel hizmetler:</w:t>
      </w:r>
      <w:r w:rsidRPr="00222AA2">
        <w:rPr>
          <w:rFonts w:ascii="Times New Roman" w:hAnsi="Times New Roman"/>
        </w:rPr>
        <w:t xml:space="preserve"> </w:t>
      </w:r>
      <w:r w:rsidRPr="00FF7B85">
        <w:rPr>
          <w:rFonts w:ascii="Times New Roman" w:hAnsi="Times New Roman"/>
        </w:rPr>
        <w:t>Rusya yabancı profesyonel hizmet (</w:t>
      </w:r>
      <w:r w:rsidR="00D175C9" w:rsidRPr="00FF7B85">
        <w:rPr>
          <w:rFonts w:ascii="Times New Roman" w:hAnsi="Times New Roman"/>
        </w:rPr>
        <w:t>avukat, mimar, muhasebeci, mühendis gibi</w:t>
      </w:r>
      <w:r w:rsidRPr="00FF7B85">
        <w:rPr>
          <w:rFonts w:ascii="Times New Roman" w:hAnsi="Times New Roman"/>
        </w:rPr>
        <w:t xml:space="preserve">) sağlayan kişilerin Rus pazarına daha geniş şekilde girmesine </w:t>
      </w:r>
      <w:r w:rsidR="00BE55F7" w:rsidRPr="00FF7B85">
        <w:rPr>
          <w:rFonts w:ascii="Times New Roman" w:hAnsi="Times New Roman"/>
        </w:rPr>
        <w:t>imkân</w:t>
      </w:r>
      <w:r w:rsidRPr="00FF7B85">
        <w:rPr>
          <w:rFonts w:ascii="Times New Roman" w:hAnsi="Times New Roman"/>
        </w:rPr>
        <w:t xml:space="preserve"> sağlayacaktır. Bu şekilde kurulacak şirketlerin %100 yabancı sermayeli olmasına izin verecektir. </w:t>
      </w:r>
    </w:p>
    <w:p w:rsidR="008C4889" w:rsidRPr="00FF7B85" w:rsidRDefault="008C4889" w:rsidP="001464FC">
      <w:pPr>
        <w:spacing w:line="360" w:lineRule="auto"/>
        <w:jc w:val="both"/>
        <w:rPr>
          <w:rFonts w:ascii="Times New Roman" w:hAnsi="Times New Roman"/>
        </w:rPr>
      </w:pPr>
    </w:p>
    <w:p w:rsidR="00EC1E1D" w:rsidRPr="00FF7B85" w:rsidRDefault="00A82917" w:rsidP="001464FC">
      <w:pPr>
        <w:spacing w:line="360" w:lineRule="auto"/>
        <w:ind w:firstLine="720"/>
        <w:jc w:val="both"/>
        <w:rPr>
          <w:rFonts w:ascii="Times New Roman" w:hAnsi="Times New Roman"/>
          <w:b/>
          <w:sz w:val="28"/>
          <w:szCs w:val="28"/>
        </w:rPr>
      </w:pPr>
      <w:r w:rsidRPr="00FF7B85">
        <w:rPr>
          <w:rFonts w:ascii="Times New Roman" w:hAnsi="Times New Roman"/>
          <w:b/>
          <w:sz w:val="28"/>
          <w:szCs w:val="28"/>
        </w:rPr>
        <w:t>4.4 Ticaret ile i</w:t>
      </w:r>
      <w:r w:rsidR="00EC1E1D" w:rsidRPr="00FF7B85">
        <w:rPr>
          <w:rFonts w:ascii="Times New Roman" w:hAnsi="Times New Roman"/>
          <w:b/>
          <w:sz w:val="28"/>
          <w:szCs w:val="28"/>
        </w:rPr>
        <w:t>lgili Fik</w:t>
      </w:r>
      <w:r w:rsidRPr="00FF7B85">
        <w:rPr>
          <w:rFonts w:ascii="Times New Roman" w:hAnsi="Times New Roman"/>
          <w:b/>
          <w:sz w:val="28"/>
          <w:szCs w:val="28"/>
        </w:rPr>
        <w:t>ri mülkiyet h</w:t>
      </w:r>
      <w:r w:rsidR="00EC1E1D" w:rsidRPr="00FF7B85">
        <w:rPr>
          <w:rFonts w:ascii="Times New Roman" w:hAnsi="Times New Roman"/>
          <w:b/>
          <w:sz w:val="28"/>
          <w:szCs w:val="28"/>
        </w:rPr>
        <w:t>akları</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Fikri mülkiyet haklarının korunması konusunda yaşanan eksiklikler, Rusya Federasyonu açısından önemli bir zafiyeti teşkil etmektedir. Fikri mülkiyet haklarının korunmasını Rusya'nın AB ve ABD ile yürüttüğü ikili müzakerelerin en önemli konularından birini oluştur</w:t>
      </w:r>
      <w:r w:rsidR="00F729F6" w:rsidRPr="00FF7B85">
        <w:rPr>
          <w:rFonts w:ascii="Times New Roman" w:hAnsi="Times New Roman"/>
        </w:rPr>
        <w:t>muştur.</w:t>
      </w:r>
      <w:r w:rsidRPr="00FF7B85">
        <w:rPr>
          <w:rFonts w:ascii="Times New Roman" w:hAnsi="Times New Roman"/>
        </w:rPr>
        <w:t xml:space="preserve">. </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 xml:space="preserve">Rusya’nın DTÖ üyeliği fikri mülkiyet haklarının sağlamlaştırılması açısından </w:t>
      </w:r>
      <w:r w:rsidR="00F729F6" w:rsidRPr="00FF7B85">
        <w:rPr>
          <w:rFonts w:ascii="Times New Roman" w:hAnsi="Times New Roman"/>
        </w:rPr>
        <w:t>önemli bir</w:t>
      </w:r>
      <w:r w:rsidRPr="00FF7B85">
        <w:rPr>
          <w:rFonts w:ascii="Times New Roman" w:hAnsi="Times New Roman"/>
        </w:rPr>
        <w:t xml:space="preserve"> fırsat olarak görülmektedir.</w:t>
      </w:r>
      <w:r w:rsidR="005542DD">
        <w:rPr>
          <w:rFonts w:ascii="Times New Roman" w:hAnsi="Times New Roman"/>
        </w:rPr>
        <w:t xml:space="preserve"> </w:t>
      </w:r>
      <w:r w:rsidRPr="00FF7B85">
        <w:rPr>
          <w:rFonts w:ascii="Times New Roman" w:hAnsi="Times New Roman"/>
        </w:rPr>
        <w:t>Bu çerçevede Rusya'nın bulunduğu taahhütler arasında:</w:t>
      </w:r>
    </w:p>
    <w:p w:rsidR="00EC1E1D" w:rsidRPr="00FF7B85" w:rsidRDefault="00EC1E1D" w:rsidP="001464FC">
      <w:pPr>
        <w:pStyle w:val="ListeParagraf"/>
        <w:numPr>
          <w:ilvl w:val="0"/>
          <w:numId w:val="11"/>
        </w:numPr>
        <w:spacing w:after="0" w:line="360" w:lineRule="auto"/>
        <w:jc w:val="both"/>
        <w:rPr>
          <w:rFonts w:ascii="Times New Roman" w:hAnsi="Times New Roman"/>
        </w:rPr>
      </w:pPr>
      <w:r w:rsidRPr="00FF7B85">
        <w:rPr>
          <w:rFonts w:ascii="Times New Roman" w:hAnsi="Times New Roman"/>
        </w:rPr>
        <w:t xml:space="preserve">Marka </w:t>
      </w:r>
      <w:r w:rsidR="00F729F6" w:rsidRPr="00FF7B85">
        <w:rPr>
          <w:rFonts w:ascii="Times New Roman" w:hAnsi="Times New Roman"/>
        </w:rPr>
        <w:t>taklidi</w:t>
      </w:r>
      <w:r w:rsidRPr="00FF7B85">
        <w:rPr>
          <w:rFonts w:ascii="Times New Roman" w:hAnsi="Times New Roman"/>
        </w:rPr>
        <w:t xml:space="preserve"> ve telif hakkı korsanlığına karşı uygulanan yasal eşiğin düşürülmesi;</w:t>
      </w:r>
    </w:p>
    <w:p w:rsidR="00EC1E1D" w:rsidRPr="00FF7B85" w:rsidRDefault="00EC1E1D" w:rsidP="001464FC">
      <w:pPr>
        <w:pStyle w:val="ListeParagraf"/>
        <w:numPr>
          <w:ilvl w:val="0"/>
          <w:numId w:val="11"/>
        </w:numPr>
        <w:spacing w:after="0" w:line="360" w:lineRule="auto"/>
        <w:jc w:val="both"/>
        <w:rPr>
          <w:rFonts w:ascii="Times New Roman" w:hAnsi="Times New Roman"/>
        </w:rPr>
      </w:pPr>
      <w:r w:rsidRPr="00FF7B85">
        <w:rPr>
          <w:rFonts w:ascii="Times New Roman" w:hAnsi="Times New Roman"/>
        </w:rPr>
        <w:t xml:space="preserve">Sunucuları Rusya Federasyonu sınırlarında bulunan </w:t>
      </w:r>
      <w:r w:rsidR="00F729F6" w:rsidRPr="00FF7B85">
        <w:rPr>
          <w:rFonts w:ascii="Times New Roman" w:hAnsi="Times New Roman"/>
        </w:rPr>
        <w:t>ve</w:t>
      </w:r>
      <w:r w:rsidRPr="00FF7B85">
        <w:rPr>
          <w:rFonts w:ascii="Times New Roman" w:hAnsi="Times New Roman"/>
        </w:rPr>
        <w:t xml:space="preserve"> telif hakkı veya ilgili haklar tarafından korunan içeriğin yas</w:t>
      </w:r>
      <w:r w:rsidR="00F6394F">
        <w:rPr>
          <w:rFonts w:ascii="Times New Roman" w:hAnsi="Times New Roman"/>
        </w:rPr>
        <w:t>adışı dağıtımını teşvik eden internet</w:t>
      </w:r>
      <w:r w:rsidRPr="00FF7B85">
        <w:rPr>
          <w:rFonts w:ascii="Times New Roman" w:hAnsi="Times New Roman"/>
        </w:rPr>
        <w:t xml:space="preserve"> siteleri için gerekli girişimleri başlat</w:t>
      </w:r>
      <w:r w:rsidR="00F729F6" w:rsidRPr="00FF7B85">
        <w:rPr>
          <w:rFonts w:ascii="Times New Roman" w:hAnsi="Times New Roman"/>
        </w:rPr>
        <w:t>ılması</w:t>
      </w:r>
      <w:r w:rsidRPr="00FF7B85">
        <w:rPr>
          <w:rFonts w:ascii="Times New Roman" w:hAnsi="Times New Roman"/>
        </w:rPr>
        <w:t>;</w:t>
      </w:r>
    </w:p>
    <w:p w:rsidR="00EC1E1D" w:rsidRPr="00FF7B85" w:rsidRDefault="00EC1E1D" w:rsidP="001464FC">
      <w:pPr>
        <w:pStyle w:val="ListeParagraf"/>
        <w:numPr>
          <w:ilvl w:val="0"/>
          <w:numId w:val="11"/>
        </w:numPr>
        <w:spacing w:after="0" w:line="360" w:lineRule="auto"/>
        <w:jc w:val="both"/>
        <w:rPr>
          <w:rFonts w:ascii="Times New Roman" w:hAnsi="Times New Roman"/>
        </w:rPr>
      </w:pPr>
      <w:r w:rsidRPr="00FF7B85">
        <w:rPr>
          <w:rFonts w:ascii="Times New Roman" w:hAnsi="Times New Roman"/>
        </w:rPr>
        <w:t>Telif hakkı veya ilgili haklar ile korunan nesnelerin internet üzerinden yasadışı dağıtan şirketleri araştır</w:t>
      </w:r>
      <w:r w:rsidR="00F729F6" w:rsidRPr="00FF7B85">
        <w:rPr>
          <w:rFonts w:ascii="Times New Roman" w:hAnsi="Times New Roman"/>
        </w:rPr>
        <w:t>ılması</w:t>
      </w:r>
      <w:r w:rsidRPr="00FF7B85">
        <w:rPr>
          <w:rFonts w:ascii="Times New Roman" w:hAnsi="Times New Roman"/>
        </w:rPr>
        <w:t xml:space="preserve"> ve haklarında yasal işlem </w:t>
      </w:r>
      <w:r w:rsidR="00F729F6" w:rsidRPr="00FF7B85">
        <w:rPr>
          <w:rFonts w:ascii="Times New Roman" w:hAnsi="Times New Roman"/>
        </w:rPr>
        <w:t>başlatılması;</w:t>
      </w:r>
    </w:p>
    <w:p w:rsidR="00EC1E1D" w:rsidRPr="00FF7B85" w:rsidRDefault="00EC1E1D" w:rsidP="001464FC">
      <w:pPr>
        <w:pStyle w:val="ListeParagraf"/>
        <w:numPr>
          <w:ilvl w:val="0"/>
          <w:numId w:val="11"/>
        </w:numPr>
        <w:spacing w:after="0" w:line="360" w:lineRule="auto"/>
        <w:jc w:val="both"/>
        <w:rPr>
          <w:rFonts w:ascii="Times New Roman" w:hAnsi="Times New Roman"/>
        </w:rPr>
      </w:pPr>
      <w:r w:rsidRPr="00FF7B85">
        <w:rPr>
          <w:rFonts w:ascii="Times New Roman" w:hAnsi="Times New Roman"/>
        </w:rPr>
        <w:t xml:space="preserve">Fikri mülkiyet korsanlığa karşı “sınır” </w:t>
      </w:r>
      <w:r w:rsidR="00F729F6" w:rsidRPr="00FF7B85">
        <w:rPr>
          <w:rFonts w:ascii="Times New Roman" w:hAnsi="Times New Roman"/>
        </w:rPr>
        <w:t>uygulamalarının güçlendirilmesi</w:t>
      </w:r>
      <w:r w:rsidRPr="00FF7B85">
        <w:rPr>
          <w:rFonts w:ascii="Times New Roman" w:hAnsi="Times New Roman"/>
        </w:rPr>
        <w:t>;</w:t>
      </w:r>
    </w:p>
    <w:p w:rsidR="00EC1E1D" w:rsidRPr="005542DD" w:rsidRDefault="00EC1E1D" w:rsidP="005542DD">
      <w:pPr>
        <w:pStyle w:val="ListeParagraf"/>
        <w:numPr>
          <w:ilvl w:val="0"/>
          <w:numId w:val="11"/>
        </w:numPr>
        <w:spacing w:after="0" w:line="360" w:lineRule="auto"/>
        <w:jc w:val="both"/>
        <w:rPr>
          <w:rFonts w:ascii="Times New Roman" w:hAnsi="Times New Roman"/>
        </w:rPr>
      </w:pPr>
      <w:r w:rsidRPr="00FF7B85">
        <w:rPr>
          <w:rFonts w:ascii="Times New Roman" w:hAnsi="Times New Roman"/>
        </w:rPr>
        <w:lastRenderedPageBreak/>
        <w:t>Bir geçiş dönemine başvurmaksızın, DTÖ Anlaşmasının Ticaretle bağlantılı Fikri Mülkiyet Hükümlerin tamamının uygulanması</w:t>
      </w:r>
      <w:r w:rsidR="005542DD">
        <w:rPr>
          <w:rFonts w:ascii="Times New Roman" w:hAnsi="Times New Roman"/>
        </w:rPr>
        <w:t xml:space="preserve">, </w:t>
      </w:r>
      <w:r w:rsidRPr="005542DD">
        <w:rPr>
          <w:rFonts w:ascii="Times New Roman" w:hAnsi="Times New Roman"/>
        </w:rPr>
        <w:t xml:space="preserve">bulunmaktadır.  </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 xml:space="preserve">Rusya'nın taahhütleri, </w:t>
      </w:r>
      <w:r w:rsidR="00BF1D8E">
        <w:rPr>
          <w:rFonts w:ascii="Times New Roman" w:hAnsi="Times New Roman"/>
        </w:rPr>
        <w:t>DTÖ’</w:t>
      </w:r>
      <w:r w:rsidR="00F729F6" w:rsidRPr="00FF7B85">
        <w:rPr>
          <w:rFonts w:ascii="Times New Roman" w:hAnsi="Times New Roman"/>
        </w:rPr>
        <w:t>nün</w:t>
      </w:r>
      <w:r w:rsidRPr="00FF7B85">
        <w:rPr>
          <w:rFonts w:ascii="Times New Roman" w:hAnsi="Times New Roman"/>
        </w:rPr>
        <w:t xml:space="preserve"> yeni ülkelerin katılımlarından çık</w:t>
      </w:r>
      <w:r w:rsidR="00BF1D8E">
        <w:rPr>
          <w:rFonts w:ascii="Times New Roman" w:hAnsi="Times New Roman"/>
        </w:rPr>
        <w:t>ardığı dersleri yansıtmaktadır. Ö</w:t>
      </w:r>
      <w:r w:rsidRPr="00FF7B85">
        <w:rPr>
          <w:rFonts w:ascii="Times New Roman" w:hAnsi="Times New Roman"/>
        </w:rPr>
        <w:t>zellikle 2001 yılında Çin'in katılım süreci önemli bir emsal teşkil etmektedir. Örneğin, ticari ölçekte marka taklidi veya telif hakkı korsanlığı konusunda hazırlanan Rusya'nın Çalışma Grubu Raporu, Çin'in fikri mülkiyet hakları dava bulguların önemli unsurları içermektedir.</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Rusya fikri mülkiyet sorunlarını çözmek için kendi Medeni Kanunu'nun 4.bölümünü yeniden düzenlenmiştir. Fikri mülkiyet davalarına bakan ve bu alanda uzmanlaşmış 30 hâkimin görevlendirileceği özel bir mahkem</w:t>
      </w:r>
      <w:r w:rsidR="00F729F6" w:rsidRPr="00FF7B85">
        <w:rPr>
          <w:rFonts w:ascii="Times New Roman" w:hAnsi="Times New Roman"/>
        </w:rPr>
        <w:t>enin</w:t>
      </w:r>
      <w:r w:rsidRPr="00FF7B85">
        <w:rPr>
          <w:rFonts w:ascii="Times New Roman" w:hAnsi="Times New Roman"/>
        </w:rPr>
        <w:t xml:space="preserve"> kurulması öngörülmüştür. </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 xml:space="preserve">Ekim 2010'da </w:t>
      </w:r>
      <w:r w:rsidR="00F729F6" w:rsidRPr="00FF7B85">
        <w:rPr>
          <w:rFonts w:ascii="Times New Roman" w:hAnsi="Times New Roman"/>
        </w:rPr>
        <w:t>yürürlüğe</w:t>
      </w:r>
      <w:r w:rsidRPr="00FF7B85">
        <w:rPr>
          <w:rFonts w:ascii="Times New Roman" w:hAnsi="Times New Roman"/>
        </w:rPr>
        <w:t xml:space="preserve"> giren bir kanun, Rus jenerik ilaç üreticilerini  klinik çalışma verileri kullanırken patent sahipleri ile anlaşma yapmalarını zorunlu kılm</w:t>
      </w:r>
      <w:r w:rsidR="00F729F6" w:rsidRPr="00FF7B85">
        <w:rPr>
          <w:rFonts w:ascii="Times New Roman" w:hAnsi="Times New Roman"/>
        </w:rPr>
        <w:t>ıştır.</w:t>
      </w:r>
      <w:r w:rsidRPr="00FF7B85">
        <w:rPr>
          <w:rFonts w:ascii="Times New Roman" w:hAnsi="Times New Roman"/>
        </w:rPr>
        <w:t xml:space="preserve">. </w:t>
      </w:r>
    </w:p>
    <w:p w:rsidR="00F729F6" w:rsidRPr="00FF7B85" w:rsidRDefault="00EC1E1D" w:rsidP="001464FC">
      <w:pPr>
        <w:spacing w:line="360" w:lineRule="auto"/>
        <w:jc w:val="both"/>
        <w:rPr>
          <w:rFonts w:ascii="Times New Roman" w:hAnsi="Times New Roman"/>
        </w:rPr>
      </w:pPr>
      <w:r w:rsidRPr="00FF7B85">
        <w:rPr>
          <w:rFonts w:ascii="Times New Roman" w:hAnsi="Times New Roman"/>
        </w:rPr>
        <w:t xml:space="preserve">Fikri mülkiyet hakları konusunda yapılan yasal çalışmalar ve taahhütler </w:t>
      </w:r>
      <w:r w:rsidR="00F729F6" w:rsidRPr="00FF7B85">
        <w:rPr>
          <w:rFonts w:ascii="Times New Roman" w:hAnsi="Times New Roman"/>
        </w:rPr>
        <w:t xml:space="preserve">olumludur. </w:t>
      </w:r>
      <w:r w:rsidRPr="00FF7B85">
        <w:rPr>
          <w:rFonts w:ascii="Times New Roman" w:hAnsi="Times New Roman"/>
        </w:rPr>
        <w:t xml:space="preserve"> Ru</w:t>
      </w:r>
      <w:r w:rsidR="00F729F6" w:rsidRPr="00FF7B85">
        <w:rPr>
          <w:rFonts w:ascii="Times New Roman" w:hAnsi="Times New Roman"/>
        </w:rPr>
        <w:t>sya’nın resmi kurallara uyması bazı ülkeler tarafından yakından izlenmektedir.</w:t>
      </w:r>
      <w:r w:rsidRPr="00FF7B85">
        <w:rPr>
          <w:rFonts w:ascii="Times New Roman" w:hAnsi="Times New Roman"/>
        </w:rPr>
        <w:t xml:space="preserve"> Amerika Birleşik Devletleri Ticaret Temsilcisi (USTR) Dairesi tarafından 1 Mayıs 2013 tarihinde yayımlanan "Özel 301 Raporu”'na göre, fikri mülkiyet hakları bakımında Rusya hala ABD’nin "öncelikli izleme </w:t>
      </w:r>
      <w:r w:rsidR="00F729F6" w:rsidRPr="00FF7B85">
        <w:rPr>
          <w:rFonts w:ascii="Times New Roman" w:hAnsi="Times New Roman"/>
        </w:rPr>
        <w:t>listesi”nde</w:t>
      </w:r>
      <w:r w:rsidRPr="00FF7B85">
        <w:rPr>
          <w:rFonts w:ascii="Times New Roman" w:hAnsi="Times New Roman"/>
        </w:rPr>
        <w:t xml:space="preserve"> bulunmaktadır. Raporda Rusya’da internet korsanlığını hızla geliştiği ve bu hususta henüz</w:t>
      </w:r>
      <w:r w:rsidR="00F729F6" w:rsidRPr="00FF7B85">
        <w:rPr>
          <w:rFonts w:ascii="Times New Roman" w:hAnsi="Times New Roman"/>
        </w:rPr>
        <w:t xml:space="preserve"> yeterli</w:t>
      </w:r>
      <w:r w:rsidRPr="00FF7B85">
        <w:rPr>
          <w:rFonts w:ascii="Times New Roman" w:hAnsi="Times New Roman"/>
        </w:rPr>
        <w:t xml:space="preserve"> bir mücadelenin başlatılmadığı</w:t>
      </w:r>
      <w:r w:rsidR="00F729F6" w:rsidRPr="00FF7B85">
        <w:rPr>
          <w:rFonts w:ascii="Times New Roman" w:hAnsi="Times New Roman"/>
        </w:rPr>
        <w:t xml:space="preserve"> ileri sürülmektedir.</w:t>
      </w:r>
    </w:p>
    <w:p w:rsidR="00A00A07" w:rsidRPr="00FF7B85" w:rsidRDefault="00A00A07" w:rsidP="001464FC">
      <w:pPr>
        <w:spacing w:line="360" w:lineRule="auto"/>
        <w:jc w:val="both"/>
        <w:rPr>
          <w:rFonts w:ascii="Times New Roman" w:hAnsi="Times New Roman"/>
        </w:rPr>
      </w:pPr>
    </w:p>
    <w:p w:rsidR="00EC1E1D" w:rsidRPr="00FF7B85" w:rsidRDefault="00EC1E1D" w:rsidP="001464FC">
      <w:pPr>
        <w:spacing w:line="360" w:lineRule="auto"/>
        <w:ind w:firstLine="720"/>
        <w:jc w:val="both"/>
        <w:rPr>
          <w:rFonts w:ascii="Times New Roman" w:hAnsi="Times New Roman"/>
          <w:b/>
          <w:sz w:val="28"/>
          <w:szCs w:val="28"/>
        </w:rPr>
      </w:pPr>
      <w:r w:rsidRPr="00FF7B85">
        <w:rPr>
          <w:rFonts w:ascii="Times New Roman" w:hAnsi="Times New Roman"/>
          <w:b/>
          <w:sz w:val="28"/>
          <w:szCs w:val="28"/>
        </w:rPr>
        <w:t xml:space="preserve">4.5 </w:t>
      </w:r>
      <w:r w:rsidR="009D3552" w:rsidRPr="00FF7B85">
        <w:rPr>
          <w:rFonts w:ascii="Times New Roman" w:hAnsi="Times New Roman"/>
          <w:b/>
          <w:sz w:val="28"/>
          <w:szCs w:val="28"/>
        </w:rPr>
        <w:t>Ticarete ilişkin yatırım ö</w:t>
      </w:r>
      <w:r w:rsidRPr="00FF7B85">
        <w:rPr>
          <w:rFonts w:ascii="Times New Roman" w:hAnsi="Times New Roman"/>
          <w:b/>
          <w:sz w:val="28"/>
          <w:szCs w:val="28"/>
        </w:rPr>
        <w:t>nlemleri</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Ticaretle Bağ</w:t>
      </w:r>
      <w:r w:rsidR="001B5F01">
        <w:rPr>
          <w:rFonts w:ascii="Times New Roman" w:hAnsi="Times New Roman"/>
        </w:rPr>
        <w:t>lantılı Yatırım Önlemleri (TRIM</w:t>
      </w:r>
      <w:r w:rsidRPr="00FF7B85">
        <w:rPr>
          <w:rFonts w:ascii="Times New Roman" w:hAnsi="Times New Roman"/>
        </w:rPr>
        <w:t>) Anlaşması mal ticaretini kısıtlayan veya bozan yatırım tedbirlerinin önüne geçmeyi hedefleyen kurallardan oluşur. Yerli üreticiyi</w:t>
      </w:r>
      <w:r w:rsidR="00F729F6" w:rsidRPr="00FF7B85">
        <w:rPr>
          <w:rFonts w:ascii="Times New Roman" w:hAnsi="Times New Roman"/>
        </w:rPr>
        <w:t xml:space="preserve"> korumak için tasarlanmış olan tedbirler</w:t>
      </w:r>
      <w:r w:rsidR="00251911" w:rsidRPr="00FF7B85">
        <w:rPr>
          <w:rFonts w:ascii="Times New Roman" w:hAnsi="Times New Roman"/>
        </w:rPr>
        <w:t>in</w:t>
      </w:r>
      <w:r w:rsidRPr="00FF7B85">
        <w:rPr>
          <w:rFonts w:ascii="Times New Roman" w:hAnsi="Times New Roman"/>
        </w:rPr>
        <w:t>,</w:t>
      </w:r>
      <w:r w:rsidR="00251911" w:rsidRPr="00FF7B85">
        <w:rPr>
          <w:rFonts w:ascii="Times New Roman" w:hAnsi="Times New Roman"/>
        </w:rPr>
        <w:t xml:space="preserve"> gerekli denge gözetilmeden oluşturulması halinde doğrudan</w:t>
      </w:r>
      <w:r w:rsidRPr="00FF7B85">
        <w:rPr>
          <w:rFonts w:ascii="Times New Roman" w:hAnsi="Times New Roman"/>
        </w:rPr>
        <w:t xml:space="preserve"> yabancı yatırımları azalt</w:t>
      </w:r>
      <w:r w:rsidR="00251911" w:rsidRPr="00FF7B85">
        <w:rPr>
          <w:rFonts w:ascii="Times New Roman" w:hAnsi="Times New Roman"/>
        </w:rPr>
        <w:t>an bir etkisi de olabilir.</w:t>
      </w:r>
      <w:r w:rsidRPr="00FF7B85">
        <w:rPr>
          <w:rFonts w:ascii="Times New Roman" w:hAnsi="Times New Roman"/>
        </w:rPr>
        <w:t xml:space="preserve"> Ticaretle bağlantılı yatırım tedbirlerine örnek olarak yabancı yatırımcılara yerli girdi kullanma şartını veya ihracat yapma zorunlu</w:t>
      </w:r>
      <w:r w:rsidR="00251911" w:rsidRPr="00FF7B85">
        <w:rPr>
          <w:rFonts w:ascii="Times New Roman" w:hAnsi="Times New Roman"/>
        </w:rPr>
        <w:t>luğunu verilebilir.</w:t>
      </w:r>
      <w:r w:rsidRPr="00FF7B85">
        <w:rPr>
          <w:rFonts w:ascii="Times New Roman" w:hAnsi="Times New Roman"/>
        </w:rPr>
        <w:t xml:space="preserve"> </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Rusya Federasyonu’nda TRIMS Anlaşmasının koşullarından en çok etkilen</w:t>
      </w:r>
      <w:r w:rsidR="001B5F01">
        <w:rPr>
          <w:rFonts w:ascii="Times New Roman" w:hAnsi="Times New Roman"/>
        </w:rPr>
        <w:t>ecek olan sektör Otomotiv sektörü</w:t>
      </w:r>
      <w:r w:rsidRPr="00FF7B85">
        <w:rPr>
          <w:rFonts w:ascii="Times New Roman" w:hAnsi="Times New Roman"/>
        </w:rPr>
        <w:t xml:space="preserve"> olacaktır. Ülkede uygulanan yerli girdi kullanma zorunluluğu oranı oldukça yüksek olup, montaj işlemlerinin Rusya’da gerçekleştirilmesi şartı aranmaktadır. </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ABD ve AB’nin Rusya Federasyonu ile yaptığı görüşmeler sonucunda</w:t>
      </w:r>
      <w:r w:rsidR="001B5F01">
        <w:rPr>
          <w:rFonts w:ascii="Times New Roman" w:hAnsi="Times New Roman"/>
        </w:rPr>
        <w:t xml:space="preserve"> uygulanan bu programların TRIM</w:t>
      </w:r>
      <w:r w:rsidRPr="00FF7B85">
        <w:rPr>
          <w:rFonts w:ascii="Times New Roman" w:hAnsi="Times New Roman"/>
        </w:rPr>
        <w:t xml:space="preserve"> sözleşmesine doğrudan bir ihlal teşkil ettiği konusunda fikir birliğine varılmıştır. Bu </w:t>
      </w:r>
      <w:r w:rsidR="00251911" w:rsidRPr="00FF7B85">
        <w:rPr>
          <w:rFonts w:ascii="Times New Roman" w:hAnsi="Times New Roman"/>
        </w:rPr>
        <w:t>doğrultuda Rusya</w:t>
      </w:r>
      <w:r w:rsidRPr="00FF7B85">
        <w:rPr>
          <w:rFonts w:ascii="Times New Roman" w:hAnsi="Times New Roman"/>
        </w:rPr>
        <w:t xml:space="preserve"> </w:t>
      </w:r>
      <w:r w:rsidRPr="00FF7B85">
        <w:rPr>
          <w:rFonts w:ascii="Times New Roman" w:hAnsi="Times New Roman"/>
        </w:rPr>
        <w:lastRenderedPageBreak/>
        <w:t>Federasyonu 1 Temmuz 2018 yılına kadar otomobil endüstrisind</w:t>
      </w:r>
      <w:r w:rsidR="00296A8E">
        <w:rPr>
          <w:rFonts w:ascii="Times New Roman" w:hAnsi="Times New Roman"/>
        </w:rPr>
        <w:t xml:space="preserve">e uygulanan tercihli tarifeler </w:t>
      </w:r>
      <w:r w:rsidRPr="00FF7B85">
        <w:rPr>
          <w:rFonts w:ascii="Times New Roman" w:hAnsi="Times New Roman"/>
        </w:rPr>
        <w:t xml:space="preserve">ve tarife muafiyetleri dahil olmak üzere tüm tedbirlerin kaldırması hususunda taahhütte bulunmuştur. </w:t>
      </w:r>
    </w:p>
    <w:p w:rsidR="00EC1E1D" w:rsidRPr="00FF7B85" w:rsidRDefault="00EC1E1D" w:rsidP="001464FC">
      <w:pPr>
        <w:spacing w:line="360" w:lineRule="auto"/>
        <w:jc w:val="both"/>
        <w:rPr>
          <w:rFonts w:ascii="Times New Roman" w:hAnsi="Times New Roman"/>
        </w:rPr>
      </w:pPr>
      <w:r w:rsidRPr="00FF7B85">
        <w:rPr>
          <w:rFonts w:ascii="Times New Roman" w:hAnsi="Times New Roman"/>
        </w:rPr>
        <w:t xml:space="preserve">Ancak AB Rusya </w:t>
      </w:r>
      <w:r w:rsidR="00251911" w:rsidRPr="00FF7B85">
        <w:rPr>
          <w:rFonts w:ascii="Times New Roman" w:hAnsi="Times New Roman"/>
        </w:rPr>
        <w:t>Federasyonu büyük</w:t>
      </w:r>
      <w:r w:rsidRPr="00FF7B85">
        <w:rPr>
          <w:rFonts w:ascii="Times New Roman" w:hAnsi="Times New Roman"/>
        </w:rPr>
        <w:t xml:space="preserve"> otomobil parçaları tedarikçisidir. Bu nedenle, otomotiv sektöründe uygulanan bu destek programının Avrupalı otomobil parçaları tedarikçileri üzerinde yaratabileceği olumsuz etkileri gidermek için AB </w:t>
      </w:r>
      <w:r w:rsidR="00251911" w:rsidRPr="00FF7B85">
        <w:rPr>
          <w:rFonts w:ascii="Times New Roman" w:hAnsi="Times New Roman"/>
        </w:rPr>
        <w:t>ile Rusya</w:t>
      </w:r>
      <w:r w:rsidRPr="00FF7B85">
        <w:rPr>
          <w:rFonts w:ascii="Times New Roman" w:hAnsi="Times New Roman"/>
        </w:rPr>
        <w:t xml:space="preserve"> bir tazminat mekanizması üzerinde anlaşmıştır. Bu tazminat mekanizması yalnızca yeni yatırım rejiminin AB’nin Rusya’ya olan araba parçaları ihracatını düşürdüğü takdirde uygulamaya konulacaktır. </w:t>
      </w:r>
    </w:p>
    <w:p w:rsidR="00C61CC2" w:rsidRPr="00FF7B85" w:rsidRDefault="00C61CC2" w:rsidP="001464FC">
      <w:pPr>
        <w:spacing w:line="360" w:lineRule="auto"/>
        <w:jc w:val="both"/>
        <w:rPr>
          <w:rFonts w:ascii="Times New Roman" w:hAnsi="Times New Roman"/>
          <w:b/>
          <w:sz w:val="28"/>
          <w:szCs w:val="28"/>
        </w:rPr>
      </w:pPr>
    </w:p>
    <w:p w:rsidR="00622995" w:rsidRPr="00FF7B85" w:rsidRDefault="00622995" w:rsidP="001464FC">
      <w:pPr>
        <w:spacing w:line="360" w:lineRule="auto"/>
        <w:ind w:firstLine="720"/>
        <w:jc w:val="both"/>
        <w:rPr>
          <w:rFonts w:ascii="Times New Roman" w:hAnsi="Times New Roman"/>
          <w:b/>
          <w:sz w:val="28"/>
          <w:szCs w:val="28"/>
        </w:rPr>
      </w:pPr>
      <w:r w:rsidRPr="00FF7B85">
        <w:rPr>
          <w:rFonts w:ascii="Times New Roman" w:hAnsi="Times New Roman"/>
          <w:b/>
          <w:sz w:val="28"/>
          <w:szCs w:val="28"/>
        </w:rPr>
        <w:t xml:space="preserve">4.6 </w:t>
      </w:r>
      <w:r w:rsidR="00DA1C61" w:rsidRPr="00FF7B85">
        <w:rPr>
          <w:rFonts w:ascii="Times New Roman" w:hAnsi="Times New Roman"/>
          <w:b/>
          <w:sz w:val="28"/>
          <w:szCs w:val="28"/>
        </w:rPr>
        <w:t>Rusya’nın DTÖ ü</w:t>
      </w:r>
      <w:r w:rsidRPr="00FF7B85">
        <w:rPr>
          <w:rFonts w:ascii="Times New Roman" w:hAnsi="Times New Roman"/>
          <w:b/>
          <w:sz w:val="28"/>
          <w:szCs w:val="28"/>
        </w:rPr>
        <w:t>yeliğ</w:t>
      </w:r>
      <w:r w:rsidR="00DA1C61" w:rsidRPr="00FF7B85">
        <w:rPr>
          <w:rFonts w:ascii="Times New Roman" w:hAnsi="Times New Roman"/>
          <w:b/>
          <w:sz w:val="28"/>
          <w:szCs w:val="28"/>
        </w:rPr>
        <w:t>inin enerji sektörüne olası e</w:t>
      </w:r>
      <w:r w:rsidRPr="00FF7B85">
        <w:rPr>
          <w:rFonts w:ascii="Times New Roman" w:hAnsi="Times New Roman"/>
          <w:b/>
          <w:sz w:val="28"/>
          <w:szCs w:val="28"/>
        </w:rPr>
        <w:t>tkileri</w:t>
      </w:r>
    </w:p>
    <w:p w:rsidR="00622995" w:rsidRPr="00FF7B85" w:rsidRDefault="00622995" w:rsidP="001464FC">
      <w:pPr>
        <w:spacing w:line="360" w:lineRule="auto"/>
        <w:jc w:val="both"/>
        <w:rPr>
          <w:rFonts w:ascii="Times New Roman" w:hAnsi="Times New Roman"/>
        </w:rPr>
      </w:pPr>
      <w:r w:rsidRPr="00FF7B85">
        <w:rPr>
          <w:rFonts w:ascii="Times New Roman" w:hAnsi="Times New Roman"/>
        </w:rPr>
        <w:t xml:space="preserve">Rusya’nın DTÖ üyeliğinin enerji </w:t>
      </w:r>
      <w:r w:rsidR="00F42324">
        <w:rPr>
          <w:rFonts w:ascii="Times New Roman" w:hAnsi="Times New Roman"/>
        </w:rPr>
        <w:t>sektörüne</w:t>
      </w:r>
      <w:r w:rsidRPr="00FF7B85">
        <w:rPr>
          <w:rFonts w:ascii="Times New Roman" w:hAnsi="Times New Roman"/>
        </w:rPr>
        <w:t xml:space="preserve"> olası etkileri, özellikle AB ülkeleri tarafından endişe uyandırmaktadır. Konuyla ilgili üye ülkelerin yorumları genel itibariyle Rusya’nın yerel kullanıcılara uyguladığ</w:t>
      </w:r>
      <w:r w:rsidR="00251911" w:rsidRPr="00FF7B85">
        <w:rPr>
          <w:rFonts w:ascii="Times New Roman" w:hAnsi="Times New Roman"/>
        </w:rPr>
        <w:t>ı sübvansiyon ve çifte fiyat</w:t>
      </w:r>
      <w:r w:rsidRPr="00FF7B85">
        <w:rPr>
          <w:rFonts w:ascii="Times New Roman" w:hAnsi="Times New Roman"/>
        </w:rPr>
        <w:t xml:space="preserve"> politikası üzerinde yoğunlaşmaktadır. Müzakereler boyunca AB temsilcil</w:t>
      </w:r>
      <w:r w:rsidR="00251911" w:rsidRPr="00FF7B85">
        <w:rPr>
          <w:rFonts w:ascii="Times New Roman" w:hAnsi="Times New Roman"/>
        </w:rPr>
        <w:t>eri, sübvansiyon ve çifte fiyat</w:t>
      </w:r>
      <w:r w:rsidRPr="00FF7B85">
        <w:rPr>
          <w:rFonts w:ascii="Times New Roman" w:hAnsi="Times New Roman"/>
        </w:rPr>
        <w:t xml:space="preserve"> gibi uygulamaların özellikle demir-çelik gibi enerji yoğun endüstrilerde yerli firmalara yabancı rakiplerine karşı haksız rekabet avantajı tanıyacağını belirtmişlerdir. Rusya ise ticari kullanıcılara piyasa fiyatından doğal gaz satışı yapmayı kabul ederken, hane halkı ve ticari olmayan kullanıcılara sübvansiyon uygulama hakkını saklı tutmuştur.</w:t>
      </w:r>
    </w:p>
    <w:p w:rsidR="00622995" w:rsidRPr="00FF7B85" w:rsidRDefault="00622995" w:rsidP="001464FC">
      <w:pPr>
        <w:spacing w:line="360" w:lineRule="auto"/>
        <w:jc w:val="both"/>
        <w:rPr>
          <w:rFonts w:ascii="Times New Roman" w:hAnsi="Times New Roman"/>
        </w:rPr>
      </w:pPr>
      <w:r w:rsidRPr="00FF7B85">
        <w:rPr>
          <w:rFonts w:ascii="Times New Roman" w:hAnsi="Times New Roman"/>
        </w:rPr>
        <w:t>Rusya ek</w:t>
      </w:r>
      <w:r w:rsidR="00251911" w:rsidRPr="00FF7B85">
        <w:rPr>
          <w:rFonts w:ascii="Times New Roman" w:hAnsi="Times New Roman"/>
        </w:rPr>
        <w:t xml:space="preserve">onomisindeki sektörlerin fiyat oluşturması </w:t>
      </w:r>
      <w:r w:rsidRPr="00FF7B85">
        <w:rPr>
          <w:rFonts w:ascii="Times New Roman" w:hAnsi="Times New Roman"/>
        </w:rPr>
        <w:t>serbest piy</w:t>
      </w:r>
      <w:r w:rsidR="00251911" w:rsidRPr="00FF7B85">
        <w:rPr>
          <w:rFonts w:ascii="Times New Roman" w:hAnsi="Times New Roman"/>
        </w:rPr>
        <w:t>asa dinamikleriyle sağlanırken, enerji gibi bazı alanlarda</w:t>
      </w:r>
      <w:r w:rsidRPr="00FF7B85">
        <w:rPr>
          <w:rFonts w:ascii="Times New Roman" w:hAnsi="Times New Roman"/>
        </w:rPr>
        <w:t xml:space="preserve"> devlet </w:t>
      </w:r>
      <w:r w:rsidR="00251911" w:rsidRPr="00FF7B85">
        <w:rPr>
          <w:rFonts w:ascii="Times New Roman" w:hAnsi="Times New Roman"/>
        </w:rPr>
        <w:t>kuralları</w:t>
      </w:r>
      <w:r w:rsidRPr="00FF7B85">
        <w:rPr>
          <w:rFonts w:ascii="Times New Roman" w:hAnsi="Times New Roman"/>
        </w:rPr>
        <w:t xml:space="preserve"> uygulanmaktadır. Doğal gaz da bunlardan biridir. İç pazardaki doğal gaz fiyatları Rus tüketiciler için makul seviyelere düşürülürken, dışarıya ihraç edilen doğal gaz fiyatları alıcı ülkedeki arz ve talep oranları baz alınarak belirlenmektedir. Bu sistem yerel tüketiciler ile yabancı alıcılar arasında fiyat farkına sebep olmaktadır. </w:t>
      </w:r>
    </w:p>
    <w:p w:rsidR="00622995" w:rsidRPr="00FF7B85" w:rsidRDefault="00622995" w:rsidP="001464FC">
      <w:pPr>
        <w:spacing w:line="360" w:lineRule="auto"/>
        <w:jc w:val="both"/>
        <w:rPr>
          <w:rFonts w:ascii="Times New Roman" w:hAnsi="Times New Roman"/>
        </w:rPr>
      </w:pPr>
      <w:r w:rsidRPr="00FF7B85">
        <w:rPr>
          <w:rFonts w:ascii="Times New Roman" w:hAnsi="Times New Roman"/>
        </w:rPr>
        <w:t>Çifte fiyat ve sübvansiyon uygulamaları bazı DTÖ üyesi ülkeler tarafından haksız rekabete neden olacağı gerekçesiyle eleştiri</w:t>
      </w:r>
      <w:r w:rsidR="00251911" w:rsidRPr="00FF7B85">
        <w:rPr>
          <w:rFonts w:ascii="Times New Roman" w:hAnsi="Times New Roman"/>
        </w:rPr>
        <w:t>lmiştir.</w:t>
      </w:r>
      <w:r w:rsidRPr="00FF7B85">
        <w:rPr>
          <w:rFonts w:ascii="Times New Roman" w:hAnsi="Times New Roman"/>
        </w:rPr>
        <w:t xml:space="preserve"> Rus Hükümeti bu eleştirilere, yerel enerji fiyatını belirleyen regülasyonların kendi egemenlik hakkı olduğu, bu uygulamaların ayrımcı olmadığı, dolayısıyla DTÖ ile uyumlu olduğu yönünde karşılık vermiştir. Ancak </w:t>
      </w:r>
      <w:r w:rsidR="00251911" w:rsidRPr="00FF7B85">
        <w:rPr>
          <w:rFonts w:ascii="Times New Roman" w:hAnsi="Times New Roman"/>
        </w:rPr>
        <w:t>Rusya DTÖ</w:t>
      </w:r>
      <w:r w:rsidRPr="00FF7B85">
        <w:rPr>
          <w:rFonts w:ascii="Times New Roman" w:hAnsi="Times New Roman"/>
        </w:rPr>
        <w:t xml:space="preserve"> üyeliği sürecinde bu konuyla ilgili iki önemli taahhütte bulunmuştur. Birincisi, Rusya yerel doğal fiyatlarını tedrici olarak artıracağını söylemiştir. İkincisi ise, yerel fiyatları kontrol etmeye devam etmesine rağmen, ilgili </w:t>
      </w:r>
      <w:r w:rsidR="00580DAF">
        <w:rPr>
          <w:rFonts w:ascii="Times New Roman" w:hAnsi="Times New Roman"/>
        </w:rPr>
        <w:t>regüla</w:t>
      </w:r>
      <w:r w:rsidR="00580DAF" w:rsidRPr="00FF7B85">
        <w:rPr>
          <w:rFonts w:ascii="Times New Roman" w:hAnsi="Times New Roman"/>
        </w:rPr>
        <w:t>syonların</w:t>
      </w:r>
      <w:r w:rsidRPr="00FF7B85">
        <w:rPr>
          <w:rFonts w:ascii="Times New Roman" w:hAnsi="Times New Roman"/>
        </w:rPr>
        <w:t xml:space="preserve"> DTÖ Anlaşmalarıyla uyumlu olacağı belirtilmiştir.</w:t>
      </w:r>
    </w:p>
    <w:p w:rsidR="00622995" w:rsidRPr="00FF7B85" w:rsidRDefault="00622995" w:rsidP="001464FC">
      <w:pPr>
        <w:spacing w:line="360" w:lineRule="auto"/>
        <w:jc w:val="both"/>
        <w:rPr>
          <w:rFonts w:ascii="Times New Roman" w:hAnsi="Times New Roman"/>
        </w:rPr>
      </w:pPr>
      <w:r w:rsidRPr="00FF7B85">
        <w:rPr>
          <w:rFonts w:ascii="Times New Roman" w:hAnsi="Times New Roman"/>
        </w:rPr>
        <w:t xml:space="preserve">Rusya’nın DTÖ üyeliği sürecinde enerji konusunda incelenen bir diğer başlık, sınır ötesi ticaretin en önemli unsurlarından birisi olan enerjinin transit taşınmasıdır. Diğer ticari ürünlerin aksine, doğal gaz ve </w:t>
      </w:r>
      <w:r w:rsidRPr="00FF7B85">
        <w:rPr>
          <w:rFonts w:ascii="Times New Roman" w:hAnsi="Times New Roman"/>
        </w:rPr>
        <w:lastRenderedPageBreak/>
        <w:t>petrolün taşınması önemli altyapı yatırımları</w:t>
      </w:r>
      <w:r w:rsidR="00251911" w:rsidRPr="00FF7B85">
        <w:rPr>
          <w:rFonts w:ascii="Times New Roman" w:hAnsi="Times New Roman"/>
        </w:rPr>
        <w:t xml:space="preserve"> (boru hatları)</w:t>
      </w:r>
      <w:r w:rsidRPr="00FF7B85">
        <w:rPr>
          <w:rFonts w:ascii="Times New Roman" w:hAnsi="Times New Roman"/>
        </w:rPr>
        <w:t xml:space="preserve"> gerektirmektedir. Mevcut yapıda Rus devletinin kontrolünde olan Gazprom şirketi, Avrupa Birliği</w:t>
      </w:r>
      <w:r w:rsidR="00042643">
        <w:rPr>
          <w:rFonts w:ascii="Times New Roman" w:hAnsi="Times New Roman"/>
        </w:rPr>
        <w:t>’</w:t>
      </w:r>
      <w:r w:rsidRPr="00FF7B85">
        <w:rPr>
          <w:rFonts w:ascii="Times New Roman" w:hAnsi="Times New Roman"/>
        </w:rPr>
        <w:t>ne uzanan doğal gaz boru hattı altyapısının sahibidir. Ancak Avrupa Birliğinin yayınladığı Üçüncü Enerji Paketi’nin getirdiği düzenlemeler, 2013 yılında Gazprom’un söz konusu altyapı üzerindeki hakların</w:t>
      </w:r>
      <w:r w:rsidR="00251911" w:rsidRPr="00FF7B85">
        <w:rPr>
          <w:rFonts w:ascii="Times New Roman" w:hAnsi="Times New Roman"/>
        </w:rPr>
        <w:t>ı sınırlanması ve</w:t>
      </w:r>
      <w:r w:rsidRPr="00FF7B85">
        <w:rPr>
          <w:rFonts w:ascii="Times New Roman" w:hAnsi="Times New Roman"/>
        </w:rPr>
        <w:t xml:space="preserve"> AB üye ülkelerinin enerji güvenliğini riske atmayacak şekilde olduğunu göstermesini gerek</w:t>
      </w:r>
      <w:r w:rsidR="00251911" w:rsidRPr="00FF7B85">
        <w:rPr>
          <w:rFonts w:ascii="Times New Roman" w:hAnsi="Times New Roman"/>
        </w:rPr>
        <w:t>li kılmaktadır.</w:t>
      </w:r>
      <w:r w:rsidRPr="00FF7B85">
        <w:rPr>
          <w:rFonts w:ascii="Times New Roman" w:hAnsi="Times New Roman"/>
        </w:rPr>
        <w:t xml:space="preserve"> </w:t>
      </w:r>
    </w:p>
    <w:p w:rsidR="00622995" w:rsidRPr="00FF7B85" w:rsidRDefault="00622995" w:rsidP="001464FC">
      <w:pPr>
        <w:spacing w:line="360" w:lineRule="auto"/>
        <w:jc w:val="both"/>
        <w:rPr>
          <w:rFonts w:ascii="Times New Roman" w:hAnsi="Times New Roman"/>
        </w:rPr>
      </w:pPr>
      <w:r w:rsidRPr="00FF7B85">
        <w:rPr>
          <w:rFonts w:ascii="Times New Roman" w:hAnsi="Times New Roman"/>
        </w:rPr>
        <w:t xml:space="preserve">Taşınan doğal gazın satılacağı ülkeye ulaşana kadar transit geçeceği ülkelerde nasıl bir tarife sistemi olacağı, farklı coğrafik uzaklıktaki ülkelere uygulanacak fiyatların nasıl belirleneceği ve altyapı mülkiyetinde ayrışmaya gidilmesi konularının nasıl çözüleceği belirsizliğini korumaktadır. Bunun nedeni ilgili hususların DTÖ hukukunda tam kapsamıyla tanımlanmamış olmasıdır. </w:t>
      </w:r>
    </w:p>
    <w:p w:rsidR="004C6753" w:rsidRPr="00FF7B85" w:rsidRDefault="00622995" w:rsidP="001464FC">
      <w:pPr>
        <w:spacing w:line="360" w:lineRule="auto"/>
        <w:jc w:val="both"/>
        <w:rPr>
          <w:rFonts w:ascii="Times New Roman" w:hAnsi="Times New Roman"/>
        </w:rPr>
      </w:pPr>
      <w:r w:rsidRPr="00FF7B85">
        <w:rPr>
          <w:rFonts w:ascii="Times New Roman" w:hAnsi="Times New Roman"/>
        </w:rPr>
        <w:t>Genel ticaret ve tarifelere yönelik hükümler, Rusya’nın DTÖ üyeliği sürecinde büyük öneme sahiptir. Transit ticaret kapsamında enerjiyle ilgili hukuki altyapı hazırlanmalı ve ilgili aktörlerin transit ticaretin ekonomik faktörlerinden nasıl etkileneceği açıkça belirlenmelidir.</w:t>
      </w:r>
    </w:p>
    <w:p w:rsidR="00A05BA8" w:rsidRPr="00FF7B85" w:rsidRDefault="00A05BA8" w:rsidP="001464FC">
      <w:pPr>
        <w:spacing w:line="360" w:lineRule="auto"/>
        <w:jc w:val="both"/>
        <w:rPr>
          <w:rFonts w:ascii="Times New Roman" w:hAnsi="Times New Roman"/>
        </w:rPr>
      </w:pPr>
    </w:p>
    <w:p w:rsidR="00836F62" w:rsidRPr="00FF7B85" w:rsidRDefault="00655FA6" w:rsidP="001464FC">
      <w:pPr>
        <w:pStyle w:val="ListeParagraf"/>
        <w:numPr>
          <w:ilvl w:val="0"/>
          <w:numId w:val="6"/>
        </w:numPr>
        <w:spacing w:line="360" w:lineRule="auto"/>
        <w:ind w:left="0" w:firstLine="0"/>
        <w:jc w:val="both"/>
        <w:rPr>
          <w:rFonts w:ascii="Times New Roman" w:hAnsi="Times New Roman"/>
          <w:b/>
          <w:sz w:val="32"/>
          <w:szCs w:val="32"/>
        </w:rPr>
      </w:pPr>
      <w:r w:rsidRPr="00FF7B85">
        <w:rPr>
          <w:rFonts w:ascii="Times New Roman" w:hAnsi="Times New Roman"/>
          <w:b/>
          <w:sz w:val="32"/>
          <w:szCs w:val="32"/>
        </w:rPr>
        <w:t>Değerlendirme</w:t>
      </w:r>
    </w:p>
    <w:p w:rsidR="006F2B29" w:rsidRPr="00CE7C60" w:rsidRDefault="006F2B29" w:rsidP="001464FC">
      <w:pPr>
        <w:spacing w:line="360" w:lineRule="auto"/>
        <w:jc w:val="both"/>
        <w:rPr>
          <w:rFonts w:ascii="Times New Roman" w:hAnsi="Times New Roman"/>
          <w:lang w:val="en-US"/>
        </w:rPr>
      </w:pPr>
      <w:r w:rsidRPr="00CE7C60">
        <w:rPr>
          <w:rFonts w:ascii="Times New Roman" w:hAnsi="Times New Roman"/>
        </w:rPr>
        <w:t>Türkiye Rusya ekonomi ve ticari ilişkilerinin her iki ülke bakımından da hayati önemde olduğu düşünülmektedir. Bu bakımdan Rusya’nın DTÖ’ ye üye almak için kendi ulusal yasası haline getirdiği 700 aşkın sayfalık hukuki mevzuatın iş</w:t>
      </w:r>
      <w:r w:rsidR="005773D2">
        <w:rPr>
          <w:rFonts w:ascii="Times New Roman" w:hAnsi="Times New Roman"/>
        </w:rPr>
        <w:t xml:space="preserve"> çevreleri</w:t>
      </w:r>
      <w:r w:rsidRPr="00CE7C60">
        <w:rPr>
          <w:rFonts w:ascii="Times New Roman" w:hAnsi="Times New Roman"/>
        </w:rPr>
        <w:t xml:space="preserve"> tarafından bilinmesi </w:t>
      </w:r>
      <w:r w:rsidR="008452A0">
        <w:rPr>
          <w:rFonts w:ascii="Times New Roman" w:hAnsi="Times New Roman"/>
        </w:rPr>
        <w:t xml:space="preserve">son derece </w:t>
      </w:r>
      <w:r w:rsidRPr="00CE7C60">
        <w:rPr>
          <w:rFonts w:ascii="Times New Roman" w:hAnsi="Times New Roman"/>
        </w:rPr>
        <w:t>önemlidir.</w:t>
      </w:r>
    </w:p>
    <w:p w:rsidR="007961A7" w:rsidRPr="00CE7C60" w:rsidRDefault="00574A04" w:rsidP="001464FC">
      <w:pPr>
        <w:spacing w:line="360" w:lineRule="auto"/>
        <w:jc w:val="both"/>
        <w:rPr>
          <w:rFonts w:ascii="Times New Roman" w:hAnsi="Times New Roman"/>
        </w:rPr>
      </w:pPr>
      <w:r>
        <w:rPr>
          <w:rFonts w:ascii="Times New Roman" w:hAnsi="Times New Roman"/>
        </w:rPr>
        <w:t>Rusya’nın DTÖ’</w:t>
      </w:r>
      <w:r w:rsidR="00622995" w:rsidRPr="00CE7C60">
        <w:rPr>
          <w:rFonts w:ascii="Times New Roman" w:hAnsi="Times New Roman"/>
        </w:rPr>
        <w:t>ye katılımının Türkiye – Rusya ekonomik ilişkilerine kapsamlı bir ivme getireceği değerlendirilmektedir. Bununla bera</w:t>
      </w:r>
      <w:r>
        <w:rPr>
          <w:rFonts w:ascii="Times New Roman" w:hAnsi="Times New Roman"/>
        </w:rPr>
        <w:t>ber yoğun olduğu kadar karmaşık</w:t>
      </w:r>
      <w:r w:rsidR="00622995" w:rsidRPr="00CE7C60">
        <w:rPr>
          <w:rFonts w:ascii="Times New Roman" w:hAnsi="Times New Roman"/>
        </w:rPr>
        <w:t xml:space="preserve"> olan ekonomik ve ticari ilişkilerimizin, iş adamlarımızın girişimci ve yaratıcı niteliklerinden doğan bazı özellikleri dolayısıyla dikkat edilmesi gereken hususları da içermektedir. </w:t>
      </w:r>
      <w:r w:rsidR="007961A7" w:rsidRPr="00CE7C60">
        <w:rPr>
          <w:rFonts w:ascii="Times New Roman" w:hAnsi="Times New Roman"/>
        </w:rPr>
        <w:t>Mevcut aşama</w:t>
      </w:r>
      <w:r>
        <w:rPr>
          <w:rFonts w:ascii="Times New Roman" w:hAnsi="Times New Roman"/>
        </w:rPr>
        <w:t>da Rusya’nın DTÖ’</w:t>
      </w:r>
      <w:r w:rsidR="006F2B29" w:rsidRPr="00CE7C60">
        <w:rPr>
          <w:rFonts w:ascii="Times New Roman" w:hAnsi="Times New Roman"/>
        </w:rPr>
        <w:t>ye katılımı sonucunda kabul ettiği yasal düzenlemeler</w:t>
      </w:r>
      <w:r w:rsidR="007961A7" w:rsidRPr="00CE7C60">
        <w:rPr>
          <w:rFonts w:ascii="Times New Roman" w:hAnsi="Times New Roman"/>
        </w:rPr>
        <w:t>, iş adamlarımız</w:t>
      </w:r>
      <w:r w:rsidR="006F2B29" w:rsidRPr="00CE7C60">
        <w:rPr>
          <w:rFonts w:ascii="Times New Roman" w:hAnsi="Times New Roman"/>
        </w:rPr>
        <w:t>ın yararlanacağı</w:t>
      </w:r>
      <w:r w:rsidR="007961A7" w:rsidRPr="00CE7C60">
        <w:rPr>
          <w:rFonts w:ascii="Times New Roman" w:hAnsi="Times New Roman"/>
        </w:rPr>
        <w:t xml:space="preserve"> önemli bir </w:t>
      </w:r>
      <w:r w:rsidR="006F2B29" w:rsidRPr="00CE7C60">
        <w:rPr>
          <w:rFonts w:ascii="Times New Roman" w:hAnsi="Times New Roman"/>
        </w:rPr>
        <w:t xml:space="preserve">hukuki </w:t>
      </w:r>
      <w:r w:rsidR="007961A7" w:rsidRPr="00CE7C60">
        <w:rPr>
          <w:rFonts w:ascii="Times New Roman" w:hAnsi="Times New Roman"/>
        </w:rPr>
        <w:t>müktesebat</w:t>
      </w:r>
      <w:r w:rsidR="006F2B29" w:rsidRPr="00CE7C60">
        <w:rPr>
          <w:rFonts w:ascii="Times New Roman" w:hAnsi="Times New Roman"/>
        </w:rPr>
        <w:t>ı da</w:t>
      </w:r>
      <w:r w:rsidR="007961A7" w:rsidRPr="00CE7C60">
        <w:rPr>
          <w:rFonts w:ascii="Times New Roman" w:hAnsi="Times New Roman"/>
        </w:rPr>
        <w:t xml:space="preserve"> oluştur</w:t>
      </w:r>
      <w:r w:rsidR="006F2B29" w:rsidRPr="00CE7C60">
        <w:rPr>
          <w:rFonts w:ascii="Times New Roman" w:hAnsi="Times New Roman"/>
        </w:rPr>
        <w:t>maktadır</w:t>
      </w:r>
      <w:r w:rsidR="007961A7" w:rsidRPr="00CE7C60">
        <w:rPr>
          <w:rFonts w:ascii="Times New Roman" w:hAnsi="Times New Roman"/>
        </w:rPr>
        <w:t xml:space="preserve">. </w:t>
      </w:r>
    </w:p>
    <w:p w:rsidR="007961A7" w:rsidRPr="00CE7C60" w:rsidRDefault="007961A7" w:rsidP="001464FC">
      <w:pPr>
        <w:spacing w:line="360" w:lineRule="auto"/>
        <w:jc w:val="both"/>
        <w:rPr>
          <w:rFonts w:ascii="Times New Roman" w:hAnsi="Times New Roman"/>
        </w:rPr>
      </w:pPr>
      <w:r w:rsidRPr="00CE7C60">
        <w:rPr>
          <w:rFonts w:ascii="Times New Roman" w:hAnsi="Times New Roman"/>
        </w:rPr>
        <w:t>DTÖ üyeliğinin, Rusya’nın DTÖ’ ye katılımının ortaya çıkarttığı bazı önemli hususlar aşağıda özetlenmektedir:</w:t>
      </w:r>
    </w:p>
    <w:p w:rsidR="007961A7" w:rsidRPr="00CE7C60" w:rsidRDefault="007961A7" w:rsidP="001464FC">
      <w:pPr>
        <w:pStyle w:val="ListeParagraf"/>
        <w:numPr>
          <w:ilvl w:val="0"/>
          <w:numId w:val="7"/>
        </w:numPr>
        <w:spacing w:line="360" w:lineRule="auto"/>
        <w:ind w:left="0" w:firstLine="0"/>
        <w:jc w:val="both"/>
        <w:rPr>
          <w:rFonts w:ascii="Times New Roman" w:hAnsi="Times New Roman"/>
        </w:rPr>
      </w:pPr>
      <w:r w:rsidRPr="00CE7C60">
        <w:rPr>
          <w:rFonts w:ascii="Times New Roman" w:hAnsi="Times New Roman"/>
        </w:rPr>
        <w:t>Rusya ihracat vergisini indirmeyi kabul etmiştir</w:t>
      </w:r>
      <w:r w:rsidR="00574A04">
        <w:rPr>
          <w:rFonts w:ascii="Times New Roman" w:hAnsi="Times New Roman"/>
        </w:rPr>
        <w:t>.</w:t>
      </w:r>
    </w:p>
    <w:p w:rsidR="007961A7" w:rsidRPr="00CE7C60" w:rsidRDefault="007961A7" w:rsidP="001464FC">
      <w:pPr>
        <w:pStyle w:val="ListeParagraf"/>
        <w:numPr>
          <w:ilvl w:val="0"/>
          <w:numId w:val="7"/>
        </w:numPr>
        <w:spacing w:line="360" w:lineRule="auto"/>
        <w:ind w:left="0" w:firstLine="0"/>
        <w:jc w:val="both"/>
        <w:rPr>
          <w:rFonts w:ascii="Times New Roman" w:hAnsi="Times New Roman"/>
        </w:rPr>
      </w:pPr>
      <w:r w:rsidRPr="00CE7C60">
        <w:rPr>
          <w:rFonts w:ascii="Times New Roman" w:hAnsi="Times New Roman"/>
        </w:rPr>
        <w:t xml:space="preserve">Tarım ürünlerinin Rusya’ya ithalatında uygulanan bitki ve hayvan sağlığı konusundaki </w:t>
      </w:r>
      <w:r w:rsidR="006F2B29" w:rsidRPr="00CE7C60">
        <w:rPr>
          <w:rFonts w:ascii="Times New Roman" w:hAnsi="Times New Roman"/>
        </w:rPr>
        <w:t>uygulamalar</w:t>
      </w:r>
      <w:r w:rsidRPr="00CE7C60">
        <w:rPr>
          <w:rFonts w:ascii="Times New Roman" w:hAnsi="Times New Roman"/>
        </w:rPr>
        <w:t xml:space="preserve"> DTÖ anlaşmalarına uyumlu hale getirilecektir</w:t>
      </w:r>
      <w:r w:rsidR="00574A04">
        <w:rPr>
          <w:rFonts w:ascii="Times New Roman" w:hAnsi="Times New Roman"/>
        </w:rPr>
        <w:t>.</w:t>
      </w:r>
    </w:p>
    <w:p w:rsidR="007961A7" w:rsidRPr="00CE7C60" w:rsidRDefault="007961A7" w:rsidP="001464FC">
      <w:pPr>
        <w:pStyle w:val="ListeParagraf"/>
        <w:numPr>
          <w:ilvl w:val="0"/>
          <w:numId w:val="7"/>
        </w:numPr>
        <w:spacing w:line="360" w:lineRule="auto"/>
        <w:ind w:left="0" w:firstLine="0"/>
        <w:jc w:val="both"/>
        <w:rPr>
          <w:rFonts w:ascii="Times New Roman" w:hAnsi="Times New Roman"/>
        </w:rPr>
      </w:pPr>
      <w:r w:rsidRPr="00CE7C60">
        <w:rPr>
          <w:rFonts w:ascii="Times New Roman" w:hAnsi="Times New Roman"/>
        </w:rPr>
        <w:t>Bankacılık ve sigortacılık sektörlerinde yeni taahhütler üstlenmiştir</w:t>
      </w:r>
      <w:r w:rsidR="00574A04">
        <w:rPr>
          <w:rFonts w:ascii="Times New Roman" w:hAnsi="Times New Roman"/>
        </w:rPr>
        <w:t>.</w:t>
      </w:r>
    </w:p>
    <w:p w:rsidR="007961A7" w:rsidRPr="00CE7C60" w:rsidRDefault="007961A7" w:rsidP="001464FC">
      <w:pPr>
        <w:pStyle w:val="ListeParagraf"/>
        <w:numPr>
          <w:ilvl w:val="0"/>
          <w:numId w:val="7"/>
        </w:numPr>
        <w:spacing w:line="360" w:lineRule="auto"/>
        <w:ind w:left="0" w:firstLine="0"/>
        <w:jc w:val="both"/>
        <w:rPr>
          <w:rFonts w:ascii="Times New Roman" w:hAnsi="Times New Roman"/>
        </w:rPr>
      </w:pPr>
      <w:r w:rsidRPr="00CE7C60">
        <w:rPr>
          <w:rFonts w:ascii="Times New Roman" w:hAnsi="Times New Roman"/>
        </w:rPr>
        <w:lastRenderedPageBreak/>
        <w:t>Perakende ve toptan ticaret alanında yabancı sınırlamaları kaldırılmıştır</w:t>
      </w:r>
      <w:r w:rsidR="00574A04">
        <w:rPr>
          <w:rFonts w:ascii="Times New Roman" w:hAnsi="Times New Roman"/>
        </w:rPr>
        <w:t>.</w:t>
      </w:r>
    </w:p>
    <w:p w:rsidR="007961A7" w:rsidRPr="00CE7C60" w:rsidRDefault="007961A7" w:rsidP="001464FC">
      <w:pPr>
        <w:pStyle w:val="ListeParagraf"/>
        <w:numPr>
          <w:ilvl w:val="0"/>
          <w:numId w:val="7"/>
        </w:numPr>
        <w:spacing w:line="360" w:lineRule="auto"/>
        <w:ind w:left="0" w:firstLine="0"/>
        <w:jc w:val="both"/>
        <w:rPr>
          <w:rFonts w:ascii="Times New Roman" w:hAnsi="Times New Roman"/>
        </w:rPr>
      </w:pPr>
      <w:r w:rsidRPr="00CE7C60">
        <w:rPr>
          <w:rFonts w:ascii="Times New Roman" w:hAnsi="Times New Roman"/>
        </w:rPr>
        <w:t>Profesyonel hizmet sunumuna ilişkin açık ve yeni yükümlülükler kabul etmiştir</w:t>
      </w:r>
      <w:r w:rsidR="00574A04">
        <w:rPr>
          <w:rFonts w:ascii="Times New Roman" w:hAnsi="Times New Roman"/>
        </w:rPr>
        <w:t>.</w:t>
      </w:r>
    </w:p>
    <w:p w:rsidR="00FC2C90" w:rsidRPr="00CE7C60" w:rsidRDefault="007961A7" w:rsidP="001464FC">
      <w:pPr>
        <w:pStyle w:val="ListeParagraf"/>
        <w:numPr>
          <w:ilvl w:val="0"/>
          <w:numId w:val="7"/>
        </w:numPr>
        <w:spacing w:line="360" w:lineRule="auto"/>
        <w:ind w:left="0" w:firstLine="0"/>
        <w:jc w:val="both"/>
        <w:rPr>
          <w:rFonts w:ascii="Times New Roman" w:hAnsi="Times New Roman"/>
        </w:rPr>
      </w:pPr>
      <w:r w:rsidRPr="00CE7C60">
        <w:rPr>
          <w:rFonts w:ascii="Times New Roman" w:hAnsi="Times New Roman"/>
        </w:rPr>
        <w:t>Otomotiv ve yan sanayi ürünlerinde Türkiye üreticileri bakımından bazı fırsatlar ortaya çıkmaktadır</w:t>
      </w:r>
      <w:r w:rsidR="006F2B29" w:rsidRPr="00CE7C60">
        <w:rPr>
          <w:rFonts w:ascii="Times New Roman" w:hAnsi="Times New Roman"/>
        </w:rPr>
        <w:t>.</w:t>
      </w:r>
    </w:p>
    <w:p w:rsidR="006F2B29" w:rsidRPr="00CE7C60" w:rsidRDefault="005755D7" w:rsidP="001464FC">
      <w:pPr>
        <w:spacing w:line="360" w:lineRule="auto"/>
        <w:jc w:val="both"/>
        <w:rPr>
          <w:rFonts w:ascii="Times New Roman" w:hAnsi="Times New Roman"/>
        </w:rPr>
      </w:pPr>
      <w:r>
        <w:rPr>
          <w:rFonts w:ascii="Times New Roman" w:hAnsi="Times New Roman"/>
        </w:rPr>
        <w:t xml:space="preserve">RF’nin </w:t>
      </w:r>
      <w:r w:rsidR="006F2B29" w:rsidRPr="00CE7C60">
        <w:rPr>
          <w:rFonts w:ascii="Times New Roman" w:hAnsi="Times New Roman"/>
        </w:rPr>
        <w:t xml:space="preserve">DTÖ üyeliğinin iş adamlarımıza sağladığı yararın </w:t>
      </w:r>
      <w:r w:rsidR="008C3D7C">
        <w:rPr>
          <w:rFonts w:ascii="Times New Roman" w:hAnsi="Times New Roman"/>
        </w:rPr>
        <w:t xml:space="preserve">ve özellikle RF’nin DTÖ bağlamındaki taahhüt ve uymakla yükümlü olduğu kuralların daha detaylı analizi gerekmektedir. </w:t>
      </w:r>
    </w:p>
    <w:p w:rsidR="00FC2C90" w:rsidRPr="00CE7C60" w:rsidRDefault="00FC2C90" w:rsidP="0078108F">
      <w:pPr>
        <w:spacing w:line="360" w:lineRule="auto"/>
        <w:rPr>
          <w:rFonts w:ascii="Times New Roman" w:hAnsi="Times New Roman"/>
        </w:rPr>
      </w:pPr>
    </w:p>
    <w:p w:rsidR="00FC2C90" w:rsidRPr="00CE7C60" w:rsidRDefault="00FC2C90" w:rsidP="0078108F">
      <w:pPr>
        <w:spacing w:line="360" w:lineRule="auto"/>
        <w:rPr>
          <w:rFonts w:ascii="Times New Roman" w:hAnsi="Times New Roman"/>
        </w:rPr>
      </w:pPr>
    </w:p>
    <w:p w:rsidR="00FC2C90" w:rsidRPr="00FF7B85" w:rsidRDefault="00FC2C90" w:rsidP="00FC2C90">
      <w:pPr>
        <w:rPr>
          <w:rFonts w:ascii="Times New Roman" w:hAnsi="Times New Roman"/>
          <w:sz w:val="24"/>
          <w:szCs w:val="24"/>
        </w:rPr>
      </w:pPr>
    </w:p>
    <w:p w:rsidR="006F2B29" w:rsidRPr="00FF7B85" w:rsidRDefault="006F2B29" w:rsidP="00FC2C90">
      <w:pPr>
        <w:rPr>
          <w:rFonts w:ascii="Times New Roman" w:hAnsi="Times New Roman"/>
          <w:b/>
          <w:sz w:val="32"/>
          <w:szCs w:val="32"/>
        </w:rPr>
      </w:pPr>
    </w:p>
    <w:p w:rsidR="006F2B29" w:rsidRPr="00FF7B85" w:rsidRDefault="006F2B29" w:rsidP="00FC2C90">
      <w:pPr>
        <w:rPr>
          <w:rFonts w:ascii="Times New Roman" w:hAnsi="Times New Roman"/>
          <w:b/>
          <w:sz w:val="32"/>
          <w:szCs w:val="32"/>
        </w:rPr>
      </w:pPr>
    </w:p>
    <w:p w:rsidR="006F2B29" w:rsidRDefault="006F2B29"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Default="00B877A8" w:rsidP="00FC2C90">
      <w:pPr>
        <w:rPr>
          <w:rFonts w:ascii="Times New Roman" w:hAnsi="Times New Roman"/>
          <w:b/>
          <w:sz w:val="32"/>
          <w:szCs w:val="32"/>
        </w:rPr>
      </w:pPr>
    </w:p>
    <w:p w:rsidR="00B877A8" w:rsidRPr="00FF7B85" w:rsidRDefault="00B877A8" w:rsidP="00FC2C90">
      <w:pPr>
        <w:rPr>
          <w:rFonts w:ascii="Times New Roman" w:hAnsi="Times New Roman"/>
          <w:b/>
          <w:sz w:val="32"/>
          <w:szCs w:val="32"/>
        </w:rPr>
      </w:pPr>
    </w:p>
    <w:p w:rsidR="006F2B29" w:rsidRPr="00FF7B85" w:rsidRDefault="006F2B29" w:rsidP="00FC2C90">
      <w:pPr>
        <w:rPr>
          <w:rFonts w:ascii="Times New Roman" w:hAnsi="Times New Roman"/>
          <w:b/>
          <w:sz w:val="32"/>
          <w:szCs w:val="32"/>
        </w:rPr>
      </w:pPr>
    </w:p>
    <w:p w:rsidR="00A6561F" w:rsidRPr="00FF7B85" w:rsidRDefault="00A6561F" w:rsidP="00FC2C90">
      <w:pPr>
        <w:rPr>
          <w:rFonts w:ascii="Times New Roman" w:hAnsi="Times New Roman"/>
          <w:b/>
          <w:sz w:val="32"/>
          <w:szCs w:val="32"/>
        </w:rPr>
      </w:pPr>
    </w:p>
    <w:p w:rsidR="006F2B29" w:rsidRPr="00FF7B85" w:rsidRDefault="006F2B29" w:rsidP="00FC2C90">
      <w:pPr>
        <w:rPr>
          <w:rFonts w:ascii="Times New Roman" w:hAnsi="Times New Roman"/>
          <w:b/>
          <w:sz w:val="32"/>
          <w:szCs w:val="32"/>
        </w:rPr>
      </w:pPr>
    </w:p>
    <w:p w:rsidR="006F2B29" w:rsidRPr="00FF7B85" w:rsidRDefault="006F2B29" w:rsidP="00FC2C90">
      <w:pPr>
        <w:rPr>
          <w:rFonts w:ascii="Times New Roman" w:hAnsi="Times New Roman"/>
          <w:b/>
          <w:sz w:val="32"/>
          <w:szCs w:val="32"/>
        </w:rPr>
      </w:pPr>
    </w:p>
    <w:p w:rsidR="00FC2C90" w:rsidRPr="00FF7B85" w:rsidRDefault="00FC2C90" w:rsidP="00FC2C90">
      <w:pPr>
        <w:rPr>
          <w:rFonts w:ascii="Times New Roman" w:hAnsi="Times New Roman"/>
          <w:b/>
          <w:sz w:val="32"/>
          <w:szCs w:val="32"/>
        </w:rPr>
      </w:pPr>
      <w:r w:rsidRPr="00FF7B85">
        <w:rPr>
          <w:rFonts w:ascii="Times New Roman" w:hAnsi="Times New Roman"/>
          <w:b/>
          <w:sz w:val="32"/>
          <w:szCs w:val="32"/>
        </w:rPr>
        <w:t>EK - TABLO</w:t>
      </w:r>
    </w:p>
    <w:p w:rsidR="00FC2C90" w:rsidRPr="00FF7B85" w:rsidRDefault="00FC2C90" w:rsidP="00FC2C90">
      <w:pPr>
        <w:spacing w:line="360" w:lineRule="auto"/>
        <w:rPr>
          <w:rFonts w:ascii="Times New Roman" w:hAnsi="Times New Roman"/>
          <w:sz w:val="24"/>
          <w:szCs w:val="24"/>
        </w:rPr>
      </w:pPr>
    </w:p>
    <w:p w:rsidR="00FC2C90" w:rsidRPr="00FF7B85" w:rsidRDefault="00FC2C90" w:rsidP="00FC2C90">
      <w:pPr>
        <w:spacing w:line="360" w:lineRule="auto"/>
        <w:rPr>
          <w:rFonts w:ascii="Times New Roman" w:hAnsi="Times New Roman"/>
          <w:sz w:val="24"/>
          <w:szCs w:val="24"/>
        </w:rPr>
      </w:pPr>
      <w:r w:rsidRPr="00FF7B85">
        <w:rPr>
          <w:rFonts w:ascii="Times New Roman" w:hAnsi="Times New Roman"/>
          <w:b/>
          <w:sz w:val="24"/>
          <w:szCs w:val="24"/>
        </w:rPr>
        <w:t>Tablo 1</w:t>
      </w:r>
      <w:r w:rsidR="00FA47EF" w:rsidRPr="00FF7B85">
        <w:rPr>
          <w:rFonts w:ascii="Times New Roman" w:hAnsi="Times New Roman"/>
          <w:sz w:val="24"/>
          <w:szCs w:val="24"/>
        </w:rPr>
        <w:t xml:space="preserve">. </w:t>
      </w:r>
      <w:r w:rsidRPr="00FF7B85">
        <w:rPr>
          <w:rFonts w:ascii="Times New Roman" w:hAnsi="Times New Roman"/>
          <w:sz w:val="24"/>
          <w:szCs w:val="24"/>
        </w:rPr>
        <w:t>Bavul Ticareti (milyar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1"/>
        <w:gridCol w:w="1151"/>
        <w:gridCol w:w="1151"/>
        <w:gridCol w:w="1151"/>
        <w:gridCol w:w="1152"/>
        <w:gridCol w:w="1152"/>
        <w:gridCol w:w="1152"/>
        <w:gridCol w:w="1152"/>
      </w:tblGrid>
      <w:tr w:rsidR="00FC2C90" w:rsidRPr="007B107A" w:rsidTr="00116EFB">
        <w:tc>
          <w:tcPr>
            <w:tcW w:w="1151" w:type="dxa"/>
          </w:tcPr>
          <w:p w:rsidR="00FC2C90" w:rsidRPr="007B107A" w:rsidRDefault="00FC2C90" w:rsidP="00116EFB">
            <w:pPr>
              <w:spacing w:after="0" w:line="360" w:lineRule="auto"/>
              <w:rPr>
                <w:rFonts w:ascii="Times New Roman" w:hAnsi="Times New Roman"/>
                <w:sz w:val="24"/>
                <w:szCs w:val="24"/>
              </w:rPr>
            </w:pP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1995</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1996</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1997</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1998</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1999</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2000</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2001</w:t>
            </w:r>
          </w:p>
        </w:tc>
      </w:tr>
      <w:tr w:rsidR="00FC2C90" w:rsidRPr="007B107A" w:rsidTr="00116EFB">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İhracat</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1,3</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1,5</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1,8</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1,1</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1,4</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2,3</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2,4</w:t>
            </w:r>
          </w:p>
        </w:tc>
      </w:tr>
      <w:tr w:rsidR="00FC2C90" w:rsidRPr="007B107A" w:rsidTr="00116EFB">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İthalat</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14,4</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16,1</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14,7</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13,0</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10,1</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10,5</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12,1</w:t>
            </w:r>
          </w:p>
        </w:tc>
      </w:tr>
      <w:tr w:rsidR="00FC2C90" w:rsidRPr="007B107A" w:rsidTr="00116EFB">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Hacim</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15,7</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17,6</w:t>
            </w:r>
          </w:p>
        </w:tc>
        <w:tc>
          <w:tcPr>
            <w:tcW w:w="115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16,5</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14,1</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11,5</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12,8</w:t>
            </w:r>
          </w:p>
        </w:tc>
        <w:tc>
          <w:tcPr>
            <w:tcW w:w="115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14,5</w:t>
            </w:r>
          </w:p>
        </w:tc>
      </w:tr>
    </w:tbl>
    <w:p w:rsidR="00FC2C90" w:rsidRPr="00FF7B85" w:rsidRDefault="00FC2C90" w:rsidP="00FC2C90">
      <w:pPr>
        <w:spacing w:line="360" w:lineRule="auto"/>
        <w:rPr>
          <w:rFonts w:ascii="Times New Roman" w:hAnsi="Times New Roman"/>
          <w:sz w:val="24"/>
          <w:szCs w:val="24"/>
        </w:rPr>
      </w:pPr>
      <w:r w:rsidRPr="00FF7B85">
        <w:rPr>
          <w:rFonts w:ascii="Times New Roman" w:hAnsi="Times New Roman"/>
          <w:b/>
          <w:sz w:val="24"/>
          <w:szCs w:val="24"/>
        </w:rPr>
        <w:t>Kaynak:</w:t>
      </w:r>
      <w:r w:rsidRPr="00FF7B85">
        <w:rPr>
          <w:rFonts w:ascii="Times New Roman" w:hAnsi="Times New Roman"/>
          <w:sz w:val="24"/>
          <w:szCs w:val="24"/>
        </w:rPr>
        <w:t xml:space="preserve"> </w:t>
      </w:r>
      <w:r w:rsidR="00235A35" w:rsidRPr="00FF7B85">
        <w:rPr>
          <w:rFonts w:ascii="Times New Roman" w:hAnsi="Times New Roman"/>
          <w:sz w:val="24"/>
          <w:szCs w:val="24"/>
        </w:rPr>
        <w:t xml:space="preserve"> </w:t>
      </w:r>
      <w:r w:rsidRPr="00FF7B85">
        <w:rPr>
          <w:rFonts w:ascii="Times New Roman" w:hAnsi="Times New Roman"/>
          <w:sz w:val="24"/>
          <w:szCs w:val="24"/>
        </w:rPr>
        <w:t>T.C Moskova Büyükelçiliği Ticaret Müşavirliği</w:t>
      </w:r>
    </w:p>
    <w:p w:rsidR="00FC2C90" w:rsidRPr="00FF7B85" w:rsidRDefault="00FC2C90" w:rsidP="00FC2C90">
      <w:pPr>
        <w:autoSpaceDE w:val="0"/>
        <w:autoSpaceDN w:val="0"/>
        <w:adjustRightInd w:val="0"/>
        <w:spacing w:after="0" w:line="240" w:lineRule="auto"/>
        <w:rPr>
          <w:rFonts w:ascii="Times New Roman" w:hAnsi="Times New Roman"/>
          <w:b/>
          <w:bCs/>
          <w:sz w:val="24"/>
          <w:szCs w:val="24"/>
        </w:rPr>
      </w:pPr>
    </w:p>
    <w:p w:rsidR="00FC2C90" w:rsidRPr="00FF7B85" w:rsidRDefault="00FC2C90" w:rsidP="00FC2C90">
      <w:pPr>
        <w:autoSpaceDE w:val="0"/>
        <w:autoSpaceDN w:val="0"/>
        <w:adjustRightInd w:val="0"/>
        <w:spacing w:after="0" w:line="240" w:lineRule="auto"/>
        <w:rPr>
          <w:rFonts w:ascii="Times New Roman" w:hAnsi="Times New Roman"/>
          <w:sz w:val="24"/>
          <w:szCs w:val="24"/>
        </w:rPr>
      </w:pPr>
      <w:r w:rsidRPr="00FF7B85">
        <w:rPr>
          <w:rFonts w:ascii="Times New Roman" w:hAnsi="Times New Roman"/>
          <w:b/>
          <w:bCs/>
          <w:sz w:val="24"/>
          <w:szCs w:val="24"/>
        </w:rPr>
        <w:t>Tablo 2.</w:t>
      </w:r>
      <w:r w:rsidRPr="00FF7B85">
        <w:rPr>
          <w:rFonts w:ascii="Times New Roman" w:hAnsi="Times New Roman"/>
          <w:sz w:val="24"/>
          <w:szCs w:val="24"/>
        </w:rPr>
        <w:t xml:space="preserve"> Yeltsin döneminde Türk-Rus Ekonomik İlişkiler</w:t>
      </w:r>
    </w:p>
    <w:p w:rsidR="00FC2C90" w:rsidRPr="00FF7B85" w:rsidRDefault="00FC2C90" w:rsidP="00FC2C90">
      <w:pPr>
        <w:autoSpaceDE w:val="0"/>
        <w:autoSpaceDN w:val="0"/>
        <w:adjustRightInd w:val="0"/>
        <w:spacing w:after="0" w:line="240" w:lineRule="auto"/>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0"/>
        <w:gridCol w:w="3071"/>
        <w:gridCol w:w="3071"/>
      </w:tblGrid>
      <w:tr w:rsidR="00FC2C90" w:rsidRPr="007B107A" w:rsidTr="00116EFB">
        <w:tc>
          <w:tcPr>
            <w:tcW w:w="3070" w:type="dxa"/>
          </w:tcPr>
          <w:p w:rsidR="00FC2C90" w:rsidRPr="007B107A" w:rsidRDefault="00FC2C90" w:rsidP="00116EFB">
            <w:pPr>
              <w:rPr>
                <w:rFonts w:ascii="Times New Roman" w:hAnsi="Times New Roman"/>
                <w:sz w:val="24"/>
                <w:szCs w:val="24"/>
              </w:rPr>
            </w:pPr>
          </w:p>
        </w:tc>
        <w:tc>
          <w:tcPr>
            <w:tcW w:w="3071" w:type="dxa"/>
          </w:tcPr>
          <w:p w:rsidR="00FC2C90" w:rsidRPr="007B107A" w:rsidRDefault="00FC2C90" w:rsidP="00116EFB">
            <w:pPr>
              <w:rPr>
                <w:rFonts w:ascii="Times New Roman" w:hAnsi="Times New Roman"/>
                <w:sz w:val="24"/>
                <w:szCs w:val="24"/>
              </w:rPr>
            </w:pPr>
            <w:r w:rsidRPr="007B107A">
              <w:rPr>
                <w:rFonts w:ascii="Times New Roman" w:hAnsi="Times New Roman"/>
                <w:b/>
                <w:bCs/>
                <w:sz w:val="24"/>
                <w:szCs w:val="24"/>
              </w:rPr>
              <w:t>İhracat</w:t>
            </w:r>
            <w:r w:rsidR="00D461C7" w:rsidRPr="007B107A">
              <w:rPr>
                <w:rFonts w:ascii="Times New Roman" w:hAnsi="Times New Roman"/>
                <w:b/>
                <w:bCs/>
                <w:sz w:val="24"/>
                <w:szCs w:val="24"/>
              </w:rPr>
              <w:t xml:space="preserve"> (Avro</w:t>
            </w:r>
            <w:r w:rsidRPr="007B107A">
              <w:rPr>
                <w:rFonts w:ascii="Times New Roman" w:hAnsi="Times New Roman"/>
                <w:b/>
                <w:bCs/>
                <w:sz w:val="24"/>
                <w:szCs w:val="24"/>
              </w:rPr>
              <w:t>)</w:t>
            </w:r>
          </w:p>
        </w:tc>
        <w:tc>
          <w:tcPr>
            <w:tcW w:w="3071" w:type="dxa"/>
          </w:tcPr>
          <w:p w:rsidR="00FC2C90" w:rsidRPr="007B107A" w:rsidRDefault="00FC2C90" w:rsidP="00116EFB">
            <w:pPr>
              <w:rPr>
                <w:rFonts w:ascii="Times New Roman" w:hAnsi="Times New Roman"/>
                <w:sz w:val="24"/>
                <w:szCs w:val="24"/>
              </w:rPr>
            </w:pPr>
            <w:r w:rsidRPr="007B107A">
              <w:rPr>
                <w:rFonts w:ascii="Times New Roman" w:hAnsi="Times New Roman"/>
                <w:b/>
                <w:bCs/>
                <w:sz w:val="24"/>
                <w:szCs w:val="24"/>
              </w:rPr>
              <w:t>İthalat</w:t>
            </w:r>
            <w:r w:rsidR="00D461C7" w:rsidRPr="007B107A">
              <w:rPr>
                <w:rFonts w:ascii="Times New Roman" w:hAnsi="Times New Roman"/>
                <w:b/>
                <w:bCs/>
                <w:sz w:val="24"/>
                <w:szCs w:val="24"/>
              </w:rPr>
              <w:t xml:space="preserve"> (Avro</w:t>
            </w:r>
            <w:r w:rsidRPr="007B107A">
              <w:rPr>
                <w:rFonts w:ascii="Times New Roman" w:hAnsi="Times New Roman"/>
                <w:b/>
                <w:bCs/>
                <w:sz w:val="24"/>
                <w:szCs w:val="24"/>
              </w:rPr>
              <w:t>)</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1993</w:t>
            </w:r>
          </w:p>
        </w:tc>
        <w:tc>
          <w:tcPr>
            <w:tcW w:w="3071"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432.805.101</w:t>
            </w:r>
          </w:p>
        </w:tc>
        <w:tc>
          <w:tcPr>
            <w:tcW w:w="3071"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1.318.035.123</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1994</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 xml:space="preserve">684.715.671 </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880.477.777</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1995</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 xml:space="preserve">958.701.327 </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1.611.116.187</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1996</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 xml:space="preserve">1.205.477.511 </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1.534.313.528</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1997</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 xml:space="preserve">1.833.092.304 </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1.934.227.660</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1998</w:t>
            </w:r>
          </w:p>
        </w:tc>
        <w:tc>
          <w:tcPr>
            <w:tcW w:w="3071"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1.221.022.875</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1.930.022.551</w:t>
            </w:r>
          </w:p>
        </w:tc>
      </w:tr>
      <w:tr w:rsidR="00FC2C90" w:rsidRPr="007B107A" w:rsidTr="00116EFB">
        <w:tc>
          <w:tcPr>
            <w:tcW w:w="3070"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1999</w:t>
            </w:r>
          </w:p>
        </w:tc>
        <w:tc>
          <w:tcPr>
            <w:tcW w:w="3071" w:type="dxa"/>
          </w:tcPr>
          <w:p w:rsidR="00FC2C90" w:rsidRPr="007B107A" w:rsidRDefault="00FC2C90" w:rsidP="00116EFB">
            <w:pPr>
              <w:autoSpaceDE w:val="0"/>
              <w:autoSpaceDN w:val="0"/>
              <w:adjustRightInd w:val="0"/>
              <w:rPr>
                <w:rFonts w:ascii="Times New Roman" w:hAnsi="Times New Roman"/>
                <w:sz w:val="24"/>
                <w:szCs w:val="24"/>
              </w:rPr>
            </w:pPr>
            <w:r w:rsidRPr="007B107A">
              <w:rPr>
                <w:rFonts w:ascii="Times New Roman" w:hAnsi="Times New Roman"/>
                <w:sz w:val="24"/>
                <w:szCs w:val="24"/>
              </w:rPr>
              <w:t>552.365.409</w:t>
            </w:r>
          </w:p>
        </w:tc>
        <w:tc>
          <w:tcPr>
            <w:tcW w:w="3071" w:type="dxa"/>
          </w:tcPr>
          <w:p w:rsidR="00FC2C90" w:rsidRPr="007B107A" w:rsidRDefault="00FC2C90" w:rsidP="00116EFB">
            <w:pPr>
              <w:rPr>
                <w:rFonts w:ascii="Times New Roman" w:hAnsi="Times New Roman"/>
                <w:sz w:val="24"/>
                <w:szCs w:val="24"/>
              </w:rPr>
            </w:pPr>
            <w:r w:rsidRPr="007B107A">
              <w:rPr>
                <w:rFonts w:ascii="Times New Roman" w:hAnsi="Times New Roman"/>
                <w:sz w:val="24"/>
                <w:szCs w:val="24"/>
              </w:rPr>
              <w:t>2.240.889.173</w:t>
            </w:r>
          </w:p>
        </w:tc>
      </w:tr>
    </w:tbl>
    <w:p w:rsidR="00FC2C90" w:rsidRPr="00FF7B85" w:rsidRDefault="00FC2C90" w:rsidP="00FC2C90">
      <w:pPr>
        <w:rPr>
          <w:rFonts w:ascii="Times New Roman" w:hAnsi="Times New Roman"/>
          <w:b/>
          <w:bCs/>
          <w:sz w:val="24"/>
          <w:szCs w:val="24"/>
        </w:rPr>
      </w:pPr>
    </w:p>
    <w:p w:rsidR="00FC2C90" w:rsidRPr="00FF7B85" w:rsidRDefault="00FC2C90" w:rsidP="00FC2C90">
      <w:pPr>
        <w:rPr>
          <w:rFonts w:ascii="Times New Roman" w:hAnsi="Times New Roman"/>
          <w:sz w:val="24"/>
          <w:szCs w:val="24"/>
        </w:rPr>
      </w:pPr>
      <w:r w:rsidRPr="00FF7B85">
        <w:rPr>
          <w:rFonts w:ascii="Times New Roman" w:hAnsi="Times New Roman"/>
          <w:b/>
          <w:bCs/>
          <w:sz w:val="24"/>
          <w:szCs w:val="24"/>
        </w:rPr>
        <w:t xml:space="preserve">Kaynak: </w:t>
      </w:r>
      <w:r w:rsidRPr="00FF7B85">
        <w:rPr>
          <w:rFonts w:ascii="Times New Roman" w:hAnsi="Times New Roman"/>
          <w:bCs/>
          <w:sz w:val="24"/>
          <w:szCs w:val="24"/>
        </w:rPr>
        <w:t>TÜİK</w:t>
      </w:r>
    </w:p>
    <w:p w:rsidR="00FC2C90" w:rsidRPr="00FF7B85" w:rsidRDefault="00FC2C90" w:rsidP="00FC2C90">
      <w:pPr>
        <w:spacing w:line="360" w:lineRule="auto"/>
        <w:rPr>
          <w:rFonts w:ascii="Times New Roman" w:hAnsi="Times New Roman"/>
          <w:b/>
          <w:sz w:val="24"/>
          <w:szCs w:val="24"/>
        </w:rPr>
      </w:pPr>
    </w:p>
    <w:p w:rsidR="00FC2C90" w:rsidRPr="00FF7B85" w:rsidRDefault="00FC2C90" w:rsidP="00FC2C90">
      <w:pPr>
        <w:spacing w:line="360" w:lineRule="auto"/>
        <w:rPr>
          <w:rFonts w:ascii="Times New Roman" w:hAnsi="Times New Roman"/>
          <w:b/>
          <w:sz w:val="24"/>
          <w:szCs w:val="24"/>
        </w:rPr>
      </w:pPr>
    </w:p>
    <w:p w:rsidR="00FC2C90" w:rsidRPr="00FF7B85" w:rsidRDefault="00FC2C90" w:rsidP="00FC2C90">
      <w:pPr>
        <w:spacing w:line="360" w:lineRule="auto"/>
        <w:rPr>
          <w:rFonts w:ascii="Times New Roman" w:hAnsi="Times New Roman"/>
          <w:sz w:val="24"/>
          <w:szCs w:val="24"/>
        </w:rPr>
      </w:pPr>
      <w:r w:rsidRPr="00FF7B85">
        <w:rPr>
          <w:rFonts w:ascii="Times New Roman" w:hAnsi="Times New Roman"/>
          <w:b/>
          <w:sz w:val="24"/>
          <w:szCs w:val="24"/>
        </w:rPr>
        <w:lastRenderedPageBreak/>
        <w:t>Tablo 3</w:t>
      </w:r>
      <w:r w:rsidR="00FA47EF" w:rsidRPr="00FF7B85">
        <w:rPr>
          <w:rFonts w:ascii="Times New Roman" w:hAnsi="Times New Roman"/>
          <w:sz w:val="24"/>
          <w:szCs w:val="24"/>
        </w:rPr>
        <w:t>.</w:t>
      </w:r>
      <w:r w:rsidRPr="00FF7B85">
        <w:rPr>
          <w:rFonts w:ascii="Times New Roman" w:hAnsi="Times New Roman"/>
          <w:sz w:val="24"/>
          <w:szCs w:val="24"/>
        </w:rPr>
        <w:t xml:space="preserve"> Rusya’dan gelen turist sayısı</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977"/>
      </w:tblGrid>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Yıl</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Rusya’dan gelen turist sayısı</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2002</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945.000</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2003</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1.258.000</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2004</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1.605.000</w:t>
            </w:r>
          </w:p>
        </w:tc>
      </w:tr>
      <w:tr w:rsidR="00FC2C90" w:rsidRPr="007B107A" w:rsidTr="00D61670">
        <w:trPr>
          <w:trHeight w:val="143"/>
        </w:trPr>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2005</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1.864.603</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2006</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1.853.442</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2007</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2.465.481</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2008</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2.879.000</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2009</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2.694.733</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2010</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3.107.043</w:t>
            </w:r>
          </w:p>
        </w:tc>
      </w:tr>
      <w:tr w:rsidR="00FC2C90" w:rsidRPr="007B107A" w:rsidTr="00D61670">
        <w:tc>
          <w:tcPr>
            <w:tcW w:w="1701"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2011</w:t>
            </w:r>
          </w:p>
        </w:tc>
        <w:tc>
          <w:tcPr>
            <w:tcW w:w="2977"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3.468.214</w:t>
            </w:r>
          </w:p>
        </w:tc>
      </w:tr>
    </w:tbl>
    <w:p w:rsidR="00FC2C90" w:rsidRPr="00FF7B85" w:rsidRDefault="00FC2C90" w:rsidP="00FC2C90">
      <w:pPr>
        <w:spacing w:line="360" w:lineRule="auto"/>
        <w:rPr>
          <w:rFonts w:ascii="Times New Roman" w:hAnsi="Times New Roman"/>
          <w:sz w:val="24"/>
          <w:szCs w:val="24"/>
        </w:rPr>
      </w:pPr>
      <w:r w:rsidRPr="00FF7B85">
        <w:rPr>
          <w:rFonts w:ascii="Times New Roman" w:hAnsi="Times New Roman"/>
          <w:b/>
          <w:sz w:val="24"/>
          <w:szCs w:val="24"/>
        </w:rPr>
        <w:t>Kaynak:</w:t>
      </w:r>
      <w:r w:rsidRPr="00FF7B85">
        <w:rPr>
          <w:rFonts w:ascii="Times New Roman" w:hAnsi="Times New Roman"/>
          <w:sz w:val="24"/>
          <w:szCs w:val="24"/>
        </w:rPr>
        <w:t xml:space="preserve"> DEİK</w:t>
      </w:r>
    </w:p>
    <w:p w:rsidR="00FC2C90" w:rsidRPr="00FF7B85" w:rsidRDefault="00FC2C90"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b/>
          <w:sz w:val="24"/>
          <w:szCs w:val="24"/>
        </w:rPr>
      </w:pPr>
    </w:p>
    <w:p w:rsidR="00FC2C90" w:rsidRPr="00FF7B85" w:rsidRDefault="00FC2C90" w:rsidP="00FC2C90">
      <w:pPr>
        <w:spacing w:line="360" w:lineRule="auto"/>
        <w:rPr>
          <w:rFonts w:ascii="Times New Roman" w:hAnsi="Times New Roman"/>
          <w:sz w:val="24"/>
          <w:szCs w:val="24"/>
        </w:rPr>
      </w:pPr>
      <w:r w:rsidRPr="00FF7B85">
        <w:rPr>
          <w:rFonts w:ascii="Times New Roman" w:hAnsi="Times New Roman"/>
          <w:b/>
          <w:sz w:val="24"/>
          <w:szCs w:val="24"/>
        </w:rPr>
        <w:t>Tablo 4</w:t>
      </w:r>
      <w:r w:rsidR="00FA47EF" w:rsidRPr="00FF7B85">
        <w:rPr>
          <w:rFonts w:ascii="Times New Roman" w:hAnsi="Times New Roman"/>
          <w:sz w:val="24"/>
          <w:szCs w:val="24"/>
        </w:rPr>
        <w:t>.</w:t>
      </w:r>
      <w:r w:rsidRPr="00FF7B85">
        <w:rPr>
          <w:rFonts w:ascii="Times New Roman" w:hAnsi="Times New Roman"/>
          <w:sz w:val="24"/>
          <w:szCs w:val="24"/>
        </w:rPr>
        <w:t xml:space="preserve"> Yıllara göre Türkiye-Rusya Ticareti ($1000)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2"/>
        <w:gridCol w:w="1842"/>
        <w:gridCol w:w="1842"/>
        <w:gridCol w:w="1843"/>
        <w:gridCol w:w="1843"/>
      </w:tblGrid>
      <w:tr w:rsidR="00FC2C90" w:rsidRPr="007B107A" w:rsidTr="00116EFB">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Yıllar</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İhracat (X)</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İthalat (M)</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Denge</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Hacim</w:t>
            </w:r>
          </w:p>
        </w:tc>
      </w:tr>
      <w:tr w:rsidR="00FC2C90" w:rsidRPr="007B107A" w:rsidTr="00116EFB">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1997</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2.056.400</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2.174.258</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-117.716</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4.230.800</w:t>
            </w:r>
          </w:p>
        </w:tc>
      </w:tr>
      <w:tr w:rsidR="00FC2C90" w:rsidRPr="007B107A" w:rsidTr="00116EFB">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1998</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1.348.002</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2.155.006</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-807.004</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3.503.008</w:t>
            </w:r>
          </w:p>
        </w:tc>
      </w:tr>
      <w:tr w:rsidR="00FC2C90" w:rsidRPr="007B107A" w:rsidTr="00116EFB">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1999</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588.663</w:t>
            </w:r>
          </w:p>
        </w:tc>
        <w:tc>
          <w:tcPr>
            <w:tcW w:w="1842"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2.374.132</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-1.785.469</w:t>
            </w:r>
          </w:p>
        </w:tc>
        <w:tc>
          <w:tcPr>
            <w:tcW w:w="1843" w:type="dxa"/>
          </w:tcPr>
          <w:p w:rsidR="00FC2C90" w:rsidRPr="007B107A" w:rsidRDefault="00FC2C90" w:rsidP="00116EFB">
            <w:pPr>
              <w:spacing w:after="0" w:line="360" w:lineRule="auto"/>
              <w:rPr>
                <w:rFonts w:ascii="Times New Roman" w:hAnsi="Times New Roman"/>
                <w:sz w:val="24"/>
                <w:szCs w:val="24"/>
              </w:rPr>
            </w:pPr>
            <w:r w:rsidRPr="007B107A">
              <w:rPr>
                <w:rFonts w:ascii="Times New Roman" w:hAnsi="Times New Roman"/>
                <w:sz w:val="24"/>
                <w:szCs w:val="24"/>
              </w:rPr>
              <w:t>2.962.795</w:t>
            </w:r>
          </w:p>
        </w:tc>
      </w:tr>
    </w:tbl>
    <w:p w:rsidR="00FC2C90" w:rsidRDefault="00FC2C90" w:rsidP="00FC2C90">
      <w:pPr>
        <w:spacing w:line="360" w:lineRule="auto"/>
        <w:rPr>
          <w:rFonts w:ascii="Times New Roman" w:hAnsi="Times New Roman"/>
          <w:sz w:val="24"/>
          <w:szCs w:val="24"/>
        </w:rPr>
      </w:pPr>
      <w:r w:rsidRPr="00FF7B85">
        <w:rPr>
          <w:rFonts w:ascii="Times New Roman" w:hAnsi="Times New Roman"/>
          <w:b/>
          <w:sz w:val="24"/>
          <w:szCs w:val="24"/>
        </w:rPr>
        <w:t>Kaynak:</w:t>
      </w:r>
      <w:r w:rsidR="00FA546C" w:rsidRPr="00FF7B85">
        <w:rPr>
          <w:rFonts w:ascii="Times New Roman" w:hAnsi="Times New Roman"/>
          <w:sz w:val="24"/>
          <w:szCs w:val="24"/>
        </w:rPr>
        <w:t xml:space="preserve"> </w:t>
      </w:r>
      <w:r w:rsidR="00D24C12" w:rsidRPr="00FF7B85">
        <w:rPr>
          <w:rFonts w:ascii="Times New Roman" w:hAnsi="Times New Roman"/>
          <w:sz w:val="24"/>
          <w:szCs w:val="24"/>
        </w:rPr>
        <w:t>TÜİK (DİE)</w:t>
      </w:r>
    </w:p>
    <w:p w:rsidR="00C7502C" w:rsidRDefault="00C7502C"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p>
    <w:p w:rsidR="00A24CF9" w:rsidRPr="00C7502C" w:rsidRDefault="00A24CF9"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r>
        <w:rPr>
          <w:rFonts w:ascii="Times New Roman" w:hAnsi="Times New Roman"/>
          <w:b/>
          <w:sz w:val="24"/>
          <w:szCs w:val="24"/>
        </w:rPr>
        <w:lastRenderedPageBreak/>
        <w:t xml:space="preserve">            </w:t>
      </w:r>
      <w:r w:rsidR="00FC2C90" w:rsidRPr="00FF7B85">
        <w:rPr>
          <w:rFonts w:ascii="Times New Roman" w:hAnsi="Times New Roman"/>
          <w:b/>
          <w:sz w:val="24"/>
          <w:szCs w:val="24"/>
        </w:rPr>
        <w:t>Tablo 5</w:t>
      </w:r>
      <w:r w:rsidR="00FA47EF" w:rsidRPr="00FF7B85">
        <w:rPr>
          <w:rFonts w:ascii="Times New Roman" w:hAnsi="Times New Roman"/>
          <w:sz w:val="24"/>
          <w:szCs w:val="24"/>
        </w:rPr>
        <w:t>.</w:t>
      </w:r>
      <w:r w:rsidR="00FC2C90" w:rsidRPr="00FF7B85">
        <w:rPr>
          <w:rFonts w:ascii="Times New Roman" w:hAnsi="Times New Roman"/>
          <w:sz w:val="24"/>
          <w:szCs w:val="24"/>
        </w:rPr>
        <w:t xml:space="preserve"> Yıllara göre Türkiye-Rusya Ticareti (milyon $)</w:t>
      </w:r>
    </w:p>
    <w:p w:rsidR="00A24CF9" w:rsidRDefault="00A24CF9" w:rsidP="00FC2C90">
      <w:pPr>
        <w:spacing w:line="360" w:lineRule="auto"/>
        <w:rPr>
          <w:rFonts w:ascii="Times New Roman" w:hAnsi="Times New Roman"/>
          <w:sz w:val="24"/>
          <w:szCs w:val="24"/>
        </w:rPr>
      </w:pPr>
    </w:p>
    <w:p w:rsidR="00A24CF9" w:rsidRDefault="00FF65F5" w:rsidP="00FC2C90">
      <w:pPr>
        <w:spacing w:line="360" w:lineRule="auto"/>
        <w:rPr>
          <w:rFonts w:ascii="Times New Roman" w:hAnsi="Times New Roman"/>
          <w:sz w:val="24"/>
          <w:szCs w:val="24"/>
        </w:rPr>
      </w:pPr>
      <w:r>
        <w:rPr>
          <w:rFonts w:ascii="Times New Roman" w:hAnsi="Times New Roman"/>
          <w:noProof/>
          <w:sz w:val="24"/>
          <w:szCs w:val="24"/>
          <w:lang w:eastAsia="tr-TR"/>
        </w:rPr>
        <w:drawing>
          <wp:inline distT="0" distB="0" distL="0" distR="0">
            <wp:extent cx="6068060" cy="3455670"/>
            <wp:effectExtent l="19050" t="0" r="889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6068060" cy="3455670"/>
                    </a:xfrm>
                    <a:prstGeom prst="rect">
                      <a:avLst/>
                    </a:prstGeom>
                    <a:noFill/>
                    <a:ln w="9525">
                      <a:noFill/>
                      <a:miter lim="800000"/>
                      <a:headEnd/>
                      <a:tailEnd/>
                    </a:ln>
                  </pic:spPr>
                </pic:pic>
              </a:graphicData>
            </a:graphic>
          </wp:inline>
        </w:drawing>
      </w:r>
    </w:p>
    <w:p w:rsidR="00C7502C" w:rsidRPr="00FF7B85" w:rsidRDefault="00C7502C" w:rsidP="00FC2C90">
      <w:pPr>
        <w:spacing w:line="360" w:lineRule="auto"/>
        <w:rPr>
          <w:rFonts w:ascii="Times New Roman" w:hAnsi="Times New Roman"/>
          <w:sz w:val="24"/>
          <w:szCs w:val="24"/>
        </w:rPr>
      </w:pPr>
    </w:p>
    <w:p w:rsidR="00D61670" w:rsidRDefault="00D61670"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p>
    <w:p w:rsidR="00C7502C" w:rsidRDefault="00C7502C" w:rsidP="00FC2C90">
      <w:pPr>
        <w:spacing w:line="360" w:lineRule="auto"/>
        <w:rPr>
          <w:rFonts w:ascii="Times New Roman" w:hAnsi="Times New Roman"/>
          <w:sz w:val="24"/>
          <w:szCs w:val="24"/>
        </w:rPr>
      </w:pPr>
    </w:p>
    <w:p w:rsidR="0077315E" w:rsidRDefault="0077315E" w:rsidP="0077315E">
      <w:pPr>
        <w:rPr>
          <w:rFonts w:ascii="Times New Roman" w:hAnsi="Times New Roman"/>
          <w:b/>
          <w:sz w:val="24"/>
          <w:szCs w:val="24"/>
        </w:rPr>
      </w:pPr>
      <w:r w:rsidRPr="00CA3290">
        <w:rPr>
          <w:rFonts w:ascii="Times New Roman" w:hAnsi="Times New Roman"/>
          <w:b/>
          <w:sz w:val="24"/>
          <w:szCs w:val="24"/>
        </w:rPr>
        <w:t xml:space="preserve">Tablo 6. Yıllara göre Türkiye-Rusya Ticaretinde ilk 15 kalem </w:t>
      </w:r>
    </w:p>
    <w:p w:rsidR="0077315E" w:rsidRPr="00CA3290" w:rsidRDefault="0077315E" w:rsidP="0077315E">
      <w:pPr>
        <w:rPr>
          <w:rFonts w:ascii="Times New Roman" w:hAnsi="Times New Roman"/>
          <w:b/>
          <w:sz w:val="24"/>
          <w:szCs w:val="24"/>
        </w:rPr>
      </w:pPr>
      <w:r>
        <w:rPr>
          <w:rFonts w:ascii="Times New Roman" w:hAnsi="Times New Roman"/>
          <w:b/>
          <w:sz w:val="24"/>
          <w:szCs w:val="24"/>
        </w:rPr>
        <w:t xml:space="preserve">Kaynak: </w:t>
      </w:r>
      <w:r w:rsidRPr="00CA3290">
        <w:rPr>
          <w:rFonts w:ascii="Times New Roman" w:hAnsi="Times New Roman"/>
          <w:sz w:val="24"/>
          <w:szCs w:val="24"/>
        </w:rPr>
        <w:t>Ekonomi Bakanlığı</w:t>
      </w:r>
      <w:r>
        <w:rPr>
          <w:rFonts w:ascii="Times New Roman" w:hAnsi="Times New Roman"/>
          <w:b/>
          <w:sz w:val="24"/>
          <w:szCs w:val="24"/>
        </w:rPr>
        <w:t xml:space="preserve"> </w:t>
      </w:r>
    </w:p>
    <w:p w:rsidR="0077315E" w:rsidRPr="0077315E" w:rsidRDefault="0077315E" w:rsidP="0077315E">
      <w:pPr>
        <w:rPr>
          <w:b/>
        </w:rPr>
      </w:pPr>
      <w:r w:rsidRPr="0077315E">
        <w:rPr>
          <w:b/>
        </w:rPr>
        <w:t xml:space="preserve">Tablo 6. Yıllara göre Türkiye-Rusya Ticaretinde ilk 15 kalem </w:t>
      </w:r>
    </w:p>
    <w:p w:rsidR="0077315E" w:rsidRPr="0077315E" w:rsidRDefault="0077315E" w:rsidP="0077315E">
      <w:pPr>
        <w:rPr>
          <w:b/>
        </w:rPr>
      </w:pPr>
      <w:r w:rsidRPr="0077315E">
        <w:rPr>
          <w:b/>
        </w:rPr>
        <w:t xml:space="preserve">Kaynak: </w:t>
      </w:r>
      <w:r w:rsidRPr="0077315E">
        <w:t>Ekonomi Bakanlığı</w:t>
      </w:r>
      <w:r w:rsidRPr="0077315E">
        <w:rPr>
          <w:b/>
        </w:rPr>
        <w:t xml:space="preserve"> </w:t>
      </w:r>
    </w:p>
    <w:p w:rsidR="00A24CF9" w:rsidRDefault="00FF65F5" w:rsidP="0077315E">
      <w:pPr>
        <w:ind w:left="-709" w:firstLine="709"/>
        <w:rPr>
          <w:rFonts w:ascii="Times New Roman" w:hAnsi="Times New Roman"/>
          <w:b/>
          <w:sz w:val="32"/>
          <w:szCs w:val="32"/>
        </w:rPr>
      </w:pPr>
      <w:r>
        <w:rPr>
          <w:noProof/>
          <w:lang w:eastAsia="tr-TR"/>
        </w:rPr>
        <w:lastRenderedPageBreak/>
        <w:drawing>
          <wp:anchor distT="0" distB="0" distL="114300" distR="114300" simplePos="0" relativeHeight="251657728" behindDoc="0" locked="0" layoutInCell="1" allowOverlap="1">
            <wp:simplePos x="0" y="0"/>
            <wp:positionH relativeFrom="column">
              <wp:posOffset>-685800</wp:posOffset>
            </wp:positionH>
            <wp:positionV relativeFrom="paragraph">
              <wp:posOffset>-685800</wp:posOffset>
            </wp:positionV>
            <wp:extent cx="7087235" cy="8528050"/>
            <wp:effectExtent l="19050" t="0" r="0" b="0"/>
            <wp:wrapThrough wrapText="bothSides">
              <wp:wrapPolygon edited="0">
                <wp:start x="-58" y="0"/>
                <wp:lineTo x="-58" y="21568"/>
                <wp:lineTo x="21598" y="21568"/>
                <wp:lineTo x="21598" y="0"/>
                <wp:lineTo x="-58" y="0"/>
              </wp:wrapPolygon>
            </wp:wrapThrough>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7087235" cy="8528050"/>
                    </a:xfrm>
                    <a:prstGeom prst="rect">
                      <a:avLst/>
                    </a:prstGeom>
                    <a:noFill/>
                    <a:ln w="9525">
                      <a:noFill/>
                      <a:miter lim="800000"/>
                      <a:headEnd/>
                      <a:tailEnd/>
                    </a:ln>
                  </pic:spPr>
                </pic:pic>
              </a:graphicData>
            </a:graphic>
          </wp:anchor>
        </w:drawing>
      </w:r>
    </w:p>
    <w:p w:rsidR="0077315E" w:rsidRDefault="0077315E" w:rsidP="00AD4032">
      <w:pPr>
        <w:rPr>
          <w:rFonts w:ascii="Times New Roman" w:hAnsi="Times New Roman"/>
          <w:b/>
          <w:sz w:val="32"/>
          <w:szCs w:val="32"/>
        </w:rPr>
      </w:pPr>
    </w:p>
    <w:p w:rsidR="00AD4032" w:rsidRPr="00FC2C90" w:rsidRDefault="00AD4032" w:rsidP="00AD4032">
      <w:pPr>
        <w:rPr>
          <w:rFonts w:ascii="Times New Roman" w:hAnsi="Times New Roman"/>
          <w:b/>
          <w:sz w:val="32"/>
          <w:szCs w:val="32"/>
        </w:rPr>
      </w:pPr>
      <w:r>
        <w:rPr>
          <w:rFonts w:ascii="Times New Roman" w:hAnsi="Times New Roman"/>
          <w:b/>
          <w:sz w:val="32"/>
          <w:szCs w:val="32"/>
        </w:rPr>
        <w:t>KAYNAKÇA</w:t>
      </w:r>
    </w:p>
    <w:p w:rsidR="00AD4032" w:rsidRDefault="00AD4032" w:rsidP="00AD4032">
      <w:pPr>
        <w:rPr>
          <w:rFonts w:ascii="Times New Roman" w:hAnsi="Times New Roman"/>
          <w:sz w:val="24"/>
          <w:szCs w:val="24"/>
        </w:rPr>
      </w:pPr>
    </w:p>
    <w:p w:rsidR="00AD4032" w:rsidRDefault="00AD4032" w:rsidP="00AD4032">
      <w:pPr>
        <w:pStyle w:val="ListeParagraf"/>
        <w:numPr>
          <w:ilvl w:val="0"/>
          <w:numId w:val="9"/>
        </w:numPr>
        <w:rPr>
          <w:rFonts w:ascii="Times New Roman" w:hAnsi="Times New Roman"/>
          <w:sz w:val="24"/>
          <w:szCs w:val="24"/>
          <w:lang w:val="en-US"/>
        </w:rPr>
      </w:pPr>
      <w:r w:rsidRPr="00FC2C90">
        <w:rPr>
          <w:rFonts w:ascii="Times New Roman" w:hAnsi="Times New Roman"/>
          <w:sz w:val="24"/>
          <w:szCs w:val="24"/>
          <w:lang w:val="en-US"/>
        </w:rPr>
        <w:t xml:space="preserve">European Parliament Directorate-General for External Policies, Policy Department, </w:t>
      </w:r>
      <w:r w:rsidRPr="00FC2C90">
        <w:rPr>
          <w:rFonts w:ascii="Times New Roman" w:hAnsi="Times New Roman"/>
          <w:i/>
          <w:sz w:val="24"/>
          <w:szCs w:val="24"/>
          <w:lang w:val="en-US"/>
        </w:rPr>
        <w:t>“The Economic Significance of Russia’s Accession to the WTO”</w:t>
      </w:r>
      <w:r>
        <w:rPr>
          <w:rFonts w:ascii="Times New Roman" w:hAnsi="Times New Roman"/>
          <w:sz w:val="24"/>
          <w:szCs w:val="24"/>
          <w:lang w:val="en-US"/>
        </w:rPr>
        <w:t>, 2012</w:t>
      </w:r>
    </w:p>
    <w:p w:rsidR="00AD4032"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Cooper, William H., Congressional Research Service, “</w:t>
      </w:r>
      <w:r>
        <w:rPr>
          <w:rFonts w:ascii="Times New Roman" w:hAnsi="Times New Roman"/>
          <w:i/>
          <w:sz w:val="24"/>
          <w:szCs w:val="24"/>
          <w:lang w:val="en-US"/>
        </w:rPr>
        <w:t>Russia’s Accession to the WTO and Its Implications for the United States</w:t>
      </w:r>
      <w:r>
        <w:rPr>
          <w:rFonts w:ascii="Times New Roman" w:hAnsi="Times New Roman"/>
          <w:sz w:val="24"/>
          <w:szCs w:val="24"/>
          <w:lang w:val="en-US"/>
        </w:rPr>
        <w:t>”, 201</w:t>
      </w:r>
    </w:p>
    <w:p w:rsidR="00AD4032" w:rsidRPr="00EC2465" w:rsidRDefault="00AD4032" w:rsidP="00AD4032">
      <w:pPr>
        <w:pStyle w:val="ListeParagraf"/>
        <w:rPr>
          <w:rFonts w:ascii="Times New Roman" w:hAnsi="Times New Roman"/>
          <w:sz w:val="24"/>
          <w:szCs w:val="24"/>
          <w:lang w:val="en-US"/>
        </w:rPr>
      </w:pPr>
    </w:p>
    <w:p w:rsidR="00AD4032" w:rsidRPr="00EC2465"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International Trade Center, “</w:t>
      </w:r>
      <w:r w:rsidRPr="00EC1E1D">
        <w:rPr>
          <w:rFonts w:ascii="Times New Roman" w:hAnsi="Times New Roman"/>
          <w:i/>
          <w:sz w:val="24"/>
          <w:szCs w:val="24"/>
          <w:lang w:val="en-US"/>
        </w:rPr>
        <w:t>Russia’s Accession to the WTO: Major Commitments, Possible Implications</w:t>
      </w:r>
      <w:r>
        <w:rPr>
          <w:rFonts w:ascii="Times New Roman" w:hAnsi="Times New Roman"/>
          <w:sz w:val="24"/>
          <w:szCs w:val="24"/>
          <w:lang w:val="en-US"/>
        </w:rPr>
        <w:t>”, 2012</w:t>
      </w:r>
    </w:p>
    <w:p w:rsidR="00AD4032"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United States Trade Representative, “</w:t>
      </w:r>
      <w:r>
        <w:rPr>
          <w:rFonts w:ascii="Times New Roman" w:hAnsi="Times New Roman"/>
          <w:i/>
          <w:sz w:val="24"/>
          <w:szCs w:val="24"/>
          <w:lang w:val="en-US"/>
        </w:rPr>
        <w:t>Fact Sheets on the Russia-United States Bilateral Agreement on Russian WTO Accession</w:t>
      </w:r>
      <w:r>
        <w:rPr>
          <w:rFonts w:ascii="Times New Roman" w:hAnsi="Times New Roman"/>
          <w:sz w:val="24"/>
          <w:szCs w:val="24"/>
          <w:lang w:val="en-US"/>
        </w:rPr>
        <w:t>”, 2006</w:t>
      </w:r>
    </w:p>
    <w:p w:rsidR="00AD4032" w:rsidRPr="00897E07"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The World Bank, “</w:t>
      </w:r>
      <w:r w:rsidRPr="00897E07">
        <w:rPr>
          <w:rFonts w:ascii="Times New Roman" w:hAnsi="Times New Roman"/>
          <w:i/>
          <w:sz w:val="24"/>
          <w:szCs w:val="24"/>
          <w:lang w:val="en-US"/>
        </w:rPr>
        <w:t>Russian Federation: Reducing Poverty through Growth and Social Policy Reform</w:t>
      </w:r>
      <w:r>
        <w:rPr>
          <w:rFonts w:ascii="Times New Roman" w:hAnsi="Times New Roman"/>
          <w:sz w:val="24"/>
          <w:szCs w:val="24"/>
          <w:lang w:val="en-US"/>
        </w:rPr>
        <w:t>”, 2005</w:t>
      </w:r>
    </w:p>
    <w:p w:rsidR="00AD4032" w:rsidRPr="00897E07"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World Trade Organization, “</w:t>
      </w:r>
      <w:r w:rsidRPr="009A70C0">
        <w:rPr>
          <w:rFonts w:ascii="Times New Roman" w:hAnsi="Times New Roman"/>
          <w:i/>
          <w:sz w:val="24"/>
          <w:szCs w:val="24"/>
          <w:lang w:val="en-US"/>
        </w:rPr>
        <w:t>Technical Note on the Accession Process</w:t>
      </w:r>
      <w:r>
        <w:rPr>
          <w:rFonts w:ascii="Times New Roman" w:hAnsi="Times New Roman"/>
          <w:sz w:val="24"/>
          <w:szCs w:val="24"/>
          <w:lang w:val="en-US"/>
        </w:rPr>
        <w:t>”, 2005</w:t>
      </w:r>
    </w:p>
    <w:p w:rsidR="00AD4032" w:rsidRPr="009A70C0"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World Trade Organization, “</w:t>
      </w:r>
      <w:r w:rsidRPr="009A70C0">
        <w:rPr>
          <w:rFonts w:ascii="Times New Roman" w:hAnsi="Times New Roman"/>
          <w:i/>
          <w:sz w:val="24"/>
          <w:szCs w:val="24"/>
          <w:lang w:val="en-US"/>
        </w:rPr>
        <w:t>Note d’information: Accession de la Russie a l’OMC</w:t>
      </w:r>
      <w:r>
        <w:rPr>
          <w:rFonts w:ascii="Times New Roman" w:hAnsi="Times New Roman"/>
          <w:sz w:val="24"/>
          <w:szCs w:val="24"/>
          <w:lang w:val="en-US"/>
        </w:rPr>
        <w:t>”, 2011</w:t>
      </w:r>
    </w:p>
    <w:p w:rsidR="00AD4032" w:rsidRPr="009A70C0"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Fean, Dominic – IFRI, “</w:t>
      </w:r>
      <w:r w:rsidRPr="009A70C0">
        <w:rPr>
          <w:rFonts w:ascii="Times New Roman" w:hAnsi="Times New Roman"/>
          <w:i/>
          <w:sz w:val="24"/>
          <w:szCs w:val="24"/>
          <w:lang w:val="en-US"/>
        </w:rPr>
        <w:t>La Russie et l’OMC, marriage d’amour ou de raison?</w:t>
      </w:r>
      <w:r>
        <w:rPr>
          <w:rFonts w:ascii="Times New Roman" w:hAnsi="Times New Roman"/>
          <w:sz w:val="24"/>
          <w:szCs w:val="24"/>
          <w:lang w:val="en-US"/>
        </w:rPr>
        <w:t xml:space="preserve">”, 2012 </w:t>
      </w:r>
    </w:p>
    <w:p w:rsidR="00AD4032" w:rsidRPr="00897E07"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Fean, Dominic – IFRI, “</w:t>
      </w:r>
      <w:r>
        <w:rPr>
          <w:rFonts w:ascii="Times New Roman" w:hAnsi="Times New Roman"/>
          <w:i/>
          <w:sz w:val="24"/>
          <w:szCs w:val="24"/>
          <w:lang w:val="en-US"/>
        </w:rPr>
        <w:t>Decoding Russia’s WTO Accession</w:t>
      </w:r>
      <w:r>
        <w:rPr>
          <w:rFonts w:ascii="Times New Roman" w:hAnsi="Times New Roman"/>
          <w:sz w:val="24"/>
          <w:szCs w:val="24"/>
          <w:lang w:val="en-US"/>
        </w:rPr>
        <w:t>”, 2012</w:t>
      </w:r>
    </w:p>
    <w:p w:rsidR="00AD4032" w:rsidRPr="009A70C0"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Pr>
          <w:rFonts w:ascii="Times New Roman" w:hAnsi="Times New Roman"/>
          <w:sz w:val="24"/>
          <w:szCs w:val="24"/>
          <w:lang w:val="en-US"/>
        </w:rPr>
        <w:t>Rutherford, T. and D. Tarr, “</w:t>
      </w:r>
      <w:r w:rsidRPr="009A70C0">
        <w:rPr>
          <w:rFonts w:ascii="Times New Roman" w:hAnsi="Times New Roman"/>
          <w:i/>
          <w:sz w:val="24"/>
          <w:szCs w:val="24"/>
          <w:lang w:val="en-US"/>
        </w:rPr>
        <w:t>Poverty Effects of Russia’s WTO Accession</w:t>
      </w:r>
      <w:r>
        <w:rPr>
          <w:rFonts w:ascii="Times New Roman" w:hAnsi="Times New Roman"/>
          <w:sz w:val="24"/>
          <w:szCs w:val="24"/>
          <w:lang w:val="en-US"/>
        </w:rPr>
        <w:t>”,  Journal of International Economics Volume 75, 2008</w:t>
      </w:r>
    </w:p>
    <w:p w:rsidR="00AD4032" w:rsidRPr="009A70C0" w:rsidRDefault="00AD4032" w:rsidP="00AD4032">
      <w:pPr>
        <w:pStyle w:val="ListeParagraf"/>
        <w:rPr>
          <w:rFonts w:ascii="Times New Roman" w:hAnsi="Times New Roman"/>
          <w:sz w:val="24"/>
          <w:szCs w:val="24"/>
          <w:lang w:val="en-US"/>
        </w:rPr>
      </w:pPr>
    </w:p>
    <w:p w:rsidR="00AD4032" w:rsidRDefault="00AD4032" w:rsidP="00AD4032">
      <w:pPr>
        <w:pStyle w:val="ListeParagraf"/>
        <w:numPr>
          <w:ilvl w:val="0"/>
          <w:numId w:val="9"/>
        </w:numPr>
        <w:rPr>
          <w:rFonts w:ascii="Times New Roman" w:hAnsi="Times New Roman"/>
          <w:sz w:val="24"/>
          <w:szCs w:val="24"/>
          <w:lang w:val="en-US"/>
        </w:rPr>
      </w:pPr>
      <w:r w:rsidRPr="00C57550">
        <w:rPr>
          <w:rFonts w:ascii="Times New Roman" w:hAnsi="Times New Roman"/>
          <w:sz w:val="24"/>
          <w:szCs w:val="24"/>
          <w:lang w:val="en-US"/>
        </w:rPr>
        <w:t>Vercueil, Julien, “</w:t>
      </w:r>
      <w:r w:rsidRPr="00C57550">
        <w:rPr>
          <w:rFonts w:ascii="Times New Roman" w:hAnsi="Times New Roman"/>
          <w:i/>
          <w:sz w:val="24"/>
          <w:szCs w:val="24"/>
          <w:lang w:val="en-US"/>
        </w:rPr>
        <w:t>L’accession de la Russie a l’OMC: quelle strategie adopter</w:t>
      </w:r>
      <w:r w:rsidRPr="00C57550">
        <w:rPr>
          <w:rFonts w:ascii="Times New Roman" w:hAnsi="Times New Roman"/>
          <w:sz w:val="24"/>
          <w:szCs w:val="24"/>
          <w:lang w:val="en-US"/>
        </w:rPr>
        <w:t>”, 2001</w:t>
      </w:r>
    </w:p>
    <w:p w:rsidR="00AD4032" w:rsidRPr="00C57550" w:rsidRDefault="00AD4032" w:rsidP="00AD4032">
      <w:pPr>
        <w:pStyle w:val="ListeParagraf"/>
        <w:rPr>
          <w:rFonts w:ascii="Times New Roman" w:hAnsi="Times New Roman"/>
          <w:sz w:val="24"/>
          <w:szCs w:val="24"/>
          <w:lang w:val="en-US"/>
        </w:rPr>
      </w:pPr>
    </w:p>
    <w:p w:rsidR="00AD4032" w:rsidRPr="00C57550" w:rsidRDefault="00AD4032" w:rsidP="00AD4032">
      <w:pPr>
        <w:pStyle w:val="ListeParagraf"/>
        <w:numPr>
          <w:ilvl w:val="0"/>
          <w:numId w:val="9"/>
        </w:numPr>
        <w:rPr>
          <w:rFonts w:ascii="Times New Roman" w:hAnsi="Times New Roman"/>
          <w:sz w:val="24"/>
          <w:szCs w:val="24"/>
        </w:rPr>
      </w:pPr>
      <w:r w:rsidRPr="00C57550">
        <w:rPr>
          <w:rFonts w:ascii="Times New Roman" w:hAnsi="Times New Roman"/>
          <w:sz w:val="24"/>
          <w:szCs w:val="24"/>
          <w:lang w:val="en-US"/>
        </w:rPr>
        <w:t>Kirizliev, M. Dmitry, “</w:t>
      </w:r>
      <w:r w:rsidRPr="00C57550">
        <w:rPr>
          <w:rFonts w:ascii="Times New Roman" w:hAnsi="Times New Roman"/>
          <w:i/>
          <w:sz w:val="24"/>
          <w:szCs w:val="24"/>
          <w:lang w:val="en-US"/>
        </w:rPr>
        <w:t>La Russie et l’Union europeenne – histtorie, etat et perspectives du partenariat</w:t>
      </w:r>
      <w:r w:rsidRPr="00C57550">
        <w:rPr>
          <w:rFonts w:ascii="Times New Roman" w:hAnsi="Times New Roman"/>
          <w:sz w:val="24"/>
          <w:szCs w:val="24"/>
          <w:lang w:val="en-US"/>
        </w:rPr>
        <w:t>”, 2003-2005</w:t>
      </w:r>
    </w:p>
    <w:p w:rsidR="00FC2C90" w:rsidRPr="00FF7B85" w:rsidRDefault="00FC2C90" w:rsidP="00FC2C90">
      <w:pPr>
        <w:rPr>
          <w:rFonts w:ascii="Times New Roman" w:hAnsi="Times New Roman"/>
          <w:sz w:val="24"/>
          <w:szCs w:val="24"/>
        </w:rPr>
      </w:pPr>
    </w:p>
    <w:p w:rsidR="00FC2C90" w:rsidRPr="00FF7B85" w:rsidRDefault="00FC2C90" w:rsidP="00FC2C90">
      <w:pPr>
        <w:rPr>
          <w:rFonts w:ascii="Times New Roman" w:hAnsi="Times New Roman"/>
          <w:sz w:val="24"/>
          <w:szCs w:val="24"/>
        </w:rPr>
      </w:pPr>
    </w:p>
    <w:sectPr w:rsidR="00FC2C90" w:rsidRPr="00FF7B85" w:rsidSect="003872F1">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4DF" w:rsidRDefault="003A14DF" w:rsidP="00D175C9">
      <w:pPr>
        <w:spacing w:after="0" w:line="240" w:lineRule="auto"/>
      </w:pPr>
      <w:r>
        <w:separator/>
      </w:r>
    </w:p>
  </w:endnote>
  <w:endnote w:type="continuationSeparator" w:id="1">
    <w:p w:rsidR="003A14DF" w:rsidRDefault="003A14DF" w:rsidP="00D17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2"/>
    <w:family w:val="modern"/>
    <w:pitch w:val="fixed"/>
    <w:sig w:usb0="A00002EF" w:usb1="4000204B"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092" w:rsidRDefault="00501092">
    <w:pPr>
      <w:pStyle w:val="Altbilgi"/>
      <w:jc w:val="right"/>
    </w:pPr>
    <w:fldSimple w:instr=" PAGE   \* MERGEFORMAT ">
      <w:r w:rsidR="00FF65F5">
        <w:rPr>
          <w:noProof/>
        </w:rPr>
        <w:t>1</w:t>
      </w:r>
    </w:fldSimple>
  </w:p>
  <w:p w:rsidR="00501092" w:rsidRDefault="0050109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4DF" w:rsidRDefault="003A14DF" w:rsidP="00D175C9">
      <w:pPr>
        <w:spacing w:after="0" w:line="240" w:lineRule="auto"/>
      </w:pPr>
      <w:r>
        <w:separator/>
      </w:r>
    </w:p>
  </w:footnote>
  <w:footnote w:type="continuationSeparator" w:id="1">
    <w:p w:rsidR="003A14DF" w:rsidRDefault="003A14DF" w:rsidP="00D175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1C5F"/>
    <w:multiLevelType w:val="hybridMultilevel"/>
    <w:tmpl w:val="E6D663D8"/>
    <w:lvl w:ilvl="0" w:tplc="0944BE9C">
      <w:start w:val="1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A024F46"/>
    <w:multiLevelType w:val="multilevel"/>
    <w:tmpl w:val="C89EE99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2F9D5469"/>
    <w:multiLevelType w:val="multilevel"/>
    <w:tmpl w:val="C89EE99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30D93227"/>
    <w:multiLevelType w:val="hybridMultilevel"/>
    <w:tmpl w:val="9A5C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95F2F"/>
    <w:multiLevelType w:val="hybridMultilevel"/>
    <w:tmpl w:val="5D9EF450"/>
    <w:lvl w:ilvl="0" w:tplc="57A49E1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F447E"/>
    <w:multiLevelType w:val="hybridMultilevel"/>
    <w:tmpl w:val="B48AC53E"/>
    <w:lvl w:ilvl="0" w:tplc="0944BE9C">
      <w:start w:val="1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793DEC"/>
    <w:multiLevelType w:val="multilevel"/>
    <w:tmpl w:val="A4BE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50400D"/>
    <w:multiLevelType w:val="multilevel"/>
    <w:tmpl w:val="C89EE99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nsid w:val="5CB01BD2"/>
    <w:multiLevelType w:val="hybridMultilevel"/>
    <w:tmpl w:val="D57EBDC2"/>
    <w:lvl w:ilvl="0" w:tplc="0944BE9C">
      <w:start w:val="10"/>
      <w:numFmt w:val="bullet"/>
      <w:lvlText w:val="-"/>
      <w:lvlJc w:val="left"/>
      <w:pPr>
        <w:ind w:left="2880" w:hanging="360"/>
      </w:pPr>
      <w:rPr>
        <w:rFonts w:ascii="Calibri" w:eastAsia="Calibri" w:hAnsi="Calibri" w:cs="Calibr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633003D6"/>
    <w:multiLevelType w:val="hybridMultilevel"/>
    <w:tmpl w:val="AEB6EC9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B852C4"/>
    <w:multiLevelType w:val="hybridMultilevel"/>
    <w:tmpl w:val="2F54F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9D0183"/>
    <w:multiLevelType w:val="hybridMultilevel"/>
    <w:tmpl w:val="EC4A8B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10"/>
  </w:num>
  <w:num w:numId="6">
    <w:abstractNumId w:val="11"/>
  </w:num>
  <w:num w:numId="7">
    <w:abstractNumId w:val="8"/>
  </w:num>
  <w:num w:numId="8">
    <w:abstractNumId w:val="9"/>
  </w:num>
  <w:num w:numId="9">
    <w:abstractNumId w:val="5"/>
  </w:num>
  <w:num w:numId="10">
    <w:abstractNumId w:val="2"/>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836F62"/>
    <w:rsid w:val="00014E58"/>
    <w:rsid w:val="00025B87"/>
    <w:rsid w:val="00037831"/>
    <w:rsid w:val="00042643"/>
    <w:rsid w:val="00061015"/>
    <w:rsid w:val="000637F8"/>
    <w:rsid w:val="00073450"/>
    <w:rsid w:val="00073634"/>
    <w:rsid w:val="00085355"/>
    <w:rsid w:val="0009159A"/>
    <w:rsid w:val="00092328"/>
    <w:rsid w:val="000941B4"/>
    <w:rsid w:val="000A3B0C"/>
    <w:rsid w:val="000A7998"/>
    <w:rsid w:val="000B501F"/>
    <w:rsid w:val="000B73B1"/>
    <w:rsid w:val="000D7DD3"/>
    <w:rsid w:val="000E27D5"/>
    <w:rsid w:val="00116CE3"/>
    <w:rsid w:val="00116EFB"/>
    <w:rsid w:val="00117F29"/>
    <w:rsid w:val="0012169F"/>
    <w:rsid w:val="00124EC6"/>
    <w:rsid w:val="00136060"/>
    <w:rsid w:val="00144A59"/>
    <w:rsid w:val="001464FC"/>
    <w:rsid w:val="00192AC2"/>
    <w:rsid w:val="001962AE"/>
    <w:rsid w:val="001A1ABB"/>
    <w:rsid w:val="001B5F01"/>
    <w:rsid w:val="001E50FB"/>
    <w:rsid w:val="0020703A"/>
    <w:rsid w:val="00222AA2"/>
    <w:rsid w:val="0023007B"/>
    <w:rsid w:val="002305CC"/>
    <w:rsid w:val="0023382C"/>
    <w:rsid w:val="00235A35"/>
    <w:rsid w:val="00251911"/>
    <w:rsid w:val="002800FC"/>
    <w:rsid w:val="00296A8E"/>
    <w:rsid w:val="00296BCE"/>
    <w:rsid w:val="002A13E7"/>
    <w:rsid w:val="002A188A"/>
    <w:rsid w:val="002B52A5"/>
    <w:rsid w:val="002B6E26"/>
    <w:rsid w:val="002D5A6F"/>
    <w:rsid w:val="002F4229"/>
    <w:rsid w:val="003150D0"/>
    <w:rsid w:val="0033466F"/>
    <w:rsid w:val="00353390"/>
    <w:rsid w:val="00372EDC"/>
    <w:rsid w:val="00375959"/>
    <w:rsid w:val="00376291"/>
    <w:rsid w:val="003872F1"/>
    <w:rsid w:val="00394B70"/>
    <w:rsid w:val="00397092"/>
    <w:rsid w:val="003A14DF"/>
    <w:rsid w:val="003B2CE6"/>
    <w:rsid w:val="003B6139"/>
    <w:rsid w:val="003C49A0"/>
    <w:rsid w:val="003E14FD"/>
    <w:rsid w:val="003E5E05"/>
    <w:rsid w:val="00441F07"/>
    <w:rsid w:val="004656DB"/>
    <w:rsid w:val="00471E52"/>
    <w:rsid w:val="00472EF3"/>
    <w:rsid w:val="00482990"/>
    <w:rsid w:val="0049227A"/>
    <w:rsid w:val="004A2A4D"/>
    <w:rsid w:val="004B580C"/>
    <w:rsid w:val="004B7BB6"/>
    <w:rsid w:val="004C6753"/>
    <w:rsid w:val="004D4943"/>
    <w:rsid w:val="00501092"/>
    <w:rsid w:val="00510204"/>
    <w:rsid w:val="00522926"/>
    <w:rsid w:val="00527520"/>
    <w:rsid w:val="005314C9"/>
    <w:rsid w:val="00547CC7"/>
    <w:rsid w:val="005542DD"/>
    <w:rsid w:val="00574A04"/>
    <w:rsid w:val="005755D7"/>
    <w:rsid w:val="005773D2"/>
    <w:rsid w:val="00580DAF"/>
    <w:rsid w:val="005B3D82"/>
    <w:rsid w:val="005B59D0"/>
    <w:rsid w:val="005D71F6"/>
    <w:rsid w:val="005F2093"/>
    <w:rsid w:val="005F2B3D"/>
    <w:rsid w:val="006022CE"/>
    <w:rsid w:val="00614B8C"/>
    <w:rsid w:val="00622995"/>
    <w:rsid w:val="006264D3"/>
    <w:rsid w:val="0063227C"/>
    <w:rsid w:val="006347A6"/>
    <w:rsid w:val="006402B0"/>
    <w:rsid w:val="00644F79"/>
    <w:rsid w:val="00655FA6"/>
    <w:rsid w:val="006565EB"/>
    <w:rsid w:val="00664063"/>
    <w:rsid w:val="00697AD6"/>
    <w:rsid w:val="006B086D"/>
    <w:rsid w:val="006C1955"/>
    <w:rsid w:val="006C7376"/>
    <w:rsid w:val="006D6D82"/>
    <w:rsid w:val="006F10E0"/>
    <w:rsid w:val="006F2B29"/>
    <w:rsid w:val="00705CF5"/>
    <w:rsid w:val="0072308A"/>
    <w:rsid w:val="00744B0F"/>
    <w:rsid w:val="00746D86"/>
    <w:rsid w:val="00754881"/>
    <w:rsid w:val="00770CDC"/>
    <w:rsid w:val="0077315E"/>
    <w:rsid w:val="0077639C"/>
    <w:rsid w:val="0078108F"/>
    <w:rsid w:val="007961A7"/>
    <w:rsid w:val="007A5F9C"/>
    <w:rsid w:val="007B084A"/>
    <w:rsid w:val="007B107A"/>
    <w:rsid w:val="007B6BD6"/>
    <w:rsid w:val="007D7D5F"/>
    <w:rsid w:val="007E1846"/>
    <w:rsid w:val="007E54F3"/>
    <w:rsid w:val="007E7085"/>
    <w:rsid w:val="00836199"/>
    <w:rsid w:val="00836F62"/>
    <w:rsid w:val="008452A0"/>
    <w:rsid w:val="00847458"/>
    <w:rsid w:val="008508B5"/>
    <w:rsid w:val="008508E8"/>
    <w:rsid w:val="008729D3"/>
    <w:rsid w:val="008863A0"/>
    <w:rsid w:val="008A52A3"/>
    <w:rsid w:val="008B0627"/>
    <w:rsid w:val="008C06CD"/>
    <w:rsid w:val="008C3D7C"/>
    <w:rsid w:val="008C4365"/>
    <w:rsid w:val="008C4889"/>
    <w:rsid w:val="008E7C7B"/>
    <w:rsid w:val="009048D3"/>
    <w:rsid w:val="009205DA"/>
    <w:rsid w:val="00935630"/>
    <w:rsid w:val="00960EBC"/>
    <w:rsid w:val="00985D1F"/>
    <w:rsid w:val="00997AFC"/>
    <w:rsid w:val="009B5DED"/>
    <w:rsid w:val="009C0744"/>
    <w:rsid w:val="009C2B3A"/>
    <w:rsid w:val="009C6C4A"/>
    <w:rsid w:val="009D3552"/>
    <w:rsid w:val="009D37C8"/>
    <w:rsid w:val="009F062E"/>
    <w:rsid w:val="00A00A07"/>
    <w:rsid w:val="00A03030"/>
    <w:rsid w:val="00A05083"/>
    <w:rsid w:val="00A05BA8"/>
    <w:rsid w:val="00A0611C"/>
    <w:rsid w:val="00A149FF"/>
    <w:rsid w:val="00A1638E"/>
    <w:rsid w:val="00A176EE"/>
    <w:rsid w:val="00A24CF9"/>
    <w:rsid w:val="00A33C6F"/>
    <w:rsid w:val="00A3638E"/>
    <w:rsid w:val="00A55F0D"/>
    <w:rsid w:val="00A6561F"/>
    <w:rsid w:val="00A71E50"/>
    <w:rsid w:val="00A82455"/>
    <w:rsid w:val="00A82917"/>
    <w:rsid w:val="00AB4C28"/>
    <w:rsid w:val="00AC5F61"/>
    <w:rsid w:val="00AD4032"/>
    <w:rsid w:val="00AD58FF"/>
    <w:rsid w:val="00AE5441"/>
    <w:rsid w:val="00AF3036"/>
    <w:rsid w:val="00AF3452"/>
    <w:rsid w:val="00B02996"/>
    <w:rsid w:val="00B1126A"/>
    <w:rsid w:val="00B42451"/>
    <w:rsid w:val="00B62968"/>
    <w:rsid w:val="00B733BE"/>
    <w:rsid w:val="00B734C0"/>
    <w:rsid w:val="00B80815"/>
    <w:rsid w:val="00B877A8"/>
    <w:rsid w:val="00B9597D"/>
    <w:rsid w:val="00BB2521"/>
    <w:rsid w:val="00BE506B"/>
    <w:rsid w:val="00BE55F7"/>
    <w:rsid w:val="00BE64DD"/>
    <w:rsid w:val="00BF1D8E"/>
    <w:rsid w:val="00C067E8"/>
    <w:rsid w:val="00C157E4"/>
    <w:rsid w:val="00C16DD2"/>
    <w:rsid w:val="00C317A4"/>
    <w:rsid w:val="00C332AE"/>
    <w:rsid w:val="00C434A9"/>
    <w:rsid w:val="00C6136D"/>
    <w:rsid w:val="00C61603"/>
    <w:rsid w:val="00C61CC2"/>
    <w:rsid w:val="00C7502C"/>
    <w:rsid w:val="00C83DDB"/>
    <w:rsid w:val="00CA3290"/>
    <w:rsid w:val="00CB607E"/>
    <w:rsid w:val="00CB727A"/>
    <w:rsid w:val="00CC4F78"/>
    <w:rsid w:val="00CE3319"/>
    <w:rsid w:val="00CE36DD"/>
    <w:rsid w:val="00CE3A98"/>
    <w:rsid w:val="00CE3E03"/>
    <w:rsid w:val="00CE7C60"/>
    <w:rsid w:val="00D1543F"/>
    <w:rsid w:val="00D175C9"/>
    <w:rsid w:val="00D24C12"/>
    <w:rsid w:val="00D45A81"/>
    <w:rsid w:val="00D461C7"/>
    <w:rsid w:val="00D61670"/>
    <w:rsid w:val="00DA1C61"/>
    <w:rsid w:val="00DA6FF1"/>
    <w:rsid w:val="00DB4015"/>
    <w:rsid w:val="00DB4C31"/>
    <w:rsid w:val="00DD1009"/>
    <w:rsid w:val="00DE53CB"/>
    <w:rsid w:val="00E26727"/>
    <w:rsid w:val="00E33566"/>
    <w:rsid w:val="00E726D4"/>
    <w:rsid w:val="00E76563"/>
    <w:rsid w:val="00EA5761"/>
    <w:rsid w:val="00EC1C2C"/>
    <w:rsid w:val="00EC1E1D"/>
    <w:rsid w:val="00EC59ED"/>
    <w:rsid w:val="00EC6E09"/>
    <w:rsid w:val="00EE49AB"/>
    <w:rsid w:val="00EE5F82"/>
    <w:rsid w:val="00F012B5"/>
    <w:rsid w:val="00F05ABE"/>
    <w:rsid w:val="00F13456"/>
    <w:rsid w:val="00F20B1B"/>
    <w:rsid w:val="00F23360"/>
    <w:rsid w:val="00F26828"/>
    <w:rsid w:val="00F42324"/>
    <w:rsid w:val="00F6124C"/>
    <w:rsid w:val="00F616D1"/>
    <w:rsid w:val="00F6394F"/>
    <w:rsid w:val="00F729F6"/>
    <w:rsid w:val="00F76571"/>
    <w:rsid w:val="00F8570A"/>
    <w:rsid w:val="00F90935"/>
    <w:rsid w:val="00F950DD"/>
    <w:rsid w:val="00F969B9"/>
    <w:rsid w:val="00FA2E2E"/>
    <w:rsid w:val="00FA47EF"/>
    <w:rsid w:val="00FA48C6"/>
    <w:rsid w:val="00FA546C"/>
    <w:rsid w:val="00FC2C90"/>
    <w:rsid w:val="00FD0300"/>
    <w:rsid w:val="00FD4C2D"/>
    <w:rsid w:val="00FD6CFE"/>
    <w:rsid w:val="00FE3DE4"/>
    <w:rsid w:val="00FF65F5"/>
    <w:rsid w:val="00FF7B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2F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2521"/>
    <w:pPr>
      <w:ind w:left="720"/>
      <w:contextualSpacing/>
    </w:pPr>
  </w:style>
  <w:style w:type="paragraph" w:styleId="DzMetin">
    <w:name w:val="Plain Text"/>
    <w:basedOn w:val="Normal"/>
    <w:link w:val="DzMetinChar"/>
    <w:uiPriority w:val="99"/>
    <w:unhideWhenUsed/>
    <w:rsid w:val="00705CF5"/>
    <w:pPr>
      <w:spacing w:after="0" w:line="240" w:lineRule="auto"/>
    </w:pPr>
    <w:rPr>
      <w:rFonts w:ascii="Consolas" w:hAnsi="Consolas"/>
      <w:sz w:val="21"/>
      <w:szCs w:val="21"/>
      <w:lang/>
    </w:rPr>
  </w:style>
  <w:style w:type="character" w:customStyle="1" w:styleId="DzMetinChar">
    <w:name w:val="Düz Metin Char"/>
    <w:link w:val="DzMetin"/>
    <w:uiPriority w:val="99"/>
    <w:rsid w:val="00705CF5"/>
    <w:rPr>
      <w:rFonts w:ascii="Consolas" w:hAnsi="Consolas"/>
      <w:sz w:val="21"/>
      <w:szCs w:val="21"/>
    </w:rPr>
  </w:style>
  <w:style w:type="character" w:styleId="Kpr">
    <w:name w:val="Hyperlink"/>
    <w:uiPriority w:val="99"/>
    <w:semiHidden/>
    <w:unhideWhenUsed/>
    <w:rsid w:val="00705CF5"/>
    <w:rPr>
      <w:color w:val="0000FF"/>
      <w:u w:val="single"/>
    </w:rPr>
  </w:style>
  <w:style w:type="character" w:customStyle="1" w:styleId="btn2">
    <w:name w:val="btn2"/>
    <w:basedOn w:val="VarsaylanParagrafYazTipi"/>
    <w:rsid w:val="00705CF5"/>
  </w:style>
  <w:style w:type="paragraph" w:styleId="stbilgi">
    <w:name w:val="header"/>
    <w:basedOn w:val="Normal"/>
    <w:link w:val="stbilgiChar"/>
    <w:uiPriority w:val="99"/>
    <w:unhideWhenUsed/>
    <w:rsid w:val="00D175C9"/>
    <w:pPr>
      <w:tabs>
        <w:tab w:val="center" w:pos="4680"/>
        <w:tab w:val="right" w:pos="9360"/>
      </w:tabs>
      <w:spacing w:after="0" w:line="240" w:lineRule="auto"/>
    </w:pPr>
    <w:rPr>
      <w:sz w:val="20"/>
      <w:szCs w:val="20"/>
      <w:lang/>
    </w:rPr>
  </w:style>
  <w:style w:type="character" w:customStyle="1" w:styleId="stbilgiChar">
    <w:name w:val="Üstbilgi Char"/>
    <w:link w:val="stbilgi"/>
    <w:uiPriority w:val="99"/>
    <w:rsid w:val="00D175C9"/>
    <w:rPr>
      <w:lang w:val="tr-TR"/>
    </w:rPr>
  </w:style>
  <w:style w:type="paragraph" w:styleId="Altbilgi">
    <w:name w:val="footer"/>
    <w:basedOn w:val="Normal"/>
    <w:link w:val="AltbilgiChar"/>
    <w:uiPriority w:val="99"/>
    <w:unhideWhenUsed/>
    <w:rsid w:val="00D175C9"/>
    <w:pPr>
      <w:tabs>
        <w:tab w:val="center" w:pos="4680"/>
        <w:tab w:val="right" w:pos="9360"/>
      </w:tabs>
      <w:spacing w:after="0" w:line="240" w:lineRule="auto"/>
    </w:pPr>
    <w:rPr>
      <w:sz w:val="20"/>
      <w:szCs w:val="20"/>
      <w:lang/>
    </w:rPr>
  </w:style>
  <w:style w:type="character" w:customStyle="1" w:styleId="AltbilgiChar">
    <w:name w:val="Altbilgi Char"/>
    <w:link w:val="Altbilgi"/>
    <w:uiPriority w:val="99"/>
    <w:rsid w:val="00D175C9"/>
    <w:rPr>
      <w:lang w:val="tr-TR"/>
    </w:rPr>
  </w:style>
  <w:style w:type="paragraph" w:styleId="DipnotMetni">
    <w:name w:val="footnote text"/>
    <w:basedOn w:val="Normal"/>
    <w:link w:val="DipnotMetniChar"/>
    <w:uiPriority w:val="99"/>
    <w:semiHidden/>
    <w:unhideWhenUsed/>
    <w:rsid w:val="00B02996"/>
    <w:rPr>
      <w:sz w:val="20"/>
      <w:szCs w:val="20"/>
      <w:lang/>
    </w:rPr>
  </w:style>
  <w:style w:type="character" w:customStyle="1" w:styleId="DipnotMetniChar">
    <w:name w:val="Dipnot Metni Char"/>
    <w:link w:val="DipnotMetni"/>
    <w:uiPriority w:val="99"/>
    <w:semiHidden/>
    <w:rsid w:val="00B02996"/>
    <w:rPr>
      <w:rFonts w:ascii="Calibri" w:eastAsia="Calibri" w:hAnsi="Calibri" w:cs="Times New Roman"/>
      <w:sz w:val="20"/>
      <w:szCs w:val="20"/>
      <w:lang w:val="tr-TR"/>
    </w:rPr>
  </w:style>
  <w:style w:type="character" w:styleId="DipnotBavurusu">
    <w:name w:val="footnote reference"/>
    <w:uiPriority w:val="99"/>
    <w:semiHidden/>
    <w:unhideWhenUsed/>
    <w:rsid w:val="00B02996"/>
    <w:rPr>
      <w:vertAlign w:val="superscript"/>
    </w:rPr>
  </w:style>
  <w:style w:type="paragraph" w:styleId="BalonMetni">
    <w:name w:val="Balloon Text"/>
    <w:basedOn w:val="Normal"/>
    <w:link w:val="BalonMetniChar"/>
    <w:uiPriority w:val="99"/>
    <w:semiHidden/>
    <w:unhideWhenUsed/>
    <w:rsid w:val="00C7502C"/>
    <w:pPr>
      <w:spacing w:after="0" w:line="240" w:lineRule="auto"/>
    </w:pPr>
    <w:rPr>
      <w:rFonts w:ascii="Lucida Grande" w:hAnsi="Lucida Grande"/>
      <w:sz w:val="18"/>
      <w:szCs w:val="18"/>
      <w:lang/>
    </w:rPr>
  </w:style>
  <w:style w:type="character" w:customStyle="1" w:styleId="BalonMetniChar">
    <w:name w:val="Balon Metni Char"/>
    <w:link w:val="BalonMetni"/>
    <w:uiPriority w:val="99"/>
    <w:semiHidden/>
    <w:rsid w:val="00C7502C"/>
    <w:rPr>
      <w:rFonts w:ascii="Lucida Grande" w:hAnsi="Lucida Grande" w:cs="Lucida Grande"/>
      <w:sz w:val="18"/>
      <w:szCs w:val="18"/>
      <w:lang w:val="tr-TR"/>
    </w:rPr>
  </w:style>
</w:styles>
</file>

<file path=word/webSettings.xml><?xml version="1.0" encoding="utf-8"?>
<w:webSettings xmlns:r="http://schemas.openxmlformats.org/officeDocument/2006/relationships" xmlns:w="http://schemas.openxmlformats.org/wordprocessingml/2006/main">
  <w:divs>
    <w:div w:id="232400330">
      <w:bodyDiv w:val="1"/>
      <w:marLeft w:val="0"/>
      <w:marRight w:val="0"/>
      <w:marTop w:val="0"/>
      <w:marBottom w:val="0"/>
      <w:divBdr>
        <w:top w:val="none" w:sz="0" w:space="0" w:color="auto"/>
        <w:left w:val="none" w:sz="0" w:space="0" w:color="auto"/>
        <w:bottom w:val="none" w:sz="0" w:space="0" w:color="auto"/>
        <w:right w:val="none" w:sz="0" w:space="0" w:color="auto"/>
      </w:divBdr>
      <w:divsChild>
        <w:div w:id="1310212411">
          <w:marLeft w:val="0"/>
          <w:marRight w:val="0"/>
          <w:marTop w:val="0"/>
          <w:marBottom w:val="0"/>
          <w:divBdr>
            <w:top w:val="none" w:sz="0" w:space="0" w:color="auto"/>
            <w:left w:val="none" w:sz="0" w:space="0" w:color="auto"/>
            <w:bottom w:val="none" w:sz="0" w:space="0" w:color="auto"/>
            <w:right w:val="none" w:sz="0" w:space="0" w:color="auto"/>
          </w:divBdr>
          <w:divsChild>
            <w:div w:id="795026743">
              <w:marLeft w:val="0"/>
              <w:marRight w:val="0"/>
              <w:marTop w:val="0"/>
              <w:marBottom w:val="0"/>
              <w:divBdr>
                <w:top w:val="none" w:sz="0" w:space="0" w:color="auto"/>
                <w:left w:val="none" w:sz="0" w:space="0" w:color="auto"/>
                <w:bottom w:val="none" w:sz="0" w:space="0" w:color="auto"/>
                <w:right w:val="none" w:sz="0" w:space="0" w:color="auto"/>
              </w:divBdr>
              <w:divsChild>
                <w:div w:id="1604342744">
                  <w:marLeft w:val="0"/>
                  <w:marRight w:val="0"/>
                  <w:marTop w:val="0"/>
                  <w:marBottom w:val="0"/>
                  <w:divBdr>
                    <w:top w:val="none" w:sz="0" w:space="0" w:color="auto"/>
                    <w:left w:val="none" w:sz="0" w:space="0" w:color="auto"/>
                    <w:bottom w:val="none" w:sz="0" w:space="0" w:color="auto"/>
                    <w:right w:val="none" w:sz="0" w:space="0" w:color="auto"/>
                  </w:divBdr>
                  <w:divsChild>
                    <w:div w:id="991983940">
                      <w:marLeft w:val="0"/>
                      <w:marRight w:val="0"/>
                      <w:marTop w:val="0"/>
                      <w:marBottom w:val="0"/>
                      <w:divBdr>
                        <w:top w:val="none" w:sz="0" w:space="0" w:color="auto"/>
                        <w:left w:val="none" w:sz="0" w:space="0" w:color="auto"/>
                        <w:bottom w:val="none" w:sz="0" w:space="0" w:color="auto"/>
                        <w:right w:val="none" w:sz="0" w:space="0" w:color="auto"/>
                      </w:divBdr>
                      <w:divsChild>
                        <w:div w:id="1460613175">
                          <w:marLeft w:val="0"/>
                          <w:marRight w:val="0"/>
                          <w:marTop w:val="0"/>
                          <w:marBottom w:val="0"/>
                          <w:divBdr>
                            <w:top w:val="none" w:sz="0" w:space="0" w:color="auto"/>
                            <w:left w:val="none" w:sz="0" w:space="0" w:color="auto"/>
                            <w:bottom w:val="none" w:sz="0" w:space="0" w:color="auto"/>
                            <w:right w:val="none" w:sz="0" w:space="0" w:color="auto"/>
                          </w:divBdr>
                          <w:divsChild>
                            <w:div w:id="1656493750">
                              <w:marLeft w:val="0"/>
                              <w:marRight w:val="0"/>
                              <w:marTop w:val="0"/>
                              <w:marBottom w:val="0"/>
                              <w:divBdr>
                                <w:top w:val="none" w:sz="0" w:space="0" w:color="auto"/>
                                <w:left w:val="none" w:sz="0" w:space="0" w:color="auto"/>
                                <w:bottom w:val="none" w:sz="0" w:space="0" w:color="auto"/>
                                <w:right w:val="none" w:sz="0" w:space="0" w:color="auto"/>
                              </w:divBdr>
                              <w:divsChild>
                                <w:div w:id="837501098">
                                  <w:marLeft w:val="0"/>
                                  <w:marRight w:val="0"/>
                                  <w:marTop w:val="0"/>
                                  <w:marBottom w:val="0"/>
                                  <w:divBdr>
                                    <w:top w:val="none" w:sz="0" w:space="0" w:color="auto"/>
                                    <w:left w:val="none" w:sz="0" w:space="0" w:color="auto"/>
                                    <w:bottom w:val="none" w:sz="0" w:space="0" w:color="auto"/>
                                    <w:right w:val="none" w:sz="0" w:space="0" w:color="auto"/>
                                  </w:divBdr>
                                </w:div>
                                <w:div w:id="1935285291">
                                  <w:marLeft w:val="0"/>
                                  <w:marRight w:val="0"/>
                                  <w:marTop w:val="0"/>
                                  <w:marBottom w:val="0"/>
                                  <w:divBdr>
                                    <w:top w:val="none" w:sz="0" w:space="0" w:color="auto"/>
                                    <w:left w:val="none" w:sz="0" w:space="0" w:color="auto"/>
                                    <w:bottom w:val="none" w:sz="0" w:space="0" w:color="auto"/>
                                    <w:right w:val="none" w:sz="0" w:space="0" w:color="auto"/>
                                  </w:divBdr>
                                  <w:divsChild>
                                    <w:div w:id="133263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74297">
      <w:bodyDiv w:val="1"/>
      <w:marLeft w:val="0"/>
      <w:marRight w:val="0"/>
      <w:marTop w:val="0"/>
      <w:marBottom w:val="0"/>
      <w:divBdr>
        <w:top w:val="none" w:sz="0" w:space="0" w:color="auto"/>
        <w:left w:val="none" w:sz="0" w:space="0" w:color="auto"/>
        <w:bottom w:val="none" w:sz="0" w:space="0" w:color="auto"/>
        <w:right w:val="none" w:sz="0" w:space="0" w:color="auto"/>
      </w:divBdr>
    </w:div>
    <w:div w:id="198030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03D187D-47C1-4E19-B48B-A5C9E5B63246}">
  <ds:schemaRefs>
    <ds:schemaRef ds:uri="http://schemas.openxmlformats.org/officeDocument/2006/bibliography"/>
  </ds:schemaRefs>
</ds:datastoreItem>
</file>

<file path=customXml/itemProps2.xml><?xml version="1.0" encoding="utf-8"?>
<ds:datastoreItem xmlns:ds="http://schemas.openxmlformats.org/officeDocument/2006/customXml" ds:itemID="{13278752-EADB-4C77-982D-BEE710A97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9FD852-603D-4D3A-B912-90C0BE3F9EE9}">
  <ds:schemaRefs>
    <ds:schemaRef ds:uri="http://schemas.microsoft.com/sharepoint/v3/contenttype/forms"/>
  </ds:schemaRefs>
</ds:datastoreItem>
</file>

<file path=customXml/itemProps4.xml><?xml version="1.0" encoding="utf-8"?>
<ds:datastoreItem xmlns:ds="http://schemas.openxmlformats.org/officeDocument/2006/customXml" ds:itemID="{E41315C9-ED30-4D0D-8D4E-9C71EB907D5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6224</Words>
  <Characters>35478</Characters>
  <Application>Microsoft Office Word</Application>
  <DocSecurity>0</DocSecurity>
  <Lines>295</Lines>
  <Paragraphs>83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cp:lastModifiedBy>info</cp:lastModifiedBy>
  <cp:revision>2</cp:revision>
  <cp:lastPrinted>2013-05-23T13:25:00Z</cp:lastPrinted>
  <dcterms:created xsi:type="dcterms:W3CDTF">2013-05-30T15:49:00Z</dcterms:created>
  <dcterms:modified xsi:type="dcterms:W3CDTF">2013-05-30T15:49:00Z</dcterms:modified>
</cp:coreProperties>
</file>