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984150652"/>
        <w:docPartObj>
          <w:docPartGallery w:val="Cover Pages"/>
          <w:docPartUnique/>
        </w:docPartObj>
      </w:sdtPr>
      <w:sdtEndPr>
        <w:rPr>
          <w:rFonts w:ascii="Arial" w:hAnsi="Arial" w:cs="Arial"/>
          <w:b/>
          <w:color w:val="FF0000"/>
          <w:sz w:val="24"/>
        </w:rPr>
      </w:sdtEndPr>
      <w:sdtContent>
        <w:p w:rsidR="00AB6957" w:rsidRDefault="00AB6957">
          <w:r>
            <w:rPr>
              <w:noProof/>
              <w:lang w:eastAsia="tr-TR"/>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18415" b="15240"/>
                    <wp:wrapNone/>
                    <wp:docPr id="193" name="Gr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Dikdörtgen 194"/>
                            <wps:cNvSpPr/>
                            <wps:spPr>
                              <a:xfrm>
                                <a:off x="0" y="0"/>
                                <a:ext cx="6858000" cy="1371600"/>
                              </a:xfrm>
                              <a:prstGeom prst="rect">
                                <a:avLst/>
                              </a:prstGeom>
                              <a:solidFill>
                                <a:srgbClr val="C00000"/>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Dikdörtgen 195"/>
                            <wps:cNvSpPr/>
                            <wps:spPr>
                              <a:xfrm>
                                <a:off x="0" y="4094328"/>
                                <a:ext cx="6858000" cy="5029200"/>
                              </a:xfrm>
                              <a:prstGeom prst="rect">
                                <a:avLst/>
                              </a:prstGeom>
                              <a:solidFill>
                                <a:srgbClr val="C00000"/>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28"/>
                                    </w:rPr>
                                    <w:alias w:val="Yaza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3E135D" w:rsidRPr="00AB6957" w:rsidRDefault="003E135D">
                                      <w:pPr>
                                        <w:pStyle w:val="AralkYok"/>
                                        <w:spacing w:before="120"/>
                                        <w:jc w:val="center"/>
                                        <w:rPr>
                                          <w:b/>
                                          <w:color w:val="FFFFFF" w:themeColor="background1"/>
                                          <w:sz w:val="24"/>
                                        </w:rPr>
                                      </w:pPr>
                                      <w:r>
                                        <w:rPr>
                                          <w:b/>
                                          <w:color w:val="FFFFFF" w:themeColor="background1"/>
                                          <w:sz w:val="28"/>
                                        </w:rPr>
                                        <w:t>Ayşenur TAŞ</w:t>
                                      </w:r>
                                    </w:p>
                                  </w:sdtContent>
                                </w:sdt>
                                <w:p w:rsidR="003E135D" w:rsidRDefault="00BC4178">
                                  <w:pPr>
                                    <w:pStyle w:val="AralkYok"/>
                                    <w:spacing w:before="120"/>
                                    <w:jc w:val="center"/>
                                    <w:rPr>
                                      <w:color w:val="FFFFFF" w:themeColor="background1"/>
                                    </w:rPr>
                                  </w:pPr>
                                  <w:sdt>
                                    <w:sdtPr>
                                      <w:rPr>
                                        <w:b/>
                                        <w:caps/>
                                        <w:color w:val="FFFFFF" w:themeColor="background1"/>
                                        <w:sz w:val="24"/>
                                      </w:rPr>
                                      <w:alias w:val="Şirket"/>
                                      <w:tag w:val=""/>
                                      <w:id w:val="1618182777"/>
                                      <w:dataBinding w:prefixMappings="xmlns:ns0='http://schemas.openxmlformats.org/officeDocument/2006/extended-properties' " w:xpath="/ns0:Properties[1]/ns0:Company[1]" w:storeItemID="{6668398D-A668-4E3E-A5EB-62B293D839F1}"/>
                                      <w:text/>
                                    </w:sdtPr>
                                    <w:sdtEndPr/>
                                    <w:sdtContent>
                                      <w:r w:rsidR="003E135D" w:rsidRPr="00A47688">
                                        <w:rPr>
                                          <w:b/>
                                          <w:caps/>
                                          <w:color w:val="FFFFFF" w:themeColor="background1"/>
                                          <w:sz w:val="24"/>
                                        </w:rPr>
                                        <w:t xml:space="preserve">PROJE GELİŞTİRME </w:t>
                                      </w:r>
                                      <w:r w:rsidR="003E135D">
                                        <w:rPr>
                                          <w:b/>
                                          <w:caps/>
                                          <w:color w:val="FFFFFF" w:themeColor="background1"/>
                                          <w:sz w:val="24"/>
                                        </w:rPr>
                                        <w:t>YÖNETİCİSİ</w:t>
                                      </w:r>
                                    </w:sdtContent>
                                  </w:sdt>
                                  <w:r w:rsidR="003E135D">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EndPr/>
                                    <w:sdtContent>
                                      <w:r w:rsidR="003E135D">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Metin Kutusu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b/>
                                      <w:caps/>
                                      <w:color w:val="000000" w:themeColor="text1"/>
                                      <w:sz w:val="56"/>
                                      <w:szCs w:val="72"/>
                                    </w:rPr>
                                    <w:alias w:val="Başlık"/>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E135D" w:rsidRPr="00AB6957" w:rsidRDefault="003E135D">
                                      <w:pPr>
                                        <w:pStyle w:val="AralkYok"/>
                                        <w:jc w:val="center"/>
                                        <w:rPr>
                                          <w:rFonts w:eastAsiaTheme="majorEastAsia" w:cstheme="majorBidi"/>
                                          <w:b/>
                                          <w:caps/>
                                          <w:color w:val="5B9BD5" w:themeColor="accent1"/>
                                          <w:sz w:val="72"/>
                                          <w:szCs w:val="72"/>
                                        </w:rPr>
                                      </w:pPr>
                                      <w:r>
                                        <w:rPr>
                                          <w:rFonts w:eastAsiaTheme="majorEastAsia" w:cstheme="majorBidi"/>
                                          <w:b/>
                                          <w:caps/>
                                          <w:color w:val="000000" w:themeColor="text1"/>
                                          <w:sz w:val="56"/>
                                          <w:szCs w:val="72"/>
                                        </w:rPr>
                                        <w:t>çerkezköy ticaret ve sanayi odası EKONOMİK, TİCARİ, BEŞERİ, SOSYAL VE FİNANSAL BİLGİLER                              EKİM 2016</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5="http://schemas.microsoft.com/office/word/2012/wordml">
                <w:pict>
                  <v:group id="Gr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">
                    <v:rect id="Dikdörtgen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2z8MA&#10;AADcAAAADwAAAGRycy9kb3ducmV2LnhtbERP3WrCMBS+F3yHcAa707RDdHbGUhzCEMaY+gBnzVlb&#10;bU5KEmt9ezMYeHc+vt+zygfTip6cbywrSKcJCOLS6oYrBcfDdvIKwgdkja1lUnAjD/l6PFphpu2V&#10;v6nfh0rEEPYZKqhD6DIpfVmTQT+1HXHkfq0zGCJ0ldQOrzHctPIlSebSYMOxocaONjWV5/3FKOAi&#10;/dzd3Nf7+bi4lH3xc9olzUmp56eheAMRaAgP8b/7Q8f5yxn8PRM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y2z8MAAADcAAAADwAAAAAAAAAAAAAAAACYAgAAZHJzL2Rv&#10;d25yZXYueG1sUEsFBgAAAAAEAAQA9QAAAIgDAAAAAA==&#10;" fillcolor="#c00000" strokecolor="#f4b083 [1941]" strokeweight="1pt"/>
                    <v:rect id="Dikdörtgen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gMIA&#10;AADcAAAADwAAAGRycy9kb3ducmV2LnhtbERPTWsCMRC9F/ofwhS81WyVlnY1ShEUD4Jobc/DZswu&#10;biZrEjX66xuh0Ns83ueMp8m24kw+NI4VvPQLEMSV0w0bBbuv+fM7iBCRNbaOScGVAkwnjw9jLLW7&#10;8IbO22hEDuFQooI6xq6UMlQ1WQx91xFnbu+8xZihN1J7vORw28pBUbxJiw3nhho7mtVUHbYnq8AM&#10;vxdHb7rCbn7Wq3RLh5te7pTqPaXPEYhIKf6L/9xLned/vML9mXyBn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HL6AwgAAANwAAAAPAAAAAAAAAAAAAAAAAJgCAABkcnMvZG93&#10;bnJldi54bWxQSwUGAAAAAAQABAD1AAAAhwMAAAAA&#10;" fillcolor="#c00000" strokecolor="#f4b083 [1941]" strokeweight="1pt">
                      <v:textbox inset="36pt,57.6pt,36pt,36pt">
                        <w:txbxContent>
                          <w:sdt>
                            <w:sdtPr>
                              <w:rPr>
                                <w:b/>
                                <w:color w:val="FFFFFF" w:themeColor="background1"/>
                                <w:sz w:val="28"/>
                              </w:rPr>
                              <w:alias w:val="Yazar"/>
                              <w:tag w:val=""/>
                              <w:id w:val="945428907"/>
                              <w:dataBinding w:prefixMappings="xmlns:ns0='http://purl.org/dc/elements/1.1/' xmlns:ns1='http://schemas.openxmlformats.org/package/2006/metadata/core-properties' " w:xpath="/ns1:coreProperties[1]/ns0:creator[1]" w:storeItemID="{6C3C8BC8-F283-45AE-878A-BAB7291924A1}"/>
                              <w:text/>
                            </w:sdtPr>
                            <w:sdtContent>
                              <w:p w:rsidR="003E135D" w:rsidRPr="00AB6957" w:rsidRDefault="003E135D">
                                <w:pPr>
                                  <w:pStyle w:val="AralkYok"/>
                                  <w:spacing w:before="120"/>
                                  <w:jc w:val="center"/>
                                  <w:rPr>
                                    <w:b/>
                                    <w:color w:val="FFFFFF" w:themeColor="background1"/>
                                    <w:sz w:val="24"/>
                                  </w:rPr>
                                </w:pPr>
                                <w:r>
                                  <w:rPr>
                                    <w:b/>
                                    <w:color w:val="FFFFFF" w:themeColor="background1"/>
                                    <w:sz w:val="28"/>
                                  </w:rPr>
                                  <w:t>Ayşenur TAŞ</w:t>
                                </w:r>
                              </w:p>
                            </w:sdtContent>
                          </w:sdt>
                          <w:p w:rsidR="003E135D" w:rsidRDefault="003E135D">
                            <w:pPr>
                              <w:pStyle w:val="AralkYok"/>
                              <w:spacing w:before="120"/>
                              <w:jc w:val="center"/>
                              <w:rPr>
                                <w:color w:val="FFFFFF" w:themeColor="background1"/>
                              </w:rPr>
                            </w:pPr>
                            <w:sdt>
                              <w:sdtPr>
                                <w:rPr>
                                  <w:b/>
                                  <w:caps/>
                                  <w:color w:val="FFFFFF" w:themeColor="background1"/>
                                  <w:sz w:val="24"/>
                                </w:rPr>
                                <w:alias w:val="Şirket"/>
                                <w:tag w:val=""/>
                                <w:id w:val="1618182777"/>
                                <w:dataBinding w:prefixMappings="xmlns:ns0='http://schemas.openxmlformats.org/officeDocument/2006/extended-properties' " w:xpath="/ns0:Properties[1]/ns0:Company[1]" w:storeItemID="{6668398D-A668-4E3E-A5EB-62B293D839F1}"/>
                                <w:text/>
                              </w:sdtPr>
                              <w:sdtContent>
                                <w:r w:rsidRPr="00A47688">
                                  <w:rPr>
                                    <w:b/>
                                    <w:caps/>
                                    <w:color w:val="FFFFFF" w:themeColor="background1"/>
                                    <w:sz w:val="24"/>
                                  </w:rPr>
                                  <w:t xml:space="preserve">PROJE GELİŞTİRME </w:t>
                                </w:r>
                                <w:r>
                                  <w:rPr>
                                    <w:b/>
                                    <w:caps/>
                                    <w:color w:val="FFFFFF" w:themeColor="background1"/>
                                    <w:sz w:val="24"/>
                                  </w:rPr>
                                  <w:t>YÖNETİCİSİ</w:t>
                                </w:r>
                              </w:sdtContent>
                            </w:sdt>
                            <w:r>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Metin Kutusu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eastAsiaTheme="majorEastAsia" w:cstheme="majorBidi"/>
                                <w:b/>
                                <w:caps/>
                                <w:color w:val="000000" w:themeColor="text1"/>
                                <w:sz w:val="56"/>
                                <w:szCs w:val="72"/>
                              </w:rPr>
                              <w:alias w:val="Başlık"/>
                              <w:tag w:val=""/>
                              <w:id w:val="-9991715"/>
                              <w:dataBinding w:prefixMappings="xmlns:ns0='http://purl.org/dc/elements/1.1/' xmlns:ns1='http://schemas.openxmlformats.org/package/2006/metadata/core-properties' " w:xpath="/ns1:coreProperties[1]/ns0:title[1]" w:storeItemID="{6C3C8BC8-F283-45AE-878A-BAB7291924A1}"/>
                              <w:text/>
                            </w:sdtPr>
                            <w:sdtContent>
                              <w:p w:rsidR="003E135D" w:rsidRPr="00AB6957" w:rsidRDefault="003E135D">
                                <w:pPr>
                                  <w:pStyle w:val="AralkYok"/>
                                  <w:jc w:val="center"/>
                                  <w:rPr>
                                    <w:rFonts w:eastAsiaTheme="majorEastAsia" w:cstheme="majorBidi"/>
                                    <w:b/>
                                    <w:caps/>
                                    <w:color w:val="5B9BD5" w:themeColor="accent1"/>
                                    <w:sz w:val="72"/>
                                    <w:szCs w:val="72"/>
                                  </w:rPr>
                                </w:pPr>
                                <w:r>
                                  <w:rPr>
                                    <w:rFonts w:eastAsiaTheme="majorEastAsia" w:cstheme="majorBidi"/>
                                    <w:b/>
                                    <w:caps/>
                                    <w:color w:val="000000" w:themeColor="text1"/>
                                    <w:sz w:val="56"/>
                                    <w:szCs w:val="72"/>
                                  </w:rPr>
                                  <w:t>çerkezköy ticaret ve sanayi odası EKONOMİK, TİCARİ, BEŞERİ, SOSYAL VE FİNANSAL BİLGİLER                              EKİM 2016</w:t>
                                </w:r>
                              </w:p>
                            </w:sdtContent>
                          </w:sdt>
                        </w:txbxContent>
                      </v:textbox>
                    </v:shape>
                    <w10:wrap anchorx="page" anchory="page"/>
                  </v:group>
                </w:pict>
              </mc:Fallback>
            </mc:AlternateContent>
          </w:r>
        </w:p>
        <w:p w:rsidR="00AB6957" w:rsidRDefault="00AB6957">
          <w:pPr>
            <w:rPr>
              <w:rFonts w:ascii="Arial" w:hAnsi="Arial" w:cs="Arial"/>
              <w:b/>
              <w:color w:val="FF0000"/>
              <w:sz w:val="24"/>
            </w:rPr>
          </w:pPr>
          <w:r>
            <w:rPr>
              <w:rFonts w:ascii="Arial" w:hAnsi="Arial" w:cs="Arial"/>
              <w:b/>
              <w:color w:val="FF0000"/>
              <w:sz w:val="24"/>
            </w:rPr>
            <w:br w:type="page"/>
          </w:r>
        </w:p>
      </w:sdtContent>
    </w:sdt>
    <w:p w:rsidR="001E50E9" w:rsidRPr="00B4238E" w:rsidRDefault="001E50E9" w:rsidP="001E50E9">
      <w:pPr>
        <w:shd w:val="clear" w:color="auto" w:fill="FFFFFF"/>
        <w:spacing w:before="120" w:after="120" w:line="240" w:lineRule="auto"/>
        <w:jc w:val="both"/>
        <w:rPr>
          <w:rFonts w:ascii="Arial" w:eastAsia="Times New Roman" w:hAnsi="Arial" w:cs="Arial"/>
          <w:b/>
          <w:bCs/>
          <w:sz w:val="24"/>
          <w:szCs w:val="28"/>
          <w:lang w:eastAsia="tr-TR"/>
        </w:rPr>
      </w:pPr>
      <w:r w:rsidRPr="00B4238E">
        <w:rPr>
          <w:rFonts w:ascii="Arial" w:eastAsia="Times New Roman" w:hAnsi="Arial" w:cs="Arial"/>
          <w:b/>
          <w:bCs/>
          <w:sz w:val="24"/>
          <w:szCs w:val="28"/>
          <w:lang w:eastAsia="tr-TR"/>
        </w:rPr>
        <w:lastRenderedPageBreak/>
        <w:t>İÇİNDEKİLER</w:t>
      </w:r>
    </w:p>
    <w:p w:rsidR="001E50E9" w:rsidRPr="00B4238E" w:rsidRDefault="001E50E9" w:rsidP="001E50E9">
      <w:pPr>
        <w:pStyle w:val="ListeParagraf"/>
        <w:numPr>
          <w:ilvl w:val="0"/>
          <w:numId w:val="2"/>
        </w:numPr>
        <w:shd w:val="clear" w:color="auto" w:fill="FFFFFF"/>
        <w:jc w:val="both"/>
        <w:rPr>
          <w:rFonts w:cs="Arial"/>
          <w:bCs/>
          <w:sz w:val="21"/>
          <w:szCs w:val="21"/>
          <w:lang w:eastAsia="tr-TR"/>
        </w:rPr>
      </w:pPr>
      <w:r w:rsidRPr="00B4238E">
        <w:rPr>
          <w:rFonts w:cs="Arial"/>
          <w:bCs/>
          <w:sz w:val="21"/>
          <w:szCs w:val="21"/>
          <w:lang w:eastAsia="tr-TR"/>
        </w:rPr>
        <w:t>EKONOMİK VERİLER; ENFLASYON VERİLERİ……………………</w:t>
      </w:r>
      <w:r w:rsidR="0021747D" w:rsidRPr="00B4238E">
        <w:rPr>
          <w:rFonts w:cs="Arial"/>
          <w:bCs/>
          <w:sz w:val="21"/>
          <w:szCs w:val="21"/>
          <w:lang w:eastAsia="tr-TR"/>
        </w:rPr>
        <w:t>..</w:t>
      </w:r>
      <w:r w:rsidRPr="00B4238E">
        <w:rPr>
          <w:rFonts w:cs="Arial"/>
          <w:bCs/>
          <w:sz w:val="21"/>
          <w:szCs w:val="21"/>
          <w:lang w:eastAsia="tr-TR"/>
        </w:rPr>
        <w:t>……………</w:t>
      </w:r>
      <w:r w:rsidR="008A08A9" w:rsidRPr="00B4238E">
        <w:rPr>
          <w:rFonts w:cs="Arial"/>
          <w:bCs/>
          <w:sz w:val="21"/>
          <w:szCs w:val="21"/>
          <w:lang w:eastAsia="tr-TR"/>
        </w:rPr>
        <w:t>..</w:t>
      </w:r>
      <w:r w:rsidRPr="00B4238E">
        <w:rPr>
          <w:rFonts w:cs="Arial"/>
          <w:bCs/>
          <w:sz w:val="21"/>
          <w:szCs w:val="21"/>
          <w:lang w:eastAsia="tr-TR"/>
        </w:rPr>
        <w:t>….</w:t>
      </w:r>
      <w:r w:rsidR="00907657" w:rsidRPr="00B4238E">
        <w:rPr>
          <w:rFonts w:cs="Arial"/>
          <w:bCs/>
          <w:sz w:val="21"/>
          <w:szCs w:val="21"/>
          <w:lang w:eastAsia="tr-TR"/>
        </w:rPr>
        <w:t>.</w:t>
      </w:r>
      <w:r w:rsidRPr="00B4238E">
        <w:rPr>
          <w:rFonts w:cs="Arial"/>
          <w:bCs/>
          <w:sz w:val="21"/>
          <w:szCs w:val="21"/>
          <w:lang w:eastAsia="tr-TR"/>
        </w:rPr>
        <w:tab/>
        <w:t>2</w:t>
      </w:r>
    </w:p>
    <w:p w:rsidR="001E50E9" w:rsidRPr="00B4238E" w:rsidRDefault="001E50E9" w:rsidP="001E50E9">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TÜKETİCİ FİYAT ENDEKSİ, </w:t>
      </w:r>
      <w:r w:rsidR="008F6954" w:rsidRPr="00B4238E">
        <w:rPr>
          <w:rFonts w:cs="Arial"/>
          <w:bCs/>
          <w:sz w:val="21"/>
          <w:szCs w:val="21"/>
          <w:lang w:eastAsia="tr-TR"/>
        </w:rPr>
        <w:t>E</w:t>
      </w:r>
      <w:r w:rsidR="00601309" w:rsidRPr="00B4238E">
        <w:rPr>
          <w:rFonts w:cs="Arial"/>
          <w:bCs/>
          <w:sz w:val="21"/>
          <w:szCs w:val="21"/>
          <w:lang w:eastAsia="tr-TR"/>
        </w:rPr>
        <w:t>KİM</w:t>
      </w:r>
      <w:r w:rsidRPr="00B4238E">
        <w:rPr>
          <w:rFonts w:cs="Arial"/>
          <w:bCs/>
          <w:sz w:val="21"/>
          <w:szCs w:val="21"/>
          <w:lang w:eastAsia="tr-TR"/>
        </w:rPr>
        <w:t xml:space="preserve"> 2016</w:t>
      </w:r>
      <w:r w:rsidR="008F6954" w:rsidRPr="00B4238E">
        <w:rPr>
          <w:rFonts w:cs="Arial"/>
          <w:bCs/>
          <w:sz w:val="21"/>
          <w:szCs w:val="21"/>
          <w:lang w:eastAsia="tr-TR"/>
        </w:rPr>
        <w:t>……</w:t>
      </w:r>
      <w:r w:rsidRPr="00B4238E">
        <w:rPr>
          <w:rFonts w:cs="Arial"/>
          <w:bCs/>
          <w:sz w:val="21"/>
          <w:szCs w:val="21"/>
          <w:lang w:eastAsia="tr-TR"/>
        </w:rPr>
        <w:t>………………………………</w:t>
      </w:r>
      <w:r w:rsidR="008A08A9" w:rsidRPr="00B4238E">
        <w:rPr>
          <w:rFonts w:cs="Arial"/>
          <w:bCs/>
          <w:sz w:val="21"/>
          <w:szCs w:val="21"/>
          <w:lang w:eastAsia="tr-TR"/>
        </w:rPr>
        <w:t>.</w:t>
      </w:r>
      <w:r w:rsidRPr="00B4238E">
        <w:rPr>
          <w:rFonts w:cs="Arial"/>
          <w:bCs/>
          <w:sz w:val="21"/>
          <w:szCs w:val="21"/>
          <w:lang w:eastAsia="tr-TR"/>
        </w:rPr>
        <w:t>……</w:t>
      </w:r>
      <w:r w:rsidR="003E135D" w:rsidRPr="00B4238E">
        <w:rPr>
          <w:rFonts w:cs="Arial"/>
          <w:bCs/>
          <w:sz w:val="21"/>
          <w:szCs w:val="21"/>
          <w:lang w:eastAsia="tr-TR"/>
        </w:rPr>
        <w:t>….</w:t>
      </w:r>
      <w:r w:rsidRPr="00B4238E">
        <w:rPr>
          <w:rFonts w:cs="Arial"/>
          <w:bCs/>
          <w:sz w:val="21"/>
          <w:szCs w:val="21"/>
          <w:lang w:eastAsia="tr-TR"/>
        </w:rPr>
        <w:tab/>
        <w:t>2</w:t>
      </w:r>
    </w:p>
    <w:p w:rsidR="001E50E9" w:rsidRPr="00B4238E" w:rsidRDefault="001E50E9" w:rsidP="001E50E9">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TÜKETİCİ FİYAT ENDEKSLERİ DEĞİŞİM ORANI, </w:t>
      </w:r>
      <w:r w:rsidR="008F6954" w:rsidRPr="00B4238E">
        <w:rPr>
          <w:rFonts w:cs="Arial"/>
          <w:bCs/>
          <w:sz w:val="21"/>
          <w:szCs w:val="21"/>
          <w:lang w:eastAsia="tr-TR"/>
        </w:rPr>
        <w:t>E</w:t>
      </w:r>
      <w:r w:rsidR="00CA228C" w:rsidRPr="00B4238E">
        <w:rPr>
          <w:rFonts w:cs="Arial"/>
          <w:bCs/>
          <w:sz w:val="21"/>
          <w:szCs w:val="21"/>
          <w:lang w:eastAsia="tr-TR"/>
        </w:rPr>
        <w:t>KİM</w:t>
      </w:r>
      <w:r w:rsidR="00B6289B" w:rsidRPr="00B4238E">
        <w:rPr>
          <w:rFonts w:cs="Arial"/>
          <w:bCs/>
          <w:sz w:val="21"/>
          <w:szCs w:val="21"/>
          <w:lang w:eastAsia="tr-TR"/>
        </w:rPr>
        <w:t xml:space="preserve"> </w:t>
      </w:r>
      <w:r w:rsidRPr="00B4238E">
        <w:rPr>
          <w:rFonts w:cs="Arial"/>
          <w:bCs/>
          <w:sz w:val="21"/>
          <w:szCs w:val="21"/>
          <w:lang w:eastAsia="tr-TR"/>
        </w:rPr>
        <w:t>2016</w:t>
      </w:r>
      <w:r w:rsidR="008F6954" w:rsidRPr="00B4238E">
        <w:rPr>
          <w:rFonts w:cs="Arial"/>
          <w:bCs/>
          <w:sz w:val="21"/>
          <w:szCs w:val="21"/>
          <w:lang w:eastAsia="tr-TR"/>
        </w:rPr>
        <w:t>……</w:t>
      </w:r>
      <w:r w:rsidRPr="00B4238E">
        <w:rPr>
          <w:rFonts w:cs="Arial"/>
          <w:bCs/>
          <w:sz w:val="21"/>
          <w:szCs w:val="21"/>
          <w:lang w:eastAsia="tr-TR"/>
        </w:rPr>
        <w:t>……</w:t>
      </w:r>
      <w:r w:rsidR="008A08A9" w:rsidRPr="00B4238E">
        <w:rPr>
          <w:rFonts w:cs="Arial"/>
          <w:bCs/>
          <w:sz w:val="21"/>
          <w:szCs w:val="21"/>
          <w:lang w:eastAsia="tr-TR"/>
        </w:rPr>
        <w:t>..</w:t>
      </w:r>
      <w:r w:rsidRPr="00B4238E">
        <w:rPr>
          <w:rFonts w:cs="Arial"/>
          <w:bCs/>
          <w:sz w:val="21"/>
          <w:szCs w:val="21"/>
          <w:lang w:eastAsia="tr-TR"/>
        </w:rPr>
        <w:t>……</w:t>
      </w:r>
      <w:r w:rsidR="003E135D" w:rsidRPr="00B4238E">
        <w:rPr>
          <w:rFonts w:cs="Arial"/>
          <w:bCs/>
          <w:sz w:val="21"/>
          <w:szCs w:val="21"/>
          <w:lang w:eastAsia="tr-TR"/>
        </w:rPr>
        <w:t>….</w:t>
      </w:r>
      <w:r w:rsidRPr="00B4238E">
        <w:rPr>
          <w:rFonts w:cs="Arial"/>
          <w:bCs/>
          <w:sz w:val="21"/>
          <w:szCs w:val="21"/>
          <w:lang w:eastAsia="tr-TR"/>
        </w:rPr>
        <w:tab/>
        <w:t>3</w:t>
      </w:r>
    </w:p>
    <w:p w:rsidR="001E50E9" w:rsidRPr="00B4238E" w:rsidRDefault="001E50E9" w:rsidP="001E50E9">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YURT İÇİ ÜRETİCİ FİYAT ENDEKSİ, </w:t>
      </w:r>
      <w:r w:rsidR="008B764B" w:rsidRPr="00B4238E">
        <w:rPr>
          <w:rFonts w:cs="Arial"/>
          <w:bCs/>
          <w:sz w:val="21"/>
          <w:szCs w:val="21"/>
          <w:lang w:eastAsia="tr-TR"/>
        </w:rPr>
        <w:t>EKİM</w:t>
      </w:r>
      <w:r w:rsidRPr="00B4238E">
        <w:rPr>
          <w:rFonts w:cs="Arial"/>
          <w:bCs/>
          <w:sz w:val="21"/>
          <w:szCs w:val="21"/>
          <w:lang w:eastAsia="tr-TR"/>
        </w:rPr>
        <w:t xml:space="preserve"> 2016……………</w:t>
      </w:r>
      <w:r w:rsidR="008A08A9" w:rsidRPr="00B4238E">
        <w:rPr>
          <w:rFonts w:cs="Arial"/>
          <w:bCs/>
          <w:sz w:val="21"/>
          <w:szCs w:val="21"/>
          <w:lang w:eastAsia="tr-TR"/>
        </w:rPr>
        <w:t>.</w:t>
      </w:r>
      <w:r w:rsidRPr="00B4238E">
        <w:rPr>
          <w:rFonts w:cs="Arial"/>
          <w:bCs/>
          <w:sz w:val="21"/>
          <w:szCs w:val="21"/>
          <w:lang w:eastAsia="tr-TR"/>
        </w:rPr>
        <w:t>………</w:t>
      </w:r>
      <w:r w:rsidR="008A08A9" w:rsidRPr="00B4238E">
        <w:rPr>
          <w:rFonts w:cs="Arial"/>
          <w:bCs/>
          <w:sz w:val="21"/>
          <w:szCs w:val="21"/>
          <w:lang w:eastAsia="tr-TR"/>
        </w:rPr>
        <w:t>.</w:t>
      </w:r>
      <w:r w:rsidRPr="00B4238E">
        <w:rPr>
          <w:rFonts w:cs="Arial"/>
          <w:bCs/>
          <w:sz w:val="21"/>
          <w:szCs w:val="21"/>
          <w:lang w:eastAsia="tr-TR"/>
        </w:rPr>
        <w:t>……</w:t>
      </w:r>
      <w:r w:rsidR="008C434E" w:rsidRPr="00B4238E">
        <w:rPr>
          <w:rFonts w:cs="Arial"/>
          <w:bCs/>
          <w:sz w:val="21"/>
          <w:szCs w:val="21"/>
          <w:lang w:eastAsia="tr-TR"/>
        </w:rPr>
        <w:t>……</w:t>
      </w:r>
      <w:r w:rsidR="003E135D" w:rsidRPr="00B4238E">
        <w:rPr>
          <w:rFonts w:cs="Arial"/>
          <w:bCs/>
          <w:sz w:val="21"/>
          <w:szCs w:val="21"/>
          <w:lang w:eastAsia="tr-TR"/>
        </w:rPr>
        <w:t>….</w:t>
      </w:r>
      <w:r w:rsidRPr="00B4238E">
        <w:rPr>
          <w:rFonts w:cs="Arial"/>
          <w:bCs/>
          <w:sz w:val="21"/>
          <w:szCs w:val="21"/>
          <w:lang w:eastAsia="tr-TR"/>
        </w:rPr>
        <w:tab/>
        <w:t>4</w:t>
      </w:r>
    </w:p>
    <w:p w:rsidR="00142CAA" w:rsidRPr="00B4238E" w:rsidRDefault="00142CAA" w:rsidP="00142CAA">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YURT İÇİ ÜRETİCİ FİYAT ENDEKSLERİ DEĞİŞİM ORANI, </w:t>
      </w:r>
      <w:r w:rsidR="008B764B" w:rsidRPr="00B4238E">
        <w:rPr>
          <w:rFonts w:cs="Arial"/>
          <w:bCs/>
          <w:sz w:val="21"/>
          <w:szCs w:val="21"/>
          <w:lang w:eastAsia="tr-TR"/>
        </w:rPr>
        <w:t>EKİM</w:t>
      </w:r>
      <w:r w:rsidRPr="00B4238E">
        <w:rPr>
          <w:rFonts w:cs="Arial"/>
          <w:bCs/>
          <w:sz w:val="21"/>
          <w:szCs w:val="21"/>
          <w:lang w:eastAsia="tr-TR"/>
        </w:rPr>
        <w:t xml:space="preserve"> 2016</w:t>
      </w:r>
      <w:r w:rsidR="00231CB3" w:rsidRPr="00B4238E">
        <w:rPr>
          <w:rFonts w:cs="Arial"/>
          <w:bCs/>
          <w:sz w:val="21"/>
          <w:szCs w:val="21"/>
          <w:lang w:eastAsia="tr-TR"/>
        </w:rPr>
        <w:t>…</w:t>
      </w:r>
      <w:r w:rsidR="008C434E" w:rsidRPr="00B4238E">
        <w:rPr>
          <w:rFonts w:cs="Arial"/>
          <w:bCs/>
          <w:sz w:val="21"/>
          <w:szCs w:val="21"/>
          <w:lang w:eastAsia="tr-TR"/>
        </w:rPr>
        <w:t>……</w:t>
      </w:r>
      <w:r w:rsidR="003E135D" w:rsidRPr="00B4238E">
        <w:rPr>
          <w:rFonts w:cs="Arial"/>
          <w:bCs/>
          <w:sz w:val="21"/>
          <w:szCs w:val="21"/>
          <w:lang w:eastAsia="tr-TR"/>
        </w:rPr>
        <w:t>…</w:t>
      </w:r>
      <w:r w:rsidRPr="00B4238E">
        <w:rPr>
          <w:rFonts w:cs="Arial"/>
          <w:bCs/>
          <w:sz w:val="21"/>
          <w:szCs w:val="21"/>
          <w:lang w:eastAsia="tr-TR"/>
        </w:rPr>
        <w:tab/>
        <w:t>4</w:t>
      </w:r>
    </w:p>
    <w:p w:rsidR="001E50E9" w:rsidRPr="00B4238E" w:rsidRDefault="001E50E9" w:rsidP="001E50E9">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YURT DIŞI ÜRETİCİ FİYAT ENDEKSİ, </w:t>
      </w:r>
      <w:r w:rsidR="00370875" w:rsidRPr="00B4238E">
        <w:rPr>
          <w:rFonts w:cs="Arial"/>
          <w:bCs/>
          <w:sz w:val="21"/>
          <w:szCs w:val="21"/>
          <w:lang w:eastAsia="tr-TR"/>
        </w:rPr>
        <w:t>E</w:t>
      </w:r>
      <w:r w:rsidR="00385204" w:rsidRPr="00B4238E">
        <w:rPr>
          <w:rFonts w:cs="Arial"/>
          <w:bCs/>
          <w:sz w:val="21"/>
          <w:szCs w:val="21"/>
          <w:lang w:eastAsia="tr-TR"/>
        </w:rPr>
        <w:t>KİM</w:t>
      </w:r>
      <w:r w:rsidRPr="00B4238E">
        <w:rPr>
          <w:rFonts w:cs="Arial"/>
          <w:bCs/>
          <w:sz w:val="21"/>
          <w:szCs w:val="21"/>
          <w:lang w:eastAsia="tr-TR"/>
        </w:rPr>
        <w:t xml:space="preserve"> 2016</w:t>
      </w:r>
      <w:r w:rsidR="00907657" w:rsidRPr="00B4238E">
        <w:rPr>
          <w:rFonts w:cs="Arial"/>
          <w:bCs/>
          <w:sz w:val="21"/>
          <w:szCs w:val="21"/>
          <w:lang w:eastAsia="tr-TR"/>
        </w:rPr>
        <w:t>…………</w:t>
      </w:r>
      <w:r w:rsidR="008A08A9" w:rsidRPr="00B4238E">
        <w:rPr>
          <w:rFonts w:cs="Arial"/>
          <w:bCs/>
          <w:sz w:val="21"/>
          <w:szCs w:val="21"/>
          <w:lang w:eastAsia="tr-TR"/>
        </w:rPr>
        <w:t>..</w:t>
      </w:r>
      <w:r w:rsidR="00907657" w:rsidRPr="00B4238E">
        <w:rPr>
          <w:rFonts w:cs="Arial"/>
          <w:bCs/>
          <w:sz w:val="21"/>
          <w:szCs w:val="21"/>
          <w:lang w:eastAsia="tr-TR"/>
        </w:rPr>
        <w:t>……………</w:t>
      </w:r>
      <w:r w:rsidR="00231CB3" w:rsidRPr="00B4238E">
        <w:rPr>
          <w:rFonts w:cs="Arial"/>
          <w:bCs/>
          <w:sz w:val="21"/>
          <w:szCs w:val="21"/>
          <w:lang w:eastAsia="tr-TR"/>
        </w:rPr>
        <w:t>….</w:t>
      </w:r>
      <w:r w:rsidR="00385204" w:rsidRPr="00B4238E">
        <w:rPr>
          <w:rFonts w:cs="Arial"/>
          <w:bCs/>
          <w:sz w:val="21"/>
          <w:szCs w:val="21"/>
          <w:lang w:eastAsia="tr-TR"/>
        </w:rPr>
        <w:tab/>
      </w:r>
      <w:r w:rsidR="003E135D" w:rsidRPr="00B4238E">
        <w:rPr>
          <w:rFonts w:cs="Arial"/>
          <w:bCs/>
          <w:sz w:val="21"/>
          <w:szCs w:val="21"/>
          <w:lang w:eastAsia="tr-TR"/>
        </w:rPr>
        <w:t>……</w:t>
      </w:r>
      <w:r w:rsidR="00907657" w:rsidRPr="00B4238E">
        <w:rPr>
          <w:rFonts w:cs="Arial"/>
          <w:bCs/>
          <w:sz w:val="21"/>
          <w:szCs w:val="21"/>
          <w:lang w:eastAsia="tr-TR"/>
        </w:rPr>
        <w:tab/>
      </w:r>
      <w:r w:rsidRPr="00B4238E">
        <w:rPr>
          <w:rFonts w:cs="Arial"/>
          <w:bCs/>
          <w:sz w:val="21"/>
          <w:szCs w:val="21"/>
          <w:lang w:eastAsia="tr-TR"/>
        </w:rPr>
        <w:t>5</w:t>
      </w:r>
    </w:p>
    <w:p w:rsidR="00142CAA" w:rsidRPr="00B4238E" w:rsidRDefault="00142CAA" w:rsidP="00142CAA">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YURT DIŞI ÜRETİCİ FİYAT ENDEKSLERİ DEĞİŞİM ORANI, </w:t>
      </w:r>
      <w:r w:rsidR="003E135D" w:rsidRPr="00B4238E">
        <w:rPr>
          <w:rFonts w:cs="Arial"/>
          <w:bCs/>
          <w:sz w:val="21"/>
          <w:szCs w:val="21"/>
          <w:lang w:eastAsia="tr-TR"/>
        </w:rPr>
        <w:t>EKİM</w:t>
      </w:r>
      <w:r w:rsidRPr="00B4238E">
        <w:rPr>
          <w:rFonts w:cs="Arial"/>
          <w:bCs/>
          <w:sz w:val="21"/>
          <w:szCs w:val="21"/>
          <w:lang w:eastAsia="tr-TR"/>
        </w:rPr>
        <w:t xml:space="preserve"> 2016</w:t>
      </w:r>
      <w:r w:rsidR="00231CB3" w:rsidRPr="00B4238E">
        <w:rPr>
          <w:rFonts w:cs="Arial"/>
          <w:bCs/>
          <w:sz w:val="21"/>
          <w:szCs w:val="21"/>
          <w:lang w:eastAsia="tr-TR"/>
        </w:rPr>
        <w:t>…</w:t>
      </w:r>
      <w:r w:rsidR="003E135D" w:rsidRPr="00B4238E">
        <w:rPr>
          <w:rFonts w:cs="Arial"/>
          <w:bCs/>
          <w:sz w:val="21"/>
          <w:szCs w:val="21"/>
          <w:lang w:eastAsia="tr-TR"/>
        </w:rPr>
        <w:t>…….</w:t>
      </w:r>
      <w:r w:rsidRPr="00B4238E">
        <w:rPr>
          <w:rFonts w:cs="Arial"/>
          <w:bCs/>
          <w:sz w:val="21"/>
          <w:szCs w:val="21"/>
          <w:lang w:eastAsia="tr-TR"/>
        </w:rPr>
        <w:tab/>
        <w:t>5</w:t>
      </w:r>
    </w:p>
    <w:p w:rsidR="001E50E9" w:rsidRPr="00B4238E" w:rsidRDefault="001E50E9" w:rsidP="001E50E9">
      <w:pPr>
        <w:pStyle w:val="ListeParagraf"/>
        <w:numPr>
          <w:ilvl w:val="0"/>
          <w:numId w:val="3"/>
        </w:numPr>
        <w:shd w:val="clear" w:color="auto" w:fill="FFFFFF"/>
        <w:jc w:val="both"/>
        <w:rPr>
          <w:rFonts w:cs="Arial"/>
          <w:bCs/>
          <w:sz w:val="21"/>
          <w:szCs w:val="21"/>
          <w:lang w:eastAsia="tr-TR"/>
        </w:rPr>
      </w:pPr>
      <w:r w:rsidRPr="00B4238E">
        <w:rPr>
          <w:rFonts w:cs="Arial"/>
          <w:bCs/>
          <w:sz w:val="21"/>
          <w:szCs w:val="21"/>
          <w:lang w:eastAsia="tr-TR"/>
        </w:rPr>
        <w:t>EKONOMİK VERİLER; GÜVEN ENDEKSLERİ………………………</w:t>
      </w:r>
      <w:r w:rsidR="008A08A9" w:rsidRPr="00B4238E">
        <w:rPr>
          <w:rFonts w:cs="Arial"/>
          <w:bCs/>
          <w:sz w:val="21"/>
          <w:szCs w:val="21"/>
          <w:lang w:eastAsia="tr-TR"/>
        </w:rPr>
        <w:t>..</w:t>
      </w:r>
      <w:r w:rsidRPr="00B4238E">
        <w:rPr>
          <w:rFonts w:cs="Arial"/>
          <w:bCs/>
          <w:sz w:val="21"/>
          <w:szCs w:val="21"/>
          <w:lang w:eastAsia="tr-TR"/>
        </w:rPr>
        <w:t>………………</w:t>
      </w:r>
      <w:r w:rsidR="008C434E" w:rsidRPr="00B4238E">
        <w:rPr>
          <w:rFonts w:cs="Arial"/>
          <w:bCs/>
          <w:sz w:val="21"/>
          <w:szCs w:val="21"/>
          <w:lang w:eastAsia="tr-TR"/>
        </w:rPr>
        <w:t>…</w:t>
      </w:r>
      <w:r w:rsidR="00907657" w:rsidRPr="00B4238E">
        <w:rPr>
          <w:rFonts w:cs="Arial"/>
          <w:bCs/>
          <w:sz w:val="21"/>
          <w:szCs w:val="21"/>
          <w:lang w:eastAsia="tr-TR"/>
        </w:rPr>
        <w:t>.</w:t>
      </w:r>
      <w:r w:rsidRPr="00B4238E">
        <w:rPr>
          <w:rFonts w:cs="Arial"/>
          <w:bCs/>
          <w:sz w:val="21"/>
          <w:szCs w:val="21"/>
          <w:lang w:eastAsia="tr-TR"/>
        </w:rPr>
        <w:tab/>
        <w:t>6</w:t>
      </w:r>
    </w:p>
    <w:p w:rsidR="00B6289B" w:rsidRPr="00B4238E" w:rsidRDefault="00142CAA" w:rsidP="00B6289B">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EKONOMİK GÜVEN ENDEKSİ, </w:t>
      </w:r>
      <w:r w:rsidR="00603BC0" w:rsidRPr="00B4238E">
        <w:rPr>
          <w:rFonts w:cs="Arial"/>
          <w:bCs/>
          <w:sz w:val="21"/>
          <w:szCs w:val="21"/>
          <w:lang w:eastAsia="tr-TR"/>
        </w:rPr>
        <w:t>EKİM</w:t>
      </w:r>
      <w:r w:rsidRPr="00B4238E">
        <w:rPr>
          <w:rFonts w:cs="Arial"/>
          <w:bCs/>
          <w:sz w:val="21"/>
          <w:szCs w:val="21"/>
          <w:lang w:eastAsia="tr-TR"/>
        </w:rPr>
        <w:t xml:space="preserve"> 2016</w:t>
      </w:r>
      <w:r w:rsidR="00907657" w:rsidRPr="00B4238E">
        <w:rPr>
          <w:rFonts w:cs="Arial"/>
          <w:bCs/>
          <w:sz w:val="21"/>
          <w:szCs w:val="21"/>
          <w:lang w:eastAsia="tr-TR"/>
        </w:rPr>
        <w:t>…………</w:t>
      </w:r>
      <w:r w:rsidR="008C434E" w:rsidRPr="00B4238E">
        <w:rPr>
          <w:rFonts w:cs="Arial"/>
          <w:bCs/>
          <w:sz w:val="21"/>
          <w:szCs w:val="21"/>
          <w:lang w:eastAsia="tr-TR"/>
        </w:rPr>
        <w:t>..</w:t>
      </w:r>
      <w:r w:rsidR="00907657" w:rsidRPr="00B4238E">
        <w:rPr>
          <w:rFonts w:cs="Arial"/>
          <w:bCs/>
          <w:sz w:val="21"/>
          <w:szCs w:val="21"/>
          <w:lang w:eastAsia="tr-TR"/>
        </w:rPr>
        <w:t>……</w:t>
      </w:r>
      <w:r w:rsidR="008A08A9" w:rsidRPr="00B4238E">
        <w:rPr>
          <w:rFonts w:cs="Arial"/>
          <w:bCs/>
          <w:sz w:val="21"/>
          <w:szCs w:val="21"/>
          <w:lang w:eastAsia="tr-TR"/>
        </w:rPr>
        <w:t>..</w:t>
      </w:r>
      <w:r w:rsidR="00907657" w:rsidRPr="00B4238E">
        <w:rPr>
          <w:rFonts w:cs="Arial"/>
          <w:bCs/>
          <w:sz w:val="21"/>
          <w:szCs w:val="21"/>
          <w:lang w:eastAsia="tr-TR"/>
        </w:rPr>
        <w:t>………………</w:t>
      </w:r>
      <w:r w:rsidR="008C434E" w:rsidRPr="00B4238E">
        <w:rPr>
          <w:rFonts w:cs="Arial"/>
          <w:bCs/>
          <w:sz w:val="21"/>
          <w:szCs w:val="21"/>
          <w:lang w:eastAsia="tr-TR"/>
        </w:rPr>
        <w:t>……</w:t>
      </w:r>
      <w:r w:rsidR="003E135D" w:rsidRPr="00B4238E">
        <w:rPr>
          <w:rFonts w:cs="Arial"/>
          <w:bCs/>
          <w:sz w:val="21"/>
          <w:szCs w:val="21"/>
          <w:lang w:eastAsia="tr-TR"/>
        </w:rPr>
        <w:t>….</w:t>
      </w:r>
      <w:r w:rsidR="00907657" w:rsidRPr="00B4238E">
        <w:rPr>
          <w:rFonts w:cs="Arial"/>
          <w:bCs/>
          <w:sz w:val="21"/>
          <w:szCs w:val="21"/>
          <w:lang w:eastAsia="tr-TR"/>
        </w:rPr>
        <w:tab/>
      </w:r>
      <w:r w:rsidRPr="00B4238E">
        <w:rPr>
          <w:rFonts w:cs="Arial"/>
          <w:bCs/>
          <w:sz w:val="21"/>
          <w:szCs w:val="21"/>
          <w:lang w:eastAsia="tr-TR"/>
        </w:rPr>
        <w:t>6</w:t>
      </w:r>
    </w:p>
    <w:p w:rsidR="00B6289B" w:rsidRPr="00B4238E" w:rsidRDefault="00B6289B" w:rsidP="00B6289B">
      <w:pPr>
        <w:pStyle w:val="ListeParagraf"/>
        <w:numPr>
          <w:ilvl w:val="2"/>
          <w:numId w:val="3"/>
        </w:numPr>
        <w:shd w:val="clear" w:color="auto" w:fill="FFFFFF"/>
        <w:jc w:val="both"/>
        <w:rPr>
          <w:rFonts w:cs="Arial"/>
          <w:bCs/>
          <w:sz w:val="21"/>
          <w:szCs w:val="21"/>
          <w:lang w:eastAsia="tr-TR"/>
        </w:rPr>
      </w:pPr>
      <w:r w:rsidRPr="00B4238E">
        <w:rPr>
          <w:rFonts w:cs="Arial"/>
          <w:bCs/>
          <w:sz w:val="21"/>
          <w:szCs w:val="21"/>
          <w:lang w:eastAsia="tr-TR"/>
        </w:rPr>
        <w:t xml:space="preserve">EKONOMİK GÜVEN ENDEKSİ, ALT KALEMLERİ VE </w:t>
      </w:r>
    </w:p>
    <w:p w:rsidR="00907657" w:rsidRPr="00B4238E" w:rsidRDefault="00B6289B" w:rsidP="00907657">
      <w:pPr>
        <w:pStyle w:val="ListeParagraf"/>
        <w:shd w:val="clear" w:color="auto" w:fill="FFFFFF"/>
        <w:ind w:left="1224"/>
        <w:jc w:val="both"/>
        <w:rPr>
          <w:rFonts w:cs="Arial"/>
          <w:bCs/>
          <w:sz w:val="21"/>
          <w:szCs w:val="21"/>
          <w:lang w:eastAsia="tr-TR"/>
        </w:rPr>
      </w:pPr>
      <w:r w:rsidRPr="00B4238E">
        <w:rPr>
          <w:rFonts w:cs="Arial"/>
          <w:bCs/>
          <w:sz w:val="21"/>
          <w:szCs w:val="21"/>
          <w:lang w:eastAsia="tr-TR"/>
        </w:rPr>
        <w:t xml:space="preserve">   </w:t>
      </w:r>
      <w:r w:rsidR="00181D25" w:rsidRPr="00B4238E">
        <w:rPr>
          <w:rFonts w:cs="Arial"/>
          <w:bCs/>
          <w:sz w:val="21"/>
          <w:szCs w:val="21"/>
          <w:lang w:eastAsia="tr-TR"/>
        </w:rPr>
        <w:t xml:space="preserve">DEĞİŞİM ORANLARI, </w:t>
      </w:r>
      <w:r w:rsidR="00603BC0" w:rsidRPr="00B4238E">
        <w:rPr>
          <w:rFonts w:cs="Arial"/>
          <w:bCs/>
          <w:sz w:val="21"/>
          <w:szCs w:val="21"/>
          <w:lang w:eastAsia="tr-TR"/>
        </w:rPr>
        <w:t>EKİM</w:t>
      </w:r>
      <w:r w:rsidRPr="00B4238E">
        <w:rPr>
          <w:rFonts w:cs="Arial"/>
          <w:bCs/>
          <w:sz w:val="21"/>
          <w:szCs w:val="21"/>
          <w:lang w:eastAsia="tr-TR"/>
        </w:rPr>
        <w:t xml:space="preserve"> 2016…………………</w:t>
      </w:r>
      <w:r w:rsidR="008C434E" w:rsidRPr="00B4238E">
        <w:rPr>
          <w:rFonts w:cs="Arial"/>
          <w:bCs/>
          <w:sz w:val="21"/>
          <w:szCs w:val="21"/>
          <w:lang w:eastAsia="tr-TR"/>
        </w:rPr>
        <w:t>……..</w:t>
      </w:r>
      <w:r w:rsidR="008A08A9" w:rsidRPr="00B4238E">
        <w:rPr>
          <w:rFonts w:cs="Arial"/>
          <w:bCs/>
          <w:sz w:val="21"/>
          <w:szCs w:val="21"/>
          <w:lang w:eastAsia="tr-TR"/>
        </w:rPr>
        <w:t>.</w:t>
      </w:r>
      <w:r w:rsidRPr="00B4238E">
        <w:rPr>
          <w:rFonts w:cs="Arial"/>
          <w:bCs/>
          <w:sz w:val="21"/>
          <w:szCs w:val="21"/>
          <w:lang w:eastAsia="tr-TR"/>
        </w:rPr>
        <w:t>………………</w:t>
      </w:r>
      <w:r w:rsidR="00907657" w:rsidRPr="00B4238E">
        <w:rPr>
          <w:rFonts w:cs="Arial"/>
          <w:bCs/>
          <w:sz w:val="21"/>
          <w:szCs w:val="21"/>
          <w:lang w:eastAsia="tr-TR"/>
        </w:rPr>
        <w:t>…</w:t>
      </w:r>
      <w:r w:rsidRPr="00B4238E">
        <w:rPr>
          <w:rFonts w:cs="Arial"/>
          <w:bCs/>
          <w:sz w:val="21"/>
          <w:szCs w:val="21"/>
          <w:lang w:eastAsia="tr-TR"/>
        </w:rPr>
        <w:tab/>
      </w:r>
      <w:r w:rsidR="00907657" w:rsidRPr="00B4238E">
        <w:rPr>
          <w:rFonts w:cs="Arial"/>
          <w:bCs/>
          <w:sz w:val="21"/>
          <w:szCs w:val="21"/>
          <w:lang w:eastAsia="tr-TR"/>
        </w:rPr>
        <w:t>6</w:t>
      </w:r>
    </w:p>
    <w:p w:rsidR="00907657" w:rsidRPr="00B4238E" w:rsidRDefault="00181D25" w:rsidP="00907657">
      <w:pPr>
        <w:pStyle w:val="ListeParagraf"/>
        <w:numPr>
          <w:ilvl w:val="1"/>
          <w:numId w:val="3"/>
        </w:numPr>
        <w:shd w:val="clear" w:color="auto" w:fill="FFFFFF"/>
        <w:jc w:val="both"/>
        <w:rPr>
          <w:rFonts w:cs="Arial"/>
          <w:bCs/>
          <w:sz w:val="21"/>
          <w:szCs w:val="21"/>
          <w:lang w:eastAsia="tr-TR"/>
        </w:rPr>
      </w:pPr>
      <w:r w:rsidRPr="00B4238E">
        <w:rPr>
          <w:rFonts w:cs="Arial"/>
          <w:sz w:val="21"/>
          <w:szCs w:val="21"/>
        </w:rPr>
        <w:t xml:space="preserve">TÜKETİCİ GÜVEN ENDEKSİ, </w:t>
      </w:r>
      <w:r w:rsidR="00603BC0" w:rsidRPr="00B4238E">
        <w:rPr>
          <w:rFonts w:cs="Arial"/>
          <w:sz w:val="21"/>
          <w:szCs w:val="21"/>
        </w:rPr>
        <w:t>EKİM</w:t>
      </w:r>
      <w:r w:rsidR="00907657" w:rsidRPr="00B4238E">
        <w:rPr>
          <w:rFonts w:cs="Arial"/>
          <w:sz w:val="21"/>
          <w:szCs w:val="21"/>
        </w:rPr>
        <w:t xml:space="preserve"> 2016…</w:t>
      </w:r>
      <w:r w:rsidR="006D6B97" w:rsidRPr="00B4238E">
        <w:rPr>
          <w:rFonts w:cs="Arial"/>
          <w:sz w:val="21"/>
          <w:szCs w:val="21"/>
        </w:rPr>
        <w:t>.</w:t>
      </w:r>
      <w:r w:rsidR="00907657" w:rsidRPr="00B4238E">
        <w:rPr>
          <w:rFonts w:cs="Arial"/>
          <w:sz w:val="21"/>
          <w:szCs w:val="21"/>
        </w:rPr>
        <w:t>……………</w:t>
      </w:r>
      <w:r w:rsidR="008A08A9" w:rsidRPr="00B4238E">
        <w:rPr>
          <w:rFonts w:cs="Arial"/>
          <w:sz w:val="21"/>
          <w:szCs w:val="21"/>
        </w:rPr>
        <w:t>..</w:t>
      </w:r>
      <w:r w:rsidR="00907657" w:rsidRPr="00B4238E">
        <w:rPr>
          <w:rFonts w:cs="Arial"/>
          <w:sz w:val="21"/>
          <w:szCs w:val="21"/>
        </w:rPr>
        <w:t>………</w:t>
      </w:r>
      <w:r w:rsidR="00603BC0" w:rsidRPr="00B4238E">
        <w:rPr>
          <w:rFonts w:cs="Arial"/>
          <w:sz w:val="21"/>
          <w:szCs w:val="21"/>
        </w:rPr>
        <w:t>….</w:t>
      </w:r>
      <w:r w:rsidR="00907657" w:rsidRPr="00B4238E">
        <w:rPr>
          <w:rFonts w:cs="Arial"/>
          <w:sz w:val="21"/>
          <w:szCs w:val="21"/>
        </w:rPr>
        <w:t>………….</w:t>
      </w:r>
      <w:r w:rsidR="00907657" w:rsidRPr="00B4238E">
        <w:rPr>
          <w:rFonts w:cs="Arial"/>
          <w:sz w:val="21"/>
          <w:szCs w:val="21"/>
        </w:rPr>
        <w:tab/>
        <w:t>7</w:t>
      </w:r>
    </w:p>
    <w:p w:rsidR="00907657" w:rsidRPr="00B4238E" w:rsidRDefault="00907657" w:rsidP="00907657">
      <w:pPr>
        <w:pStyle w:val="ListeParagraf"/>
        <w:numPr>
          <w:ilvl w:val="2"/>
          <w:numId w:val="3"/>
        </w:numPr>
        <w:shd w:val="clear" w:color="auto" w:fill="FFFFFF"/>
        <w:jc w:val="both"/>
        <w:rPr>
          <w:rFonts w:cs="Arial"/>
          <w:bCs/>
          <w:sz w:val="21"/>
          <w:szCs w:val="21"/>
          <w:lang w:eastAsia="tr-TR"/>
        </w:rPr>
      </w:pPr>
      <w:r w:rsidRPr="00B4238E">
        <w:rPr>
          <w:rFonts w:cs="Arial"/>
          <w:bCs/>
          <w:sz w:val="21"/>
          <w:szCs w:val="21"/>
          <w:lang w:eastAsia="tr-TR"/>
        </w:rPr>
        <w:t xml:space="preserve">TÜKETİCİ GÜVEN ENDEKSİ, ALT KALEMLERİ VE </w:t>
      </w:r>
    </w:p>
    <w:p w:rsidR="00907657" w:rsidRPr="00B4238E" w:rsidRDefault="00907657" w:rsidP="00907657">
      <w:pPr>
        <w:pStyle w:val="ListeParagraf"/>
        <w:shd w:val="clear" w:color="auto" w:fill="FFFFFF"/>
        <w:ind w:left="1224"/>
        <w:jc w:val="both"/>
        <w:rPr>
          <w:rFonts w:cs="Arial"/>
          <w:bCs/>
          <w:sz w:val="21"/>
          <w:szCs w:val="21"/>
          <w:lang w:eastAsia="tr-TR"/>
        </w:rPr>
      </w:pPr>
      <w:r w:rsidRPr="00B4238E">
        <w:rPr>
          <w:rFonts w:cs="Arial"/>
          <w:bCs/>
          <w:sz w:val="21"/>
          <w:szCs w:val="21"/>
          <w:lang w:eastAsia="tr-TR"/>
        </w:rPr>
        <w:t xml:space="preserve">   </w:t>
      </w:r>
      <w:r w:rsidR="00181D25" w:rsidRPr="00B4238E">
        <w:rPr>
          <w:rFonts w:cs="Arial"/>
          <w:bCs/>
          <w:sz w:val="21"/>
          <w:szCs w:val="21"/>
          <w:lang w:eastAsia="tr-TR"/>
        </w:rPr>
        <w:t xml:space="preserve">DEĞİŞİM ORANLARI, </w:t>
      </w:r>
      <w:r w:rsidR="00603BC0" w:rsidRPr="00B4238E">
        <w:rPr>
          <w:rFonts w:cs="Arial"/>
          <w:bCs/>
          <w:sz w:val="21"/>
          <w:szCs w:val="21"/>
          <w:lang w:eastAsia="tr-TR"/>
        </w:rPr>
        <w:t>EKİM</w:t>
      </w:r>
      <w:r w:rsidRPr="00B4238E">
        <w:rPr>
          <w:rFonts w:cs="Arial"/>
          <w:bCs/>
          <w:sz w:val="21"/>
          <w:szCs w:val="21"/>
          <w:lang w:eastAsia="tr-TR"/>
        </w:rPr>
        <w:t xml:space="preserve"> 2016…</w:t>
      </w:r>
      <w:r w:rsidR="006D6B97" w:rsidRPr="00B4238E">
        <w:rPr>
          <w:rFonts w:cs="Arial"/>
          <w:bCs/>
          <w:sz w:val="21"/>
          <w:szCs w:val="21"/>
          <w:lang w:eastAsia="tr-TR"/>
        </w:rPr>
        <w:t xml:space="preserve"> </w:t>
      </w:r>
      <w:r w:rsidRPr="00B4238E">
        <w:rPr>
          <w:rFonts w:cs="Arial"/>
          <w:bCs/>
          <w:sz w:val="21"/>
          <w:szCs w:val="21"/>
          <w:lang w:eastAsia="tr-TR"/>
        </w:rPr>
        <w:t>……………</w:t>
      </w:r>
      <w:r w:rsidR="008A08A9" w:rsidRPr="00B4238E">
        <w:rPr>
          <w:rFonts w:cs="Arial"/>
          <w:bCs/>
          <w:sz w:val="21"/>
          <w:szCs w:val="21"/>
          <w:lang w:eastAsia="tr-TR"/>
        </w:rPr>
        <w:t>..</w:t>
      </w:r>
      <w:r w:rsidRPr="00B4238E">
        <w:rPr>
          <w:rFonts w:cs="Arial"/>
          <w:bCs/>
          <w:sz w:val="21"/>
          <w:szCs w:val="21"/>
          <w:lang w:eastAsia="tr-TR"/>
        </w:rPr>
        <w:t>……………</w:t>
      </w:r>
      <w:r w:rsidR="00603BC0" w:rsidRPr="00B4238E">
        <w:rPr>
          <w:rFonts w:cs="Arial"/>
          <w:bCs/>
          <w:sz w:val="21"/>
          <w:szCs w:val="21"/>
          <w:lang w:eastAsia="tr-TR"/>
        </w:rPr>
        <w:t>…</w:t>
      </w:r>
      <w:r w:rsidRPr="00B4238E">
        <w:rPr>
          <w:rFonts w:cs="Arial"/>
          <w:bCs/>
          <w:sz w:val="21"/>
          <w:szCs w:val="21"/>
          <w:lang w:eastAsia="tr-TR"/>
        </w:rPr>
        <w:t>………</w:t>
      </w:r>
      <w:r w:rsidRPr="00B4238E">
        <w:rPr>
          <w:rFonts w:cs="Arial"/>
          <w:bCs/>
          <w:sz w:val="21"/>
          <w:szCs w:val="21"/>
          <w:lang w:eastAsia="tr-TR"/>
        </w:rPr>
        <w:tab/>
        <w:t>7</w:t>
      </w:r>
    </w:p>
    <w:p w:rsidR="00907657" w:rsidRPr="00B4238E" w:rsidRDefault="0046376F" w:rsidP="00237904">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DIŞ TİCARET</w:t>
      </w:r>
      <w:r w:rsidR="00142CAA" w:rsidRPr="00B4238E">
        <w:rPr>
          <w:rFonts w:cs="Arial"/>
          <w:bCs/>
          <w:sz w:val="21"/>
          <w:szCs w:val="21"/>
          <w:lang w:eastAsia="tr-TR"/>
        </w:rPr>
        <w:t xml:space="preserve"> ENDEKSİ, </w:t>
      </w:r>
      <w:r w:rsidR="00624B6F" w:rsidRPr="00B4238E">
        <w:rPr>
          <w:rFonts w:cs="Arial"/>
          <w:bCs/>
          <w:sz w:val="21"/>
          <w:szCs w:val="21"/>
          <w:lang w:eastAsia="tr-TR"/>
        </w:rPr>
        <w:t>EYLÜL</w:t>
      </w:r>
      <w:r w:rsidR="00142CAA" w:rsidRPr="00B4238E">
        <w:rPr>
          <w:rFonts w:cs="Arial"/>
          <w:bCs/>
          <w:sz w:val="21"/>
          <w:szCs w:val="21"/>
          <w:lang w:eastAsia="tr-TR"/>
        </w:rPr>
        <w:t xml:space="preserve"> 2016</w:t>
      </w:r>
      <w:r w:rsidR="00907657" w:rsidRPr="00B4238E">
        <w:rPr>
          <w:rFonts w:cs="Arial"/>
          <w:bCs/>
          <w:sz w:val="21"/>
          <w:szCs w:val="21"/>
          <w:lang w:eastAsia="tr-TR"/>
        </w:rPr>
        <w:t>………………………</w:t>
      </w:r>
      <w:r w:rsidR="00624B6F" w:rsidRPr="00B4238E">
        <w:rPr>
          <w:rFonts w:cs="Arial"/>
          <w:bCs/>
          <w:sz w:val="21"/>
          <w:szCs w:val="21"/>
          <w:lang w:eastAsia="tr-TR"/>
        </w:rPr>
        <w:t>….</w:t>
      </w:r>
      <w:r w:rsidR="00907657" w:rsidRPr="00B4238E">
        <w:rPr>
          <w:rFonts w:cs="Arial"/>
          <w:bCs/>
          <w:sz w:val="21"/>
          <w:szCs w:val="21"/>
          <w:lang w:eastAsia="tr-TR"/>
        </w:rPr>
        <w:t>………………</w:t>
      </w:r>
      <w:r w:rsidR="00DF2F1B" w:rsidRPr="00B4238E">
        <w:rPr>
          <w:rFonts w:cs="Arial"/>
          <w:bCs/>
          <w:sz w:val="21"/>
          <w:szCs w:val="21"/>
          <w:lang w:eastAsia="tr-TR"/>
        </w:rPr>
        <w:t>..</w:t>
      </w:r>
      <w:r w:rsidR="00907657" w:rsidRPr="00B4238E">
        <w:rPr>
          <w:rFonts w:cs="Arial"/>
          <w:bCs/>
          <w:sz w:val="21"/>
          <w:szCs w:val="21"/>
          <w:lang w:eastAsia="tr-TR"/>
        </w:rPr>
        <w:tab/>
        <w:t>8</w:t>
      </w:r>
    </w:p>
    <w:p w:rsidR="00907657" w:rsidRPr="00B4238E" w:rsidRDefault="00907657" w:rsidP="00907657">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SANAYİ CİRO ENDEKSİ, </w:t>
      </w:r>
      <w:r w:rsidR="00624B6F" w:rsidRPr="00B4238E">
        <w:rPr>
          <w:rFonts w:cs="Arial"/>
          <w:bCs/>
          <w:sz w:val="21"/>
          <w:szCs w:val="21"/>
          <w:lang w:eastAsia="tr-TR"/>
        </w:rPr>
        <w:t>EYLÜL</w:t>
      </w:r>
      <w:r w:rsidRPr="00B4238E">
        <w:rPr>
          <w:rFonts w:cs="Arial"/>
          <w:bCs/>
          <w:sz w:val="21"/>
          <w:szCs w:val="21"/>
          <w:lang w:eastAsia="tr-TR"/>
        </w:rPr>
        <w:t xml:space="preserve"> 2016……………………</w:t>
      </w:r>
      <w:r w:rsidR="00624B6F" w:rsidRPr="00B4238E">
        <w:rPr>
          <w:rFonts w:cs="Arial"/>
          <w:bCs/>
          <w:sz w:val="21"/>
          <w:szCs w:val="21"/>
          <w:lang w:eastAsia="tr-TR"/>
        </w:rPr>
        <w:t>…</w:t>
      </w:r>
      <w:r w:rsidRPr="00B4238E">
        <w:rPr>
          <w:rFonts w:cs="Arial"/>
          <w:bCs/>
          <w:sz w:val="21"/>
          <w:szCs w:val="21"/>
          <w:lang w:eastAsia="tr-TR"/>
        </w:rPr>
        <w:t>…………………</w:t>
      </w:r>
      <w:r w:rsidR="0046376F" w:rsidRPr="00B4238E">
        <w:rPr>
          <w:rFonts w:cs="Arial"/>
          <w:bCs/>
          <w:sz w:val="21"/>
          <w:szCs w:val="21"/>
          <w:lang w:eastAsia="tr-TR"/>
        </w:rPr>
        <w:t>...</w:t>
      </w:r>
      <w:r w:rsidRPr="00B4238E">
        <w:rPr>
          <w:rFonts w:cs="Arial"/>
          <w:bCs/>
          <w:sz w:val="21"/>
          <w:szCs w:val="21"/>
          <w:lang w:eastAsia="tr-TR"/>
        </w:rPr>
        <w:tab/>
        <w:t>10</w:t>
      </w:r>
    </w:p>
    <w:p w:rsidR="00142CAA" w:rsidRPr="00B4238E" w:rsidRDefault="00142CAA" w:rsidP="00142CAA">
      <w:pPr>
        <w:pStyle w:val="ListeParagraf"/>
        <w:numPr>
          <w:ilvl w:val="0"/>
          <w:numId w:val="3"/>
        </w:numPr>
        <w:shd w:val="clear" w:color="auto" w:fill="FFFFFF"/>
        <w:jc w:val="both"/>
        <w:rPr>
          <w:rFonts w:cs="Arial"/>
          <w:bCs/>
          <w:sz w:val="21"/>
          <w:szCs w:val="21"/>
          <w:lang w:eastAsia="tr-TR"/>
        </w:rPr>
      </w:pPr>
      <w:r w:rsidRPr="00B4238E">
        <w:rPr>
          <w:rFonts w:cs="Arial"/>
          <w:bCs/>
          <w:sz w:val="21"/>
          <w:szCs w:val="21"/>
          <w:lang w:eastAsia="tr-TR"/>
        </w:rPr>
        <w:t>EKONOMİK VERİLER; DIŞ TİCARET</w:t>
      </w:r>
      <w:r w:rsidR="00B81C8F" w:rsidRPr="00B4238E">
        <w:rPr>
          <w:rFonts w:cs="Arial"/>
          <w:bCs/>
          <w:sz w:val="21"/>
          <w:szCs w:val="21"/>
          <w:lang w:eastAsia="tr-TR"/>
        </w:rPr>
        <w:t>…………………………………………………</w:t>
      </w:r>
      <w:r w:rsidR="008A08A9" w:rsidRPr="00B4238E">
        <w:rPr>
          <w:rFonts w:cs="Arial"/>
          <w:bCs/>
          <w:sz w:val="21"/>
          <w:szCs w:val="21"/>
          <w:lang w:eastAsia="tr-TR"/>
        </w:rPr>
        <w:t>.</w:t>
      </w:r>
      <w:r w:rsidR="0046376F" w:rsidRPr="00B4238E">
        <w:rPr>
          <w:rFonts w:cs="Arial"/>
          <w:bCs/>
          <w:sz w:val="21"/>
          <w:szCs w:val="21"/>
          <w:lang w:eastAsia="tr-TR"/>
        </w:rPr>
        <w:t>.</w:t>
      </w:r>
      <w:r w:rsidR="00B81C8F" w:rsidRPr="00B4238E">
        <w:rPr>
          <w:rFonts w:cs="Arial"/>
          <w:bCs/>
          <w:sz w:val="21"/>
          <w:szCs w:val="21"/>
          <w:lang w:eastAsia="tr-TR"/>
        </w:rPr>
        <w:tab/>
        <w:t>12</w:t>
      </w:r>
    </w:p>
    <w:p w:rsidR="00142CAA" w:rsidRPr="00B4238E" w:rsidRDefault="00142CAA" w:rsidP="00142CAA">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İHRACAT-İTHALAT</w:t>
      </w:r>
      <w:r w:rsidR="0046376F" w:rsidRPr="00B4238E">
        <w:rPr>
          <w:rFonts w:cs="Arial"/>
          <w:bCs/>
          <w:sz w:val="21"/>
          <w:szCs w:val="21"/>
          <w:lang w:eastAsia="tr-TR"/>
        </w:rPr>
        <w:t xml:space="preserve">, </w:t>
      </w:r>
      <w:r w:rsidR="00A8487A" w:rsidRPr="00B4238E">
        <w:rPr>
          <w:rFonts w:cs="Arial"/>
          <w:bCs/>
          <w:sz w:val="21"/>
          <w:szCs w:val="21"/>
          <w:lang w:eastAsia="tr-TR"/>
        </w:rPr>
        <w:t>EYLÜL</w:t>
      </w:r>
      <w:r w:rsidR="0046376F" w:rsidRPr="00B4238E">
        <w:rPr>
          <w:rFonts w:cs="Arial"/>
          <w:bCs/>
          <w:sz w:val="21"/>
          <w:szCs w:val="21"/>
          <w:lang w:eastAsia="tr-TR"/>
        </w:rPr>
        <w:t xml:space="preserve"> 2016</w:t>
      </w:r>
      <w:r w:rsidR="00B81C8F" w:rsidRPr="00B4238E">
        <w:rPr>
          <w:rFonts w:cs="Arial"/>
          <w:bCs/>
          <w:sz w:val="21"/>
          <w:szCs w:val="21"/>
          <w:lang w:eastAsia="tr-TR"/>
        </w:rPr>
        <w:t>…………………………</w:t>
      </w:r>
      <w:r w:rsidR="00A8487A" w:rsidRPr="00B4238E">
        <w:rPr>
          <w:rFonts w:cs="Arial"/>
          <w:bCs/>
          <w:sz w:val="21"/>
          <w:szCs w:val="21"/>
          <w:lang w:eastAsia="tr-TR"/>
        </w:rPr>
        <w:t>..</w:t>
      </w:r>
      <w:r w:rsidR="00B81C8F" w:rsidRPr="00B4238E">
        <w:rPr>
          <w:rFonts w:cs="Arial"/>
          <w:bCs/>
          <w:sz w:val="21"/>
          <w:szCs w:val="21"/>
          <w:lang w:eastAsia="tr-TR"/>
        </w:rPr>
        <w:t>……………………</w:t>
      </w:r>
      <w:r w:rsidR="006210F6" w:rsidRPr="00B4238E">
        <w:rPr>
          <w:rFonts w:cs="Arial"/>
          <w:bCs/>
          <w:sz w:val="21"/>
          <w:szCs w:val="21"/>
          <w:lang w:eastAsia="tr-TR"/>
        </w:rPr>
        <w:tab/>
      </w:r>
      <w:r w:rsidR="00B81C8F" w:rsidRPr="00B4238E">
        <w:rPr>
          <w:rFonts w:cs="Arial"/>
          <w:bCs/>
          <w:sz w:val="21"/>
          <w:szCs w:val="21"/>
          <w:lang w:eastAsia="tr-TR"/>
        </w:rPr>
        <w:tab/>
        <w:t>12</w:t>
      </w:r>
    </w:p>
    <w:p w:rsidR="00142CAA" w:rsidRPr="00B4238E" w:rsidRDefault="00142CAA" w:rsidP="00142CAA">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İLİMİZDE DIŞ </w:t>
      </w:r>
      <w:r w:rsidR="00B81C8F" w:rsidRPr="00B4238E">
        <w:rPr>
          <w:rFonts w:cs="Arial"/>
          <w:bCs/>
          <w:sz w:val="21"/>
          <w:szCs w:val="21"/>
          <w:lang w:eastAsia="tr-TR"/>
        </w:rPr>
        <w:t>TİCARET……………………………………………………………</w:t>
      </w:r>
      <w:r w:rsidR="008A08A9" w:rsidRPr="00B4238E">
        <w:rPr>
          <w:rFonts w:cs="Arial"/>
          <w:bCs/>
          <w:sz w:val="21"/>
          <w:szCs w:val="21"/>
          <w:lang w:eastAsia="tr-TR"/>
        </w:rPr>
        <w:t>..</w:t>
      </w:r>
      <w:r w:rsidR="00B81C8F" w:rsidRPr="00B4238E">
        <w:rPr>
          <w:rFonts w:cs="Arial"/>
          <w:bCs/>
          <w:sz w:val="21"/>
          <w:szCs w:val="21"/>
          <w:lang w:eastAsia="tr-TR"/>
        </w:rPr>
        <w:tab/>
        <w:t>14</w:t>
      </w:r>
    </w:p>
    <w:p w:rsidR="0046376F" w:rsidRPr="00B4238E" w:rsidRDefault="0046376F" w:rsidP="00237904">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İHRACATÇI FİRMALARIN KANUNİ MERKEZLERİ BAZINDA İHRACAT </w:t>
      </w:r>
    </w:p>
    <w:p w:rsidR="00142CAA" w:rsidRPr="00B4238E" w:rsidRDefault="006B132D" w:rsidP="0046376F">
      <w:pPr>
        <w:pStyle w:val="ListeParagraf"/>
        <w:shd w:val="clear" w:color="auto" w:fill="FFFFFF"/>
        <w:ind w:left="792"/>
        <w:jc w:val="both"/>
        <w:rPr>
          <w:rFonts w:cs="Arial"/>
          <w:bCs/>
          <w:sz w:val="21"/>
          <w:szCs w:val="21"/>
          <w:lang w:eastAsia="tr-TR"/>
        </w:rPr>
      </w:pPr>
      <w:r w:rsidRPr="00B4238E">
        <w:rPr>
          <w:rFonts w:cs="Arial"/>
          <w:bCs/>
          <w:sz w:val="21"/>
          <w:szCs w:val="21"/>
          <w:lang w:eastAsia="tr-TR"/>
        </w:rPr>
        <w:t>PERFORMANSI, EKİM</w:t>
      </w:r>
      <w:r w:rsidR="0046376F" w:rsidRPr="00B4238E">
        <w:rPr>
          <w:rFonts w:cs="Arial"/>
          <w:bCs/>
          <w:sz w:val="21"/>
          <w:szCs w:val="21"/>
          <w:lang w:eastAsia="tr-TR"/>
        </w:rPr>
        <w:t xml:space="preserve"> 2016</w:t>
      </w:r>
      <w:r w:rsidR="00B81C8F" w:rsidRPr="00B4238E">
        <w:rPr>
          <w:rFonts w:cs="Arial"/>
          <w:bCs/>
          <w:sz w:val="21"/>
          <w:szCs w:val="21"/>
          <w:lang w:eastAsia="tr-TR"/>
        </w:rPr>
        <w:t>...</w:t>
      </w:r>
      <w:r w:rsidR="00E66F79" w:rsidRPr="00B4238E">
        <w:rPr>
          <w:rFonts w:cs="Arial"/>
          <w:bCs/>
          <w:sz w:val="21"/>
          <w:szCs w:val="21"/>
          <w:lang w:eastAsia="tr-TR"/>
        </w:rPr>
        <w:t>...</w:t>
      </w:r>
      <w:r w:rsidR="00B81C8F" w:rsidRPr="00B4238E">
        <w:rPr>
          <w:rFonts w:cs="Arial"/>
          <w:bCs/>
          <w:sz w:val="21"/>
          <w:szCs w:val="21"/>
          <w:lang w:eastAsia="tr-TR"/>
        </w:rPr>
        <w:t>……………………………………</w:t>
      </w:r>
      <w:r w:rsidR="006F5EBC" w:rsidRPr="00B4238E">
        <w:rPr>
          <w:rFonts w:cs="Arial"/>
          <w:bCs/>
          <w:sz w:val="21"/>
          <w:szCs w:val="21"/>
          <w:lang w:eastAsia="tr-TR"/>
        </w:rPr>
        <w:t>..</w:t>
      </w:r>
      <w:r w:rsidR="00B81C8F" w:rsidRPr="00B4238E">
        <w:rPr>
          <w:rFonts w:cs="Arial"/>
          <w:bCs/>
          <w:sz w:val="21"/>
          <w:szCs w:val="21"/>
          <w:lang w:eastAsia="tr-TR"/>
        </w:rPr>
        <w:t>………….</w:t>
      </w:r>
      <w:r w:rsidR="008A08A9" w:rsidRPr="00B4238E">
        <w:rPr>
          <w:rFonts w:cs="Arial"/>
          <w:bCs/>
          <w:sz w:val="21"/>
          <w:szCs w:val="21"/>
          <w:lang w:eastAsia="tr-TR"/>
        </w:rPr>
        <w:t>.</w:t>
      </w:r>
      <w:r w:rsidR="00B81C8F" w:rsidRPr="00B4238E">
        <w:rPr>
          <w:rFonts w:cs="Arial"/>
          <w:bCs/>
          <w:sz w:val="21"/>
          <w:szCs w:val="21"/>
          <w:lang w:eastAsia="tr-TR"/>
        </w:rPr>
        <w:tab/>
        <w:t>14</w:t>
      </w:r>
    </w:p>
    <w:p w:rsidR="00142CAA" w:rsidRPr="00B4238E" w:rsidRDefault="00142CAA" w:rsidP="00142CAA">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İLİMİZDEKİ İHRACATÇI FİRMALARIN SEKTÖR İHRACAT </w:t>
      </w:r>
    </w:p>
    <w:p w:rsidR="00142CAA" w:rsidRPr="00B4238E" w:rsidRDefault="00142CAA" w:rsidP="00142CAA">
      <w:pPr>
        <w:pStyle w:val="ListeParagraf"/>
        <w:shd w:val="clear" w:color="auto" w:fill="FFFFFF"/>
        <w:ind w:left="792"/>
        <w:jc w:val="both"/>
        <w:rPr>
          <w:rFonts w:cs="Arial"/>
          <w:bCs/>
          <w:sz w:val="21"/>
          <w:szCs w:val="21"/>
          <w:lang w:eastAsia="tr-TR"/>
        </w:rPr>
      </w:pPr>
      <w:r w:rsidRPr="00B4238E">
        <w:rPr>
          <w:rFonts w:cs="Arial"/>
          <w:bCs/>
          <w:sz w:val="21"/>
          <w:szCs w:val="21"/>
          <w:lang w:eastAsia="tr-TR"/>
        </w:rPr>
        <w:t xml:space="preserve">PERFORMANSI, </w:t>
      </w:r>
      <w:r w:rsidR="00D25B2E" w:rsidRPr="00B4238E">
        <w:rPr>
          <w:rFonts w:cs="Arial"/>
          <w:bCs/>
          <w:sz w:val="21"/>
          <w:szCs w:val="21"/>
          <w:lang w:eastAsia="tr-TR"/>
        </w:rPr>
        <w:t>E</w:t>
      </w:r>
      <w:r w:rsidR="00B82262" w:rsidRPr="00B4238E">
        <w:rPr>
          <w:rFonts w:cs="Arial"/>
          <w:bCs/>
          <w:sz w:val="21"/>
          <w:szCs w:val="21"/>
          <w:lang w:eastAsia="tr-TR"/>
        </w:rPr>
        <w:t>KİM</w:t>
      </w:r>
      <w:r w:rsidRPr="00B4238E">
        <w:rPr>
          <w:rFonts w:cs="Arial"/>
          <w:bCs/>
          <w:sz w:val="21"/>
          <w:szCs w:val="21"/>
          <w:lang w:eastAsia="tr-TR"/>
        </w:rPr>
        <w:t xml:space="preserve"> 2016</w:t>
      </w:r>
      <w:r w:rsidR="00B81C8F" w:rsidRPr="00B4238E">
        <w:rPr>
          <w:rFonts w:cs="Arial"/>
          <w:bCs/>
          <w:sz w:val="21"/>
          <w:szCs w:val="21"/>
          <w:lang w:eastAsia="tr-TR"/>
        </w:rPr>
        <w:t>…………………</w:t>
      </w:r>
      <w:r w:rsidR="00D25B2E" w:rsidRPr="00B4238E">
        <w:rPr>
          <w:rFonts w:cs="Arial"/>
          <w:bCs/>
          <w:sz w:val="21"/>
          <w:szCs w:val="21"/>
          <w:lang w:eastAsia="tr-TR"/>
        </w:rPr>
        <w:t>……</w:t>
      </w:r>
      <w:r w:rsidR="00B81C8F" w:rsidRPr="00B4238E">
        <w:rPr>
          <w:rFonts w:cs="Arial"/>
          <w:bCs/>
          <w:sz w:val="21"/>
          <w:szCs w:val="21"/>
          <w:lang w:eastAsia="tr-TR"/>
        </w:rPr>
        <w:t>……………………………….</w:t>
      </w:r>
      <w:r w:rsidR="008A08A9" w:rsidRPr="00B4238E">
        <w:rPr>
          <w:rFonts w:cs="Arial"/>
          <w:bCs/>
          <w:sz w:val="21"/>
          <w:szCs w:val="21"/>
          <w:lang w:eastAsia="tr-TR"/>
        </w:rPr>
        <w:t>.</w:t>
      </w:r>
      <w:r w:rsidR="00B81C8F" w:rsidRPr="00B4238E">
        <w:rPr>
          <w:rFonts w:cs="Arial"/>
          <w:bCs/>
          <w:sz w:val="21"/>
          <w:szCs w:val="21"/>
          <w:lang w:eastAsia="tr-TR"/>
        </w:rPr>
        <w:tab/>
        <w:t>15</w:t>
      </w:r>
    </w:p>
    <w:p w:rsidR="00C40226" w:rsidRPr="00B4238E" w:rsidRDefault="00142CAA" w:rsidP="00142CAA">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İLİMİZDEKİ İHRACATÇI FİRMALARIN ÜLKE İHRACAT </w:t>
      </w:r>
    </w:p>
    <w:p w:rsidR="00142CAA" w:rsidRPr="00B4238E" w:rsidRDefault="00142CAA" w:rsidP="00C40226">
      <w:pPr>
        <w:pStyle w:val="ListeParagraf"/>
        <w:shd w:val="clear" w:color="auto" w:fill="FFFFFF"/>
        <w:ind w:left="792"/>
        <w:jc w:val="both"/>
        <w:rPr>
          <w:rFonts w:cs="Arial"/>
          <w:bCs/>
          <w:sz w:val="21"/>
          <w:szCs w:val="21"/>
          <w:lang w:eastAsia="tr-TR"/>
        </w:rPr>
      </w:pPr>
      <w:r w:rsidRPr="00B4238E">
        <w:rPr>
          <w:rFonts w:cs="Arial"/>
          <w:bCs/>
          <w:sz w:val="21"/>
          <w:szCs w:val="21"/>
          <w:lang w:eastAsia="tr-TR"/>
        </w:rPr>
        <w:t xml:space="preserve">PERFORMANSI, </w:t>
      </w:r>
      <w:r w:rsidR="000B6469" w:rsidRPr="00B4238E">
        <w:rPr>
          <w:rFonts w:cs="Arial"/>
          <w:bCs/>
          <w:sz w:val="21"/>
          <w:szCs w:val="21"/>
          <w:lang w:eastAsia="tr-TR"/>
        </w:rPr>
        <w:t>EKİM</w:t>
      </w:r>
      <w:r w:rsidRPr="00B4238E">
        <w:rPr>
          <w:rFonts w:cs="Arial"/>
          <w:bCs/>
          <w:sz w:val="21"/>
          <w:szCs w:val="21"/>
          <w:lang w:eastAsia="tr-TR"/>
        </w:rPr>
        <w:t xml:space="preserve"> 2016</w:t>
      </w:r>
      <w:r w:rsidR="00C40226" w:rsidRPr="00B4238E">
        <w:rPr>
          <w:rFonts w:cs="Arial"/>
          <w:bCs/>
          <w:sz w:val="21"/>
          <w:szCs w:val="21"/>
          <w:lang w:eastAsia="tr-TR"/>
        </w:rPr>
        <w:t>…</w:t>
      </w:r>
      <w:r w:rsidR="00B81C8F" w:rsidRPr="00B4238E">
        <w:rPr>
          <w:rFonts w:cs="Arial"/>
          <w:bCs/>
          <w:sz w:val="21"/>
          <w:szCs w:val="21"/>
          <w:lang w:eastAsia="tr-TR"/>
        </w:rPr>
        <w:t>…………</w:t>
      </w:r>
      <w:r w:rsidR="00D25B2E" w:rsidRPr="00B4238E">
        <w:rPr>
          <w:rFonts w:cs="Arial"/>
          <w:bCs/>
          <w:sz w:val="21"/>
          <w:szCs w:val="21"/>
          <w:lang w:eastAsia="tr-TR"/>
        </w:rPr>
        <w:t>……</w:t>
      </w:r>
      <w:r w:rsidR="00B81C8F" w:rsidRPr="00B4238E">
        <w:rPr>
          <w:rFonts w:cs="Arial"/>
          <w:bCs/>
          <w:sz w:val="21"/>
          <w:szCs w:val="21"/>
          <w:lang w:eastAsia="tr-TR"/>
        </w:rPr>
        <w:t>…………………………………….</w:t>
      </w:r>
      <w:r w:rsidR="008A08A9" w:rsidRPr="00B4238E">
        <w:rPr>
          <w:rFonts w:cs="Arial"/>
          <w:bCs/>
          <w:sz w:val="21"/>
          <w:szCs w:val="21"/>
          <w:lang w:eastAsia="tr-TR"/>
        </w:rPr>
        <w:t>.</w:t>
      </w:r>
      <w:r w:rsidR="00B81C8F" w:rsidRPr="00B4238E">
        <w:rPr>
          <w:rFonts w:cs="Arial"/>
          <w:bCs/>
          <w:sz w:val="21"/>
          <w:szCs w:val="21"/>
          <w:lang w:eastAsia="tr-TR"/>
        </w:rPr>
        <w:tab/>
        <w:t>16</w:t>
      </w:r>
    </w:p>
    <w:p w:rsidR="00B81C8F" w:rsidRPr="00B4238E" w:rsidRDefault="00B81C8F" w:rsidP="00B81C8F">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İLİMİZE GÖRE ÖNEMLİ ÜRÜN GRUPLARI BAZINDA ÜLKEMİZİN </w:t>
      </w:r>
    </w:p>
    <w:p w:rsidR="00F90B96" w:rsidRPr="00B4238E" w:rsidRDefault="00B81C8F" w:rsidP="00F90B96">
      <w:pPr>
        <w:pStyle w:val="ListeParagraf"/>
        <w:shd w:val="clear" w:color="auto" w:fill="FFFFFF"/>
        <w:ind w:left="792"/>
        <w:jc w:val="both"/>
        <w:rPr>
          <w:rFonts w:cs="Arial"/>
          <w:bCs/>
          <w:sz w:val="21"/>
          <w:szCs w:val="21"/>
          <w:lang w:eastAsia="tr-TR"/>
        </w:rPr>
      </w:pPr>
      <w:r w:rsidRPr="00B4238E">
        <w:rPr>
          <w:rFonts w:cs="Arial"/>
          <w:bCs/>
          <w:sz w:val="21"/>
          <w:szCs w:val="21"/>
          <w:lang w:eastAsia="tr-TR"/>
        </w:rPr>
        <w:t>İLK 5 ÜLKE İHRACAT PERFORMANSI</w:t>
      </w:r>
      <w:r w:rsidR="00C40226" w:rsidRPr="00B4238E">
        <w:rPr>
          <w:rFonts w:cs="Arial"/>
          <w:bCs/>
          <w:sz w:val="21"/>
          <w:szCs w:val="21"/>
          <w:lang w:eastAsia="tr-TR"/>
        </w:rPr>
        <w:t xml:space="preserve">, </w:t>
      </w:r>
      <w:r w:rsidR="004044E4" w:rsidRPr="00B4238E">
        <w:rPr>
          <w:rFonts w:cs="Arial"/>
          <w:bCs/>
          <w:sz w:val="21"/>
          <w:szCs w:val="21"/>
          <w:lang w:eastAsia="tr-TR"/>
        </w:rPr>
        <w:t>EKİM</w:t>
      </w:r>
      <w:r w:rsidR="00C40226" w:rsidRPr="00B4238E">
        <w:rPr>
          <w:rFonts w:cs="Arial"/>
          <w:bCs/>
          <w:sz w:val="21"/>
          <w:szCs w:val="21"/>
          <w:lang w:eastAsia="tr-TR"/>
        </w:rPr>
        <w:t xml:space="preserve"> 2016</w:t>
      </w:r>
      <w:r w:rsidRPr="00B4238E">
        <w:rPr>
          <w:rFonts w:cs="Arial"/>
          <w:bCs/>
          <w:sz w:val="21"/>
          <w:szCs w:val="21"/>
          <w:lang w:eastAsia="tr-TR"/>
        </w:rPr>
        <w:t>……</w:t>
      </w:r>
      <w:r w:rsidR="00D25B2E" w:rsidRPr="00B4238E">
        <w:rPr>
          <w:rFonts w:cs="Arial"/>
          <w:bCs/>
          <w:sz w:val="21"/>
          <w:szCs w:val="21"/>
          <w:lang w:eastAsia="tr-TR"/>
        </w:rPr>
        <w:t>…..</w:t>
      </w:r>
      <w:r w:rsidRPr="00B4238E">
        <w:rPr>
          <w:rFonts w:cs="Arial"/>
          <w:bCs/>
          <w:sz w:val="21"/>
          <w:szCs w:val="21"/>
          <w:lang w:eastAsia="tr-TR"/>
        </w:rPr>
        <w:t>………………….</w:t>
      </w:r>
      <w:r w:rsidRPr="00B4238E">
        <w:rPr>
          <w:rFonts w:cs="Arial"/>
          <w:bCs/>
          <w:sz w:val="21"/>
          <w:szCs w:val="21"/>
          <w:lang w:eastAsia="tr-TR"/>
        </w:rPr>
        <w:tab/>
        <w:t>17</w:t>
      </w:r>
    </w:p>
    <w:p w:rsidR="00F90B96" w:rsidRPr="00B4238E" w:rsidRDefault="00F90B96" w:rsidP="00F90B96">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ÜLKE GRUPLARI İLE İHRACAT, </w:t>
      </w:r>
      <w:r w:rsidR="0001715C" w:rsidRPr="00B4238E">
        <w:rPr>
          <w:rFonts w:cs="Arial"/>
          <w:bCs/>
          <w:sz w:val="21"/>
          <w:szCs w:val="21"/>
          <w:lang w:eastAsia="tr-TR"/>
        </w:rPr>
        <w:t>EKİM</w:t>
      </w:r>
      <w:r w:rsidRPr="00B4238E">
        <w:rPr>
          <w:rFonts w:cs="Arial"/>
          <w:bCs/>
          <w:sz w:val="21"/>
          <w:szCs w:val="21"/>
          <w:lang w:eastAsia="tr-TR"/>
        </w:rPr>
        <w:t xml:space="preserve"> 2016……………………………….</w:t>
      </w:r>
      <w:r w:rsidRPr="00B4238E">
        <w:rPr>
          <w:rFonts w:cs="Arial"/>
          <w:bCs/>
          <w:sz w:val="21"/>
          <w:szCs w:val="21"/>
          <w:lang w:eastAsia="tr-TR"/>
        </w:rPr>
        <w:tab/>
      </w:r>
      <w:r w:rsidR="0001715C" w:rsidRPr="00B4238E">
        <w:rPr>
          <w:rFonts w:cs="Arial"/>
          <w:bCs/>
          <w:sz w:val="21"/>
          <w:szCs w:val="21"/>
          <w:lang w:eastAsia="tr-TR"/>
        </w:rPr>
        <w:tab/>
      </w:r>
      <w:r w:rsidRPr="00B4238E">
        <w:rPr>
          <w:rFonts w:cs="Arial"/>
          <w:bCs/>
          <w:sz w:val="21"/>
          <w:szCs w:val="21"/>
          <w:lang w:eastAsia="tr-TR"/>
        </w:rPr>
        <w:t>18</w:t>
      </w:r>
    </w:p>
    <w:p w:rsidR="00F90B96" w:rsidRPr="00B4238E" w:rsidRDefault="00F90B96" w:rsidP="00F90B96">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ÜLKE GRUPLA</w:t>
      </w:r>
      <w:r w:rsidR="00675A32" w:rsidRPr="00B4238E">
        <w:rPr>
          <w:rFonts w:cs="Arial"/>
          <w:bCs/>
          <w:sz w:val="21"/>
          <w:szCs w:val="21"/>
          <w:lang w:eastAsia="tr-TR"/>
        </w:rPr>
        <w:t>RI İ</w:t>
      </w:r>
      <w:r w:rsidR="0001715C" w:rsidRPr="00B4238E">
        <w:rPr>
          <w:rFonts w:cs="Arial"/>
          <w:bCs/>
          <w:sz w:val="21"/>
          <w:szCs w:val="21"/>
          <w:lang w:eastAsia="tr-TR"/>
        </w:rPr>
        <w:t>LE İTHALAT, EKİM</w:t>
      </w:r>
      <w:r w:rsidRPr="00B4238E">
        <w:rPr>
          <w:rFonts w:cs="Arial"/>
          <w:bCs/>
          <w:sz w:val="21"/>
          <w:szCs w:val="21"/>
          <w:lang w:eastAsia="tr-TR"/>
        </w:rPr>
        <w:t xml:space="preserve"> 2016………………………………..</w:t>
      </w:r>
      <w:r w:rsidRPr="00B4238E">
        <w:rPr>
          <w:rFonts w:cs="Arial"/>
          <w:bCs/>
          <w:sz w:val="21"/>
          <w:szCs w:val="21"/>
          <w:lang w:eastAsia="tr-TR"/>
        </w:rPr>
        <w:tab/>
      </w:r>
      <w:r w:rsidR="0001715C" w:rsidRPr="00B4238E">
        <w:rPr>
          <w:rFonts w:cs="Arial"/>
          <w:bCs/>
          <w:sz w:val="21"/>
          <w:szCs w:val="21"/>
          <w:lang w:eastAsia="tr-TR"/>
        </w:rPr>
        <w:tab/>
      </w:r>
      <w:r w:rsidRPr="00B4238E">
        <w:rPr>
          <w:rFonts w:cs="Arial"/>
          <w:bCs/>
          <w:sz w:val="21"/>
          <w:szCs w:val="21"/>
          <w:lang w:eastAsia="tr-TR"/>
        </w:rPr>
        <w:t>18</w:t>
      </w:r>
    </w:p>
    <w:p w:rsidR="001E50E9" w:rsidRPr="00B4238E" w:rsidRDefault="00C40226" w:rsidP="00C40226">
      <w:pPr>
        <w:pStyle w:val="ListeParagraf"/>
        <w:numPr>
          <w:ilvl w:val="0"/>
          <w:numId w:val="3"/>
        </w:numPr>
        <w:shd w:val="clear" w:color="auto" w:fill="FFFFFF"/>
        <w:jc w:val="both"/>
        <w:rPr>
          <w:rFonts w:cs="Arial"/>
          <w:bCs/>
          <w:sz w:val="21"/>
          <w:szCs w:val="21"/>
          <w:lang w:eastAsia="tr-TR"/>
        </w:rPr>
      </w:pPr>
      <w:r w:rsidRPr="00B4238E">
        <w:rPr>
          <w:rFonts w:cs="Arial"/>
          <w:bCs/>
          <w:sz w:val="21"/>
          <w:szCs w:val="21"/>
          <w:lang w:eastAsia="tr-TR"/>
        </w:rPr>
        <w:t>SOSYAL EKONOMİK VERİLER; NÜFUS</w:t>
      </w:r>
      <w:r w:rsidR="00B81C8F" w:rsidRPr="00B4238E">
        <w:rPr>
          <w:rFonts w:cs="Arial"/>
          <w:bCs/>
          <w:sz w:val="21"/>
          <w:szCs w:val="21"/>
          <w:lang w:eastAsia="tr-TR"/>
        </w:rPr>
        <w:t>……………………………………………</w:t>
      </w:r>
      <w:r w:rsidR="008A08A9" w:rsidRPr="00B4238E">
        <w:rPr>
          <w:rFonts w:cs="Arial"/>
          <w:bCs/>
          <w:sz w:val="21"/>
          <w:szCs w:val="21"/>
          <w:lang w:eastAsia="tr-TR"/>
        </w:rPr>
        <w:t>…</w:t>
      </w:r>
      <w:r w:rsidR="00B81C8F" w:rsidRPr="00B4238E">
        <w:rPr>
          <w:rFonts w:cs="Arial"/>
          <w:bCs/>
          <w:sz w:val="21"/>
          <w:szCs w:val="21"/>
          <w:lang w:eastAsia="tr-TR"/>
        </w:rPr>
        <w:tab/>
      </w:r>
      <w:r w:rsidR="00F90B96" w:rsidRPr="00B4238E">
        <w:rPr>
          <w:rFonts w:cs="Arial"/>
          <w:bCs/>
          <w:sz w:val="21"/>
          <w:szCs w:val="21"/>
          <w:lang w:eastAsia="tr-TR"/>
        </w:rPr>
        <w:t>19</w:t>
      </w:r>
    </w:p>
    <w:p w:rsidR="00C40226" w:rsidRPr="00B4238E" w:rsidRDefault="00C40226" w:rsidP="00C40226">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İLİMİZ VE İLK 10 İLİN NÜFUS, ALDIĞI GÖÇ, VERDİĞİ GÖÇ, </w:t>
      </w:r>
    </w:p>
    <w:p w:rsidR="00C40226" w:rsidRPr="00B4238E" w:rsidRDefault="00C40226" w:rsidP="00C40226">
      <w:pPr>
        <w:pStyle w:val="ListeParagraf"/>
        <w:shd w:val="clear" w:color="auto" w:fill="FFFFFF"/>
        <w:ind w:left="792"/>
        <w:jc w:val="both"/>
        <w:rPr>
          <w:rFonts w:cs="Arial"/>
          <w:bCs/>
          <w:sz w:val="21"/>
          <w:szCs w:val="21"/>
          <w:lang w:eastAsia="tr-TR"/>
        </w:rPr>
      </w:pPr>
      <w:r w:rsidRPr="00B4238E">
        <w:rPr>
          <w:rFonts w:cs="Arial"/>
          <w:bCs/>
          <w:sz w:val="21"/>
          <w:szCs w:val="21"/>
          <w:lang w:eastAsia="tr-TR"/>
        </w:rPr>
        <w:t>NET GÖÇ VE NET GÖÇ HIZI, 2015</w:t>
      </w:r>
      <w:r w:rsidR="00B81C8F" w:rsidRPr="00B4238E">
        <w:rPr>
          <w:rFonts w:cs="Arial"/>
          <w:bCs/>
          <w:sz w:val="21"/>
          <w:szCs w:val="21"/>
          <w:lang w:eastAsia="tr-TR"/>
        </w:rPr>
        <w:t>……………………………………………</w:t>
      </w:r>
      <w:r w:rsidR="008A08A9" w:rsidRPr="00B4238E">
        <w:rPr>
          <w:rFonts w:cs="Arial"/>
          <w:bCs/>
          <w:sz w:val="21"/>
          <w:szCs w:val="21"/>
          <w:lang w:eastAsia="tr-TR"/>
        </w:rPr>
        <w:t>..</w:t>
      </w:r>
      <w:r w:rsidR="00F90B96" w:rsidRPr="00B4238E">
        <w:rPr>
          <w:rFonts w:cs="Arial"/>
          <w:bCs/>
          <w:sz w:val="21"/>
          <w:szCs w:val="21"/>
          <w:lang w:eastAsia="tr-TR"/>
        </w:rPr>
        <w:t>…</w:t>
      </w:r>
      <w:r w:rsidR="00F90B96" w:rsidRPr="00B4238E">
        <w:rPr>
          <w:rFonts w:cs="Arial"/>
          <w:bCs/>
          <w:sz w:val="21"/>
          <w:szCs w:val="21"/>
          <w:lang w:eastAsia="tr-TR"/>
        </w:rPr>
        <w:tab/>
        <w:t>19</w:t>
      </w:r>
    </w:p>
    <w:p w:rsidR="00C40226" w:rsidRPr="00B4238E" w:rsidRDefault="00C40226" w:rsidP="00C40226">
      <w:pPr>
        <w:pStyle w:val="ListeParagraf"/>
        <w:numPr>
          <w:ilvl w:val="0"/>
          <w:numId w:val="3"/>
        </w:numPr>
        <w:shd w:val="clear" w:color="auto" w:fill="FFFFFF"/>
        <w:jc w:val="both"/>
        <w:rPr>
          <w:rFonts w:cs="Arial"/>
          <w:bCs/>
          <w:sz w:val="21"/>
          <w:szCs w:val="21"/>
          <w:lang w:eastAsia="tr-TR"/>
        </w:rPr>
      </w:pPr>
      <w:r w:rsidRPr="00B4238E">
        <w:rPr>
          <w:rFonts w:cs="Arial"/>
          <w:bCs/>
          <w:sz w:val="21"/>
          <w:szCs w:val="21"/>
          <w:lang w:eastAsia="tr-TR"/>
        </w:rPr>
        <w:t>SOSYAL EKONOMİK VERİLER; YAŞAM ENDEKSİ</w:t>
      </w:r>
      <w:r w:rsidR="00B81C8F" w:rsidRPr="00B4238E">
        <w:rPr>
          <w:rFonts w:cs="Arial"/>
          <w:bCs/>
          <w:sz w:val="21"/>
          <w:szCs w:val="21"/>
          <w:lang w:eastAsia="tr-TR"/>
        </w:rPr>
        <w:t>…………………………………</w:t>
      </w:r>
      <w:r w:rsidR="008A08A9" w:rsidRPr="00B4238E">
        <w:rPr>
          <w:rFonts w:cs="Arial"/>
          <w:bCs/>
          <w:sz w:val="21"/>
          <w:szCs w:val="21"/>
          <w:lang w:eastAsia="tr-TR"/>
        </w:rPr>
        <w:t>.</w:t>
      </w:r>
      <w:r w:rsidR="00F90B96" w:rsidRPr="00B4238E">
        <w:rPr>
          <w:rFonts w:cs="Arial"/>
          <w:bCs/>
          <w:sz w:val="21"/>
          <w:szCs w:val="21"/>
          <w:lang w:eastAsia="tr-TR"/>
        </w:rPr>
        <w:tab/>
        <w:t>20</w:t>
      </w:r>
    </w:p>
    <w:p w:rsidR="00C40226" w:rsidRPr="00B4238E" w:rsidRDefault="00C40226" w:rsidP="00C40226">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İLLERDE YAŞAM ENDEKSİ İL SIRALAMALARI, 2015</w:t>
      </w:r>
      <w:r w:rsidR="00B81C8F" w:rsidRPr="00B4238E">
        <w:rPr>
          <w:rFonts w:cs="Arial"/>
          <w:bCs/>
          <w:sz w:val="21"/>
          <w:szCs w:val="21"/>
          <w:lang w:eastAsia="tr-TR"/>
        </w:rPr>
        <w:t>…………………………</w:t>
      </w:r>
      <w:r w:rsidR="008A08A9" w:rsidRPr="00B4238E">
        <w:rPr>
          <w:rFonts w:cs="Arial"/>
          <w:bCs/>
          <w:sz w:val="21"/>
          <w:szCs w:val="21"/>
          <w:lang w:eastAsia="tr-TR"/>
        </w:rPr>
        <w:t>.</w:t>
      </w:r>
      <w:r w:rsidR="00F90B96" w:rsidRPr="00B4238E">
        <w:rPr>
          <w:rFonts w:cs="Arial"/>
          <w:bCs/>
          <w:sz w:val="21"/>
          <w:szCs w:val="21"/>
          <w:lang w:eastAsia="tr-TR"/>
        </w:rPr>
        <w:tab/>
        <w:t>20</w:t>
      </w:r>
    </w:p>
    <w:p w:rsidR="00C40226" w:rsidRPr="00B4238E" w:rsidRDefault="00C40226" w:rsidP="00C40226">
      <w:pPr>
        <w:pStyle w:val="ListeParagraf"/>
        <w:numPr>
          <w:ilvl w:val="0"/>
          <w:numId w:val="3"/>
        </w:numPr>
        <w:shd w:val="clear" w:color="auto" w:fill="FFFFFF"/>
        <w:jc w:val="both"/>
        <w:rPr>
          <w:rFonts w:cs="Arial"/>
          <w:bCs/>
          <w:sz w:val="21"/>
          <w:szCs w:val="21"/>
          <w:lang w:eastAsia="tr-TR"/>
        </w:rPr>
      </w:pPr>
      <w:r w:rsidRPr="00B4238E">
        <w:rPr>
          <w:rFonts w:cs="Arial"/>
          <w:bCs/>
          <w:sz w:val="21"/>
          <w:szCs w:val="21"/>
          <w:lang w:eastAsia="tr-TR"/>
        </w:rPr>
        <w:t>BEŞERİ EKONOMİK VERİLER; İSTİHDAM</w:t>
      </w:r>
      <w:r w:rsidR="00F90B96" w:rsidRPr="00B4238E">
        <w:rPr>
          <w:rFonts w:cs="Arial"/>
          <w:bCs/>
          <w:sz w:val="21"/>
          <w:szCs w:val="21"/>
          <w:lang w:eastAsia="tr-TR"/>
        </w:rPr>
        <w:t>……………………………………………</w:t>
      </w:r>
      <w:r w:rsidR="00F90B96" w:rsidRPr="00B4238E">
        <w:rPr>
          <w:rFonts w:cs="Arial"/>
          <w:bCs/>
          <w:sz w:val="21"/>
          <w:szCs w:val="21"/>
          <w:lang w:eastAsia="tr-TR"/>
        </w:rPr>
        <w:tab/>
        <w:t>21</w:t>
      </w:r>
    </w:p>
    <w:p w:rsidR="00C40226" w:rsidRPr="00B4238E" w:rsidRDefault="00F9675E" w:rsidP="00F9675E">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İLLER İTİBARİYLE İŞ BAŞVURULARI VE YERLEŞTİRMELER, MAYIS 2016</w:t>
      </w:r>
      <w:r w:rsidR="00F90B96" w:rsidRPr="00B4238E">
        <w:rPr>
          <w:rFonts w:cs="Arial"/>
          <w:bCs/>
          <w:sz w:val="21"/>
          <w:szCs w:val="21"/>
          <w:lang w:eastAsia="tr-TR"/>
        </w:rPr>
        <w:t>.</w:t>
      </w:r>
      <w:r w:rsidR="00F90B96" w:rsidRPr="00B4238E">
        <w:rPr>
          <w:rFonts w:cs="Arial"/>
          <w:bCs/>
          <w:sz w:val="21"/>
          <w:szCs w:val="21"/>
          <w:lang w:eastAsia="tr-TR"/>
        </w:rPr>
        <w:tab/>
        <w:t>21</w:t>
      </w:r>
    </w:p>
    <w:p w:rsidR="0000368D" w:rsidRPr="00B4238E" w:rsidRDefault="0000368D" w:rsidP="0028223E">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İLLER İTİBARİYLE ENGELLİ VE ESKİ HÜKÜMLÜ-TMY'LERİN </w:t>
      </w:r>
    </w:p>
    <w:p w:rsidR="00F9675E" w:rsidRPr="00B4238E" w:rsidRDefault="0000368D" w:rsidP="0000368D">
      <w:pPr>
        <w:pStyle w:val="ListeParagraf"/>
        <w:shd w:val="clear" w:color="auto" w:fill="FFFFFF"/>
        <w:ind w:left="792"/>
        <w:jc w:val="both"/>
        <w:rPr>
          <w:rFonts w:cs="Arial"/>
          <w:bCs/>
          <w:sz w:val="21"/>
          <w:szCs w:val="21"/>
          <w:lang w:eastAsia="tr-TR"/>
        </w:rPr>
      </w:pPr>
      <w:r w:rsidRPr="00B4238E">
        <w:rPr>
          <w:rFonts w:cs="Arial"/>
          <w:bCs/>
          <w:sz w:val="21"/>
          <w:szCs w:val="21"/>
          <w:lang w:eastAsia="tr-TR"/>
        </w:rPr>
        <w:t>İŞ BAŞVURULARI, AÇIK İŞLER VE YERLEŞTİRME DAĞILIMI, MAYIS 2016</w:t>
      </w:r>
      <w:r w:rsidR="00F90B96" w:rsidRPr="00B4238E">
        <w:rPr>
          <w:rFonts w:cs="Arial"/>
          <w:bCs/>
          <w:sz w:val="21"/>
          <w:szCs w:val="21"/>
          <w:lang w:eastAsia="tr-TR"/>
        </w:rPr>
        <w:t>.</w:t>
      </w:r>
      <w:r w:rsidR="00F90B96" w:rsidRPr="00B4238E">
        <w:rPr>
          <w:rFonts w:cs="Arial"/>
          <w:bCs/>
          <w:sz w:val="21"/>
          <w:szCs w:val="21"/>
          <w:lang w:eastAsia="tr-TR"/>
        </w:rPr>
        <w:tab/>
        <w:t>22</w:t>
      </w:r>
    </w:p>
    <w:p w:rsidR="00F90B96" w:rsidRPr="00B4238E" w:rsidRDefault="00337E71" w:rsidP="00337E71">
      <w:pPr>
        <w:pStyle w:val="ListeParagraf"/>
        <w:numPr>
          <w:ilvl w:val="0"/>
          <w:numId w:val="3"/>
        </w:numPr>
        <w:shd w:val="clear" w:color="auto" w:fill="FFFFFF"/>
        <w:jc w:val="both"/>
        <w:rPr>
          <w:rFonts w:cs="Arial"/>
          <w:bCs/>
          <w:sz w:val="20"/>
          <w:szCs w:val="20"/>
          <w:lang w:eastAsia="tr-TR"/>
        </w:rPr>
      </w:pPr>
      <w:r w:rsidRPr="00B4238E">
        <w:rPr>
          <w:rFonts w:cs="Arial"/>
          <w:bCs/>
          <w:sz w:val="20"/>
          <w:szCs w:val="20"/>
          <w:lang w:eastAsia="tr-TR"/>
        </w:rPr>
        <w:t xml:space="preserve">KÜÇÜK VE ORTA BÜYÜKLÜKTEKİ GİRİŞİM İSTATİSTİKLERİ </w:t>
      </w:r>
      <w:r w:rsidR="004C362D" w:rsidRPr="00B4238E">
        <w:rPr>
          <w:rFonts w:cs="Arial"/>
          <w:bCs/>
          <w:sz w:val="20"/>
          <w:szCs w:val="20"/>
          <w:lang w:eastAsia="tr-TR"/>
        </w:rPr>
        <w:t>………</w:t>
      </w:r>
      <w:r w:rsidRPr="00B4238E">
        <w:rPr>
          <w:rFonts w:cs="Arial"/>
          <w:bCs/>
          <w:sz w:val="20"/>
          <w:szCs w:val="20"/>
          <w:lang w:eastAsia="tr-TR"/>
        </w:rPr>
        <w:t>……………….</w:t>
      </w:r>
      <w:r w:rsidR="004C362D" w:rsidRPr="00B4238E">
        <w:rPr>
          <w:rFonts w:cs="Arial"/>
          <w:bCs/>
          <w:sz w:val="20"/>
          <w:szCs w:val="20"/>
          <w:lang w:eastAsia="tr-TR"/>
        </w:rPr>
        <w:tab/>
      </w:r>
      <w:r w:rsidR="00D01DED" w:rsidRPr="00B4238E">
        <w:rPr>
          <w:rFonts w:cs="Arial"/>
          <w:bCs/>
          <w:sz w:val="20"/>
          <w:szCs w:val="20"/>
          <w:lang w:eastAsia="tr-TR"/>
        </w:rPr>
        <w:t>24</w:t>
      </w:r>
    </w:p>
    <w:p w:rsidR="00F90B96" w:rsidRPr="00B4238E" w:rsidRDefault="00337E71" w:rsidP="00337E71">
      <w:pPr>
        <w:pStyle w:val="ListeParagraf"/>
        <w:numPr>
          <w:ilvl w:val="1"/>
          <w:numId w:val="3"/>
        </w:numPr>
        <w:shd w:val="clear" w:color="auto" w:fill="FFFFFF"/>
        <w:jc w:val="both"/>
        <w:rPr>
          <w:rFonts w:cs="Arial"/>
          <w:bCs/>
          <w:sz w:val="20"/>
          <w:szCs w:val="20"/>
          <w:lang w:eastAsia="tr-TR"/>
        </w:rPr>
      </w:pPr>
      <w:r w:rsidRPr="00B4238E">
        <w:rPr>
          <w:rFonts w:cs="Arial"/>
          <w:bCs/>
          <w:sz w:val="20"/>
          <w:szCs w:val="20"/>
          <w:lang w:eastAsia="tr-TR"/>
        </w:rPr>
        <w:t>KÜÇÜK VE ORTA BÜYÜKLÜKTEKİ GİRİŞİM İSTATİSTİKLERİ, 2016</w:t>
      </w:r>
      <w:r w:rsidR="004C362D" w:rsidRPr="00B4238E">
        <w:rPr>
          <w:rFonts w:cs="Arial"/>
          <w:bCs/>
          <w:sz w:val="20"/>
          <w:szCs w:val="20"/>
          <w:lang w:eastAsia="tr-TR"/>
        </w:rPr>
        <w:t>………..</w:t>
      </w:r>
      <w:r w:rsidR="00FF6487" w:rsidRPr="00B4238E">
        <w:rPr>
          <w:rFonts w:cs="Arial"/>
          <w:bCs/>
          <w:sz w:val="20"/>
          <w:szCs w:val="20"/>
          <w:lang w:eastAsia="tr-TR"/>
        </w:rPr>
        <w:t>…</w:t>
      </w:r>
      <w:r w:rsidR="00AD09E5" w:rsidRPr="00B4238E">
        <w:rPr>
          <w:rFonts w:cs="Arial"/>
          <w:bCs/>
          <w:sz w:val="20"/>
          <w:szCs w:val="20"/>
          <w:lang w:eastAsia="tr-TR"/>
        </w:rPr>
        <w:tab/>
      </w:r>
      <w:r w:rsidR="004C362D" w:rsidRPr="00B4238E">
        <w:rPr>
          <w:rFonts w:cs="Arial"/>
          <w:bCs/>
          <w:sz w:val="20"/>
          <w:szCs w:val="20"/>
          <w:lang w:eastAsia="tr-TR"/>
        </w:rPr>
        <w:tab/>
      </w:r>
      <w:r w:rsidR="00D01DED" w:rsidRPr="00B4238E">
        <w:rPr>
          <w:rFonts w:cs="Arial"/>
          <w:bCs/>
          <w:sz w:val="20"/>
          <w:szCs w:val="20"/>
          <w:lang w:eastAsia="tr-TR"/>
        </w:rPr>
        <w:t>24</w:t>
      </w:r>
    </w:p>
    <w:p w:rsidR="0000368D" w:rsidRPr="00B4238E" w:rsidRDefault="0000368D" w:rsidP="0000368D">
      <w:pPr>
        <w:pStyle w:val="ListeParagraf"/>
        <w:numPr>
          <w:ilvl w:val="0"/>
          <w:numId w:val="3"/>
        </w:numPr>
        <w:shd w:val="clear" w:color="auto" w:fill="FFFFFF"/>
        <w:jc w:val="both"/>
        <w:rPr>
          <w:rFonts w:cs="Arial"/>
          <w:bCs/>
          <w:sz w:val="21"/>
          <w:szCs w:val="21"/>
          <w:lang w:eastAsia="tr-TR"/>
        </w:rPr>
      </w:pPr>
      <w:r w:rsidRPr="00B4238E">
        <w:rPr>
          <w:rFonts w:cs="Arial"/>
          <w:bCs/>
          <w:sz w:val="21"/>
          <w:szCs w:val="21"/>
          <w:lang w:eastAsia="tr-TR"/>
        </w:rPr>
        <w:t>SEKTÖR VERİLERİ; İNŞAAT</w:t>
      </w:r>
      <w:r w:rsidR="00AD09E5" w:rsidRPr="00B4238E">
        <w:rPr>
          <w:rFonts w:cs="Arial"/>
          <w:bCs/>
          <w:sz w:val="21"/>
          <w:szCs w:val="21"/>
          <w:lang w:eastAsia="tr-TR"/>
        </w:rPr>
        <w:t>…………………………………………………………</w:t>
      </w:r>
      <w:r w:rsidR="00AD09E5" w:rsidRPr="00B4238E">
        <w:rPr>
          <w:rFonts w:cs="Arial"/>
          <w:bCs/>
          <w:sz w:val="21"/>
          <w:szCs w:val="21"/>
          <w:lang w:eastAsia="tr-TR"/>
        </w:rPr>
        <w:tab/>
      </w:r>
      <w:r w:rsidR="00490906" w:rsidRPr="00B4238E">
        <w:rPr>
          <w:rFonts w:cs="Arial"/>
          <w:bCs/>
          <w:sz w:val="21"/>
          <w:szCs w:val="21"/>
          <w:lang w:eastAsia="tr-TR"/>
        </w:rPr>
        <w:tab/>
      </w:r>
      <w:r w:rsidR="005C225E" w:rsidRPr="00B4238E">
        <w:rPr>
          <w:rFonts w:cs="Arial"/>
          <w:bCs/>
          <w:sz w:val="21"/>
          <w:szCs w:val="21"/>
          <w:lang w:eastAsia="tr-TR"/>
        </w:rPr>
        <w:t>27</w:t>
      </w:r>
    </w:p>
    <w:p w:rsidR="0000368D" w:rsidRPr="00B4238E" w:rsidRDefault="0000368D" w:rsidP="0000368D">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İLLERE GÖRE KONUT SATIŞ İSTATİSTİKLERİ, </w:t>
      </w:r>
      <w:r w:rsidR="00DA764E" w:rsidRPr="00B4238E">
        <w:rPr>
          <w:rFonts w:cs="Arial"/>
          <w:bCs/>
          <w:sz w:val="21"/>
          <w:szCs w:val="21"/>
          <w:lang w:eastAsia="tr-TR"/>
        </w:rPr>
        <w:t>EYLÜL</w:t>
      </w:r>
      <w:r w:rsidRPr="00B4238E">
        <w:rPr>
          <w:rFonts w:cs="Arial"/>
          <w:bCs/>
          <w:sz w:val="21"/>
          <w:szCs w:val="21"/>
          <w:lang w:eastAsia="tr-TR"/>
        </w:rPr>
        <w:t xml:space="preserve"> 2016</w:t>
      </w:r>
      <w:r w:rsidR="00DA764E" w:rsidRPr="00B4238E">
        <w:rPr>
          <w:rFonts w:cs="Arial"/>
          <w:bCs/>
          <w:sz w:val="21"/>
          <w:szCs w:val="21"/>
          <w:lang w:eastAsia="tr-TR"/>
        </w:rPr>
        <w:t>..</w:t>
      </w:r>
      <w:r w:rsidR="005C225E" w:rsidRPr="00B4238E">
        <w:rPr>
          <w:rFonts w:cs="Arial"/>
          <w:bCs/>
          <w:sz w:val="21"/>
          <w:szCs w:val="21"/>
          <w:lang w:eastAsia="tr-TR"/>
        </w:rPr>
        <w:t>..……………</w:t>
      </w:r>
      <w:r w:rsidR="005C225E" w:rsidRPr="00B4238E">
        <w:rPr>
          <w:rFonts w:cs="Arial"/>
          <w:bCs/>
          <w:sz w:val="21"/>
          <w:szCs w:val="21"/>
          <w:lang w:eastAsia="tr-TR"/>
        </w:rPr>
        <w:tab/>
        <w:t>27</w:t>
      </w:r>
    </w:p>
    <w:p w:rsidR="0000368D" w:rsidRPr="00B4238E" w:rsidRDefault="0028223E" w:rsidP="0028223E">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İLÇELERE GÖRE KONUT SATIŞ SAYILARI, 2015</w:t>
      </w:r>
      <w:r w:rsidR="005C225E" w:rsidRPr="00B4238E">
        <w:rPr>
          <w:rFonts w:cs="Arial"/>
          <w:bCs/>
          <w:sz w:val="21"/>
          <w:szCs w:val="21"/>
          <w:lang w:eastAsia="tr-TR"/>
        </w:rPr>
        <w:t>………………………………</w:t>
      </w:r>
      <w:r w:rsidR="005C225E" w:rsidRPr="00B4238E">
        <w:rPr>
          <w:rFonts w:cs="Arial"/>
          <w:bCs/>
          <w:sz w:val="21"/>
          <w:szCs w:val="21"/>
          <w:lang w:eastAsia="tr-TR"/>
        </w:rPr>
        <w:tab/>
        <w:t>30</w:t>
      </w:r>
    </w:p>
    <w:p w:rsidR="0028223E" w:rsidRPr="00B4238E" w:rsidRDefault="00C41FFC" w:rsidP="00C41FFC">
      <w:pPr>
        <w:pStyle w:val="ListeParagraf"/>
        <w:numPr>
          <w:ilvl w:val="0"/>
          <w:numId w:val="3"/>
        </w:numPr>
        <w:shd w:val="clear" w:color="auto" w:fill="FFFFFF"/>
        <w:jc w:val="both"/>
        <w:rPr>
          <w:rFonts w:cs="Arial"/>
          <w:bCs/>
          <w:sz w:val="21"/>
          <w:szCs w:val="21"/>
          <w:lang w:eastAsia="tr-TR"/>
        </w:rPr>
      </w:pPr>
      <w:r w:rsidRPr="00B4238E">
        <w:rPr>
          <w:rFonts w:cs="Arial"/>
          <w:bCs/>
          <w:sz w:val="21"/>
          <w:szCs w:val="21"/>
          <w:lang w:eastAsia="tr-TR"/>
        </w:rPr>
        <w:t>FİNANS VERİLERİ; ÇEK-SENET-KREDİ</w:t>
      </w:r>
      <w:r w:rsidR="008A08A9" w:rsidRPr="00B4238E">
        <w:rPr>
          <w:rFonts w:cs="Arial"/>
          <w:bCs/>
          <w:sz w:val="21"/>
          <w:szCs w:val="21"/>
          <w:lang w:eastAsia="tr-TR"/>
        </w:rPr>
        <w:t>……………………………………………….</w:t>
      </w:r>
      <w:r w:rsidR="008A08A9" w:rsidRPr="00B4238E">
        <w:rPr>
          <w:rFonts w:cs="Arial"/>
          <w:bCs/>
          <w:sz w:val="21"/>
          <w:szCs w:val="21"/>
          <w:lang w:eastAsia="tr-TR"/>
        </w:rPr>
        <w:tab/>
      </w:r>
      <w:r w:rsidR="005C225E" w:rsidRPr="00B4238E">
        <w:rPr>
          <w:rFonts w:cs="Arial"/>
          <w:bCs/>
          <w:sz w:val="21"/>
          <w:szCs w:val="21"/>
          <w:lang w:eastAsia="tr-TR"/>
        </w:rPr>
        <w:t>31</w:t>
      </w:r>
    </w:p>
    <w:p w:rsidR="00C41FFC" w:rsidRPr="00B4238E" w:rsidRDefault="00C41FFC" w:rsidP="00C41FFC">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ÇEK BİLGİLERİ, </w:t>
      </w:r>
      <w:r w:rsidR="00CA72E5" w:rsidRPr="00B4238E">
        <w:rPr>
          <w:rFonts w:cs="Arial"/>
          <w:bCs/>
          <w:sz w:val="21"/>
          <w:szCs w:val="21"/>
          <w:lang w:eastAsia="tr-TR"/>
        </w:rPr>
        <w:t>EKİM</w:t>
      </w:r>
      <w:r w:rsidRPr="00B4238E">
        <w:rPr>
          <w:rFonts w:cs="Arial"/>
          <w:bCs/>
          <w:sz w:val="21"/>
          <w:szCs w:val="21"/>
          <w:lang w:eastAsia="tr-TR"/>
        </w:rPr>
        <w:t xml:space="preserve"> 2016………</w:t>
      </w:r>
      <w:r w:rsidR="0080707A" w:rsidRPr="00B4238E">
        <w:rPr>
          <w:rFonts w:cs="Arial"/>
          <w:bCs/>
          <w:sz w:val="21"/>
          <w:szCs w:val="21"/>
          <w:lang w:eastAsia="tr-TR"/>
        </w:rPr>
        <w:t>…..</w:t>
      </w:r>
      <w:r w:rsidRPr="00B4238E">
        <w:rPr>
          <w:rFonts w:cs="Arial"/>
          <w:bCs/>
          <w:sz w:val="21"/>
          <w:szCs w:val="21"/>
          <w:lang w:eastAsia="tr-TR"/>
        </w:rPr>
        <w:t>………………………………………</w:t>
      </w:r>
      <w:r w:rsidR="00D15B62" w:rsidRPr="00B4238E">
        <w:rPr>
          <w:rFonts w:cs="Arial"/>
          <w:bCs/>
          <w:sz w:val="21"/>
          <w:szCs w:val="21"/>
          <w:lang w:eastAsia="tr-TR"/>
        </w:rPr>
        <w:t>……</w:t>
      </w:r>
      <w:r w:rsidR="005C225E" w:rsidRPr="00B4238E">
        <w:rPr>
          <w:rFonts w:cs="Arial"/>
          <w:bCs/>
          <w:sz w:val="21"/>
          <w:szCs w:val="21"/>
          <w:lang w:eastAsia="tr-TR"/>
        </w:rPr>
        <w:tab/>
        <w:t>31</w:t>
      </w:r>
    </w:p>
    <w:p w:rsidR="00C41FFC" w:rsidRPr="00B4238E" w:rsidRDefault="008A08A9" w:rsidP="00C41FFC">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PROTESTOLU SENETLER, </w:t>
      </w:r>
      <w:r w:rsidR="00CA72E5" w:rsidRPr="00B4238E">
        <w:rPr>
          <w:rFonts w:cs="Arial"/>
          <w:bCs/>
          <w:sz w:val="21"/>
          <w:szCs w:val="21"/>
          <w:lang w:eastAsia="tr-TR"/>
        </w:rPr>
        <w:t>EKİM</w:t>
      </w:r>
      <w:r w:rsidR="00F90B96" w:rsidRPr="00B4238E">
        <w:rPr>
          <w:rFonts w:cs="Arial"/>
          <w:bCs/>
          <w:sz w:val="21"/>
          <w:szCs w:val="21"/>
          <w:lang w:eastAsia="tr-TR"/>
        </w:rPr>
        <w:t xml:space="preserve"> </w:t>
      </w:r>
      <w:r w:rsidR="00C41FFC" w:rsidRPr="00B4238E">
        <w:rPr>
          <w:rFonts w:cs="Arial"/>
          <w:bCs/>
          <w:sz w:val="21"/>
          <w:szCs w:val="21"/>
          <w:lang w:eastAsia="tr-TR"/>
        </w:rPr>
        <w:t>2016</w:t>
      </w:r>
      <w:r w:rsidR="00D15B62" w:rsidRPr="00B4238E">
        <w:rPr>
          <w:rFonts w:cs="Arial"/>
          <w:bCs/>
          <w:sz w:val="21"/>
          <w:szCs w:val="21"/>
          <w:lang w:eastAsia="tr-TR"/>
        </w:rPr>
        <w:t>…</w:t>
      </w:r>
      <w:r w:rsidR="0080707A" w:rsidRPr="00B4238E">
        <w:rPr>
          <w:rFonts w:cs="Arial"/>
          <w:bCs/>
          <w:sz w:val="21"/>
          <w:szCs w:val="21"/>
          <w:lang w:eastAsia="tr-TR"/>
        </w:rPr>
        <w:t>..</w:t>
      </w:r>
      <w:r w:rsidR="00D15B62" w:rsidRPr="00B4238E">
        <w:rPr>
          <w:rFonts w:cs="Arial"/>
          <w:bCs/>
          <w:sz w:val="21"/>
          <w:szCs w:val="21"/>
          <w:lang w:eastAsia="tr-TR"/>
        </w:rPr>
        <w:t>…………………………………..</w:t>
      </w:r>
      <w:r w:rsidR="00F90B96" w:rsidRPr="00B4238E">
        <w:rPr>
          <w:rFonts w:cs="Arial"/>
          <w:bCs/>
          <w:sz w:val="21"/>
          <w:szCs w:val="21"/>
          <w:lang w:eastAsia="tr-TR"/>
        </w:rPr>
        <w:tab/>
      </w:r>
      <w:r w:rsidR="006210F6" w:rsidRPr="00B4238E">
        <w:rPr>
          <w:rFonts w:cs="Arial"/>
          <w:bCs/>
          <w:sz w:val="21"/>
          <w:szCs w:val="21"/>
          <w:lang w:eastAsia="tr-TR"/>
        </w:rPr>
        <w:tab/>
      </w:r>
      <w:r w:rsidR="005C225E" w:rsidRPr="00B4238E">
        <w:rPr>
          <w:rFonts w:cs="Arial"/>
          <w:bCs/>
          <w:sz w:val="21"/>
          <w:szCs w:val="21"/>
          <w:lang w:eastAsia="tr-TR"/>
        </w:rPr>
        <w:t>31</w:t>
      </w:r>
    </w:p>
    <w:p w:rsidR="00C41FFC" w:rsidRPr="00B4238E" w:rsidRDefault="00C41FFC" w:rsidP="00C41FFC">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ÖDENEN VE KARŞILIKSIZ ÇEKLER, </w:t>
      </w:r>
    </w:p>
    <w:p w:rsidR="00C41FFC" w:rsidRPr="00B4238E" w:rsidRDefault="00AB3D5A" w:rsidP="00C41FFC">
      <w:pPr>
        <w:pStyle w:val="ListeParagraf"/>
        <w:shd w:val="clear" w:color="auto" w:fill="FFFFFF"/>
        <w:ind w:left="792"/>
        <w:jc w:val="both"/>
        <w:rPr>
          <w:rFonts w:cs="Arial"/>
          <w:bCs/>
          <w:sz w:val="21"/>
          <w:szCs w:val="21"/>
          <w:lang w:eastAsia="tr-TR"/>
        </w:rPr>
      </w:pPr>
      <w:r w:rsidRPr="00B4238E">
        <w:rPr>
          <w:rFonts w:cs="Arial"/>
          <w:bCs/>
          <w:sz w:val="21"/>
          <w:szCs w:val="21"/>
          <w:lang w:eastAsia="tr-TR"/>
        </w:rPr>
        <w:t xml:space="preserve">PROTESTOLU SENETLER, </w:t>
      </w:r>
      <w:r w:rsidR="00CA72E5" w:rsidRPr="00B4238E">
        <w:rPr>
          <w:rFonts w:cs="Arial"/>
          <w:bCs/>
          <w:sz w:val="21"/>
          <w:szCs w:val="21"/>
          <w:lang w:eastAsia="tr-TR"/>
        </w:rPr>
        <w:t>EKİM</w:t>
      </w:r>
      <w:r w:rsidR="00C41FFC" w:rsidRPr="00B4238E">
        <w:rPr>
          <w:rFonts w:cs="Arial"/>
          <w:bCs/>
          <w:sz w:val="21"/>
          <w:szCs w:val="21"/>
          <w:lang w:eastAsia="tr-TR"/>
        </w:rPr>
        <w:t xml:space="preserve"> 2016</w:t>
      </w:r>
      <w:r w:rsidR="00D15B62" w:rsidRPr="00B4238E">
        <w:rPr>
          <w:rFonts w:cs="Arial"/>
          <w:bCs/>
          <w:sz w:val="21"/>
          <w:szCs w:val="21"/>
          <w:lang w:eastAsia="tr-TR"/>
        </w:rPr>
        <w:t>…</w:t>
      </w:r>
      <w:r w:rsidR="0080707A" w:rsidRPr="00B4238E">
        <w:rPr>
          <w:rFonts w:cs="Arial"/>
          <w:bCs/>
          <w:sz w:val="21"/>
          <w:szCs w:val="21"/>
          <w:lang w:eastAsia="tr-TR"/>
        </w:rPr>
        <w:t>..</w:t>
      </w:r>
      <w:r w:rsidR="00D15B62" w:rsidRPr="00B4238E">
        <w:rPr>
          <w:rFonts w:cs="Arial"/>
          <w:bCs/>
          <w:sz w:val="21"/>
          <w:szCs w:val="21"/>
          <w:lang w:eastAsia="tr-TR"/>
        </w:rPr>
        <w:t>……………………</w:t>
      </w:r>
      <w:r w:rsidR="00CA72E5" w:rsidRPr="00B4238E">
        <w:rPr>
          <w:rFonts w:cs="Arial"/>
          <w:bCs/>
          <w:sz w:val="21"/>
          <w:szCs w:val="21"/>
          <w:lang w:eastAsia="tr-TR"/>
        </w:rPr>
        <w:t>…</w:t>
      </w:r>
      <w:r w:rsidR="00D15B62" w:rsidRPr="00B4238E">
        <w:rPr>
          <w:rFonts w:cs="Arial"/>
          <w:bCs/>
          <w:sz w:val="21"/>
          <w:szCs w:val="21"/>
          <w:lang w:eastAsia="tr-TR"/>
        </w:rPr>
        <w:t>……………..</w:t>
      </w:r>
      <w:r w:rsidR="008A08A9" w:rsidRPr="00B4238E">
        <w:rPr>
          <w:rFonts w:cs="Arial"/>
          <w:bCs/>
          <w:sz w:val="21"/>
          <w:szCs w:val="21"/>
          <w:lang w:eastAsia="tr-TR"/>
        </w:rPr>
        <w:tab/>
      </w:r>
      <w:r w:rsidR="005C225E" w:rsidRPr="00B4238E">
        <w:rPr>
          <w:rFonts w:cs="Arial"/>
          <w:bCs/>
          <w:sz w:val="21"/>
          <w:szCs w:val="21"/>
          <w:lang w:eastAsia="tr-TR"/>
        </w:rPr>
        <w:t>32</w:t>
      </w:r>
    </w:p>
    <w:p w:rsidR="00C41FFC" w:rsidRPr="00B4238E" w:rsidRDefault="00CA72E5" w:rsidP="00C41FFC">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NAKDİ KREDİLER, 30</w:t>
      </w:r>
      <w:r w:rsidR="00AB3D5A" w:rsidRPr="00B4238E">
        <w:rPr>
          <w:rFonts w:cs="Arial"/>
          <w:bCs/>
          <w:sz w:val="21"/>
          <w:szCs w:val="21"/>
          <w:lang w:eastAsia="tr-TR"/>
        </w:rPr>
        <w:t>.0</w:t>
      </w:r>
      <w:r w:rsidRPr="00B4238E">
        <w:rPr>
          <w:rFonts w:cs="Arial"/>
          <w:bCs/>
          <w:sz w:val="21"/>
          <w:szCs w:val="21"/>
          <w:lang w:eastAsia="tr-TR"/>
        </w:rPr>
        <w:t>9</w:t>
      </w:r>
      <w:r w:rsidR="00C41FFC" w:rsidRPr="00B4238E">
        <w:rPr>
          <w:rFonts w:cs="Arial"/>
          <w:bCs/>
          <w:sz w:val="21"/>
          <w:szCs w:val="21"/>
          <w:lang w:eastAsia="tr-TR"/>
        </w:rPr>
        <w:t>.2016</w:t>
      </w:r>
      <w:r w:rsidR="008A08A9" w:rsidRPr="00B4238E">
        <w:rPr>
          <w:rFonts w:cs="Arial"/>
          <w:bCs/>
          <w:sz w:val="21"/>
          <w:szCs w:val="21"/>
          <w:lang w:eastAsia="tr-TR"/>
        </w:rPr>
        <w:t>……………………………………………………..</w:t>
      </w:r>
      <w:r w:rsidR="008A08A9" w:rsidRPr="00B4238E">
        <w:rPr>
          <w:rFonts w:cs="Arial"/>
          <w:bCs/>
          <w:sz w:val="21"/>
          <w:szCs w:val="21"/>
          <w:lang w:eastAsia="tr-TR"/>
        </w:rPr>
        <w:tab/>
      </w:r>
      <w:r w:rsidR="005C225E" w:rsidRPr="00B4238E">
        <w:rPr>
          <w:rFonts w:cs="Arial"/>
          <w:bCs/>
          <w:sz w:val="21"/>
          <w:szCs w:val="21"/>
          <w:lang w:eastAsia="tr-TR"/>
        </w:rPr>
        <w:t>33</w:t>
      </w:r>
    </w:p>
    <w:p w:rsidR="00C41FFC" w:rsidRPr="00B4238E" w:rsidRDefault="00C41FFC" w:rsidP="00C41FFC">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KREDİLERİN SEKTÖREL DAĞILIMI, </w:t>
      </w:r>
      <w:r w:rsidR="00E34389" w:rsidRPr="00B4238E">
        <w:rPr>
          <w:rFonts w:cs="Arial"/>
          <w:bCs/>
          <w:sz w:val="21"/>
          <w:szCs w:val="21"/>
          <w:lang w:eastAsia="tr-TR"/>
        </w:rPr>
        <w:t>3</w:t>
      </w:r>
      <w:r w:rsidR="00D15B62" w:rsidRPr="00B4238E">
        <w:rPr>
          <w:rFonts w:cs="Arial"/>
          <w:bCs/>
          <w:sz w:val="21"/>
          <w:szCs w:val="21"/>
          <w:lang w:eastAsia="tr-TR"/>
        </w:rPr>
        <w:t>.ÇEYREK………………………………..</w:t>
      </w:r>
      <w:r w:rsidR="00D15B62" w:rsidRPr="00B4238E">
        <w:rPr>
          <w:rFonts w:cs="Arial"/>
          <w:bCs/>
          <w:sz w:val="21"/>
          <w:szCs w:val="21"/>
          <w:lang w:eastAsia="tr-TR"/>
        </w:rPr>
        <w:tab/>
      </w:r>
      <w:r w:rsidR="005C225E" w:rsidRPr="00B4238E">
        <w:rPr>
          <w:rFonts w:cs="Arial"/>
          <w:bCs/>
          <w:sz w:val="21"/>
          <w:szCs w:val="21"/>
          <w:lang w:eastAsia="tr-TR"/>
        </w:rPr>
        <w:t>33</w:t>
      </w:r>
    </w:p>
    <w:p w:rsidR="00C41FFC" w:rsidRPr="00B4238E" w:rsidRDefault="00C41FFC" w:rsidP="00C41FFC">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 xml:space="preserve">TAKİPTEKİ KREDİLERİN SEKTÖREL DAĞILIMI, </w:t>
      </w:r>
      <w:r w:rsidR="00E34389" w:rsidRPr="00B4238E">
        <w:rPr>
          <w:rFonts w:cs="Arial"/>
          <w:bCs/>
          <w:sz w:val="21"/>
          <w:szCs w:val="21"/>
          <w:lang w:eastAsia="tr-TR"/>
        </w:rPr>
        <w:t>3</w:t>
      </w:r>
      <w:r w:rsidR="00D15B62" w:rsidRPr="00B4238E">
        <w:rPr>
          <w:rFonts w:cs="Arial"/>
          <w:bCs/>
          <w:sz w:val="21"/>
          <w:szCs w:val="21"/>
          <w:lang w:eastAsia="tr-TR"/>
        </w:rPr>
        <w:t>.ÇEYREK</w:t>
      </w:r>
      <w:r w:rsidRPr="00B4238E">
        <w:rPr>
          <w:rFonts w:cs="Arial"/>
          <w:bCs/>
          <w:sz w:val="21"/>
          <w:szCs w:val="21"/>
          <w:lang w:eastAsia="tr-TR"/>
        </w:rPr>
        <w:t>…………………</w:t>
      </w:r>
      <w:r w:rsidR="00A857F9" w:rsidRPr="00B4238E">
        <w:rPr>
          <w:rFonts w:cs="Arial"/>
          <w:bCs/>
          <w:sz w:val="21"/>
          <w:szCs w:val="21"/>
          <w:lang w:eastAsia="tr-TR"/>
        </w:rPr>
        <w:t>.</w:t>
      </w:r>
      <w:r w:rsidR="005C225E" w:rsidRPr="00B4238E">
        <w:rPr>
          <w:rFonts w:cs="Arial"/>
          <w:bCs/>
          <w:sz w:val="21"/>
          <w:szCs w:val="21"/>
          <w:lang w:eastAsia="tr-TR"/>
        </w:rPr>
        <w:tab/>
        <w:t>34</w:t>
      </w:r>
    </w:p>
    <w:p w:rsidR="00D15B62" w:rsidRPr="00B4238E" w:rsidRDefault="00A857F9" w:rsidP="00D15B62">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BANKALARIN TAKİBE ALDIĞI TİCA</w:t>
      </w:r>
      <w:r w:rsidR="00E34389" w:rsidRPr="00B4238E">
        <w:rPr>
          <w:rFonts w:cs="Arial"/>
          <w:bCs/>
          <w:sz w:val="21"/>
          <w:szCs w:val="21"/>
          <w:lang w:eastAsia="tr-TR"/>
        </w:rPr>
        <w:t>Rİ KREDİLERİN DURUMU, 3</w:t>
      </w:r>
      <w:r w:rsidR="005C225E" w:rsidRPr="00B4238E">
        <w:rPr>
          <w:rFonts w:cs="Arial"/>
          <w:bCs/>
          <w:sz w:val="21"/>
          <w:szCs w:val="21"/>
          <w:lang w:eastAsia="tr-TR"/>
        </w:rPr>
        <w:t>.ÇEYREK..</w:t>
      </w:r>
      <w:r w:rsidR="005C225E" w:rsidRPr="00B4238E">
        <w:rPr>
          <w:rFonts w:cs="Arial"/>
          <w:bCs/>
          <w:sz w:val="21"/>
          <w:szCs w:val="21"/>
          <w:lang w:eastAsia="tr-TR"/>
        </w:rPr>
        <w:tab/>
        <w:t>34</w:t>
      </w:r>
    </w:p>
    <w:p w:rsidR="00D15B62" w:rsidRPr="00B4238E" w:rsidRDefault="0037578B" w:rsidP="00D15B62">
      <w:pPr>
        <w:pStyle w:val="ListeParagraf"/>
        <w:numPr>
          <w:ilvl w:val="1"/>
          <w:numId w:val="3"/>
        </w:numPr>
        <w:shd w:val="clear" w:color="auto" w:fill="FFFFFF"/>
        <w:jc w:val="both"/>
        <w:rPr>
          <w:rFonts w:cs="Arial"/>
          <w:bCs/>
          <w:sz w:val="21"/>
          <w:szCs w:val="21"/>
          <w:lang w:eastAsia="tr-TR"/>
        </w:rPr>
      </w:pPr>
      <w:r w:rsidRPr="00B4238E">
        <w:rPr>
          <w:rFonts w:cs="Arial"/>
          <w:bCs/>
          <w:sz w:val="21"/>
          <w:szCs w:val="21"/>
          <w:lang w:eastAsia="tr-TR"/>
        </w:rPr>
        <w:t>FİNANSAL YATIRIM ARAÇLA</w:t>
      </w:r>
      <w:r w:rsidR="00DA764E" w:rsidRPr="00B4238E">
        <w:rPr>
          <w:rFonts w:cs="Arial"/>
          <w:bCs/>
          <w:sz w:val="21"/>
          <w:szCs w:val="21"/>
          <w:lang w:eastAsia="tr-TR"/>
        </w:rPr>
        <w:t>RININ REEL GETİRİ ORANLARI EKİM</w:t>
      </w:r>
      <w:r w:rsidRPr="00B4238E">
        <w:rPr>
          <w:rFonts w:cs="Arial"/>
          <w:bCs/>
          <w:sz w:val="21"/>
          <w:szCs w:val="21"/>
          <w:lang w:eastAsia="tr-TR"/>
        </w:rPr>
        <w:t xml:space="preserve"> 2016…</w:t>
      </w:r>
      <w:r w:rsidR="005C225E" w:rsidRPr="00B4238E">
        <w:rPr>
          <w:rFonts w:cs="Arial"/>
          <w:bCs/>
          <w:sz w:val="21"/>
          <w:szCs w:val="21"/>
          <w:lang w:eastAsia="tr-TR"/>
        </w:rPr>
        <w:tab/>
        <w:t>35</w:t>
      </w:r>
    </w:p>
    <w:p w:rsidR="00F90B96" w:rsidRPr="00B4238E" w:rsidRDefault="00A857F9" w:rsidP="00D15B62">
      <w:pPr>
        <w:pStyle w:val="ListeParagraf"/>
        <w:numPr>
          <w:ilvl w:val="0"/>
          <w:numId w:val="3"/>
        </w:numPr>
        <w:shd w:val="clear" w:color="auto" w:fill="FFFFFF"/>
        <w:jc w:val="both"/>
        <w:rPr>
          <w:rFonts w:cs="Arial"/>
          <w:bCs/>
          <w:szCs w:val="28"/>
          <w:lang w:eastAsia="tr-TR"/>
        </w:rPr>
      </w:pPr>
      <w:r w:rsidRPr="00B4238E">
        <w:rPr>
          <w:rFonts w:cs="Arial"/>
          <w:bCs/>
          <w:sz w:val="21"/>
          <w:szCs w:val="21"/>
          <w:lang w:eastAsia="tr-TR"/>
        </w:rPr>
        <w:t xml:space="preserve">KULLANILAN VERİLERİN </w:t>
      </w:r>
      <w:r w:rsidR="005C225E" w:rsidRPr="00B4238E">
        <w:rPr>
          <w:rFonts w:cs="Arial"/>
          <w:bCs/>
          <w:sz w:val="21"/>
          <w:szCs w:val="21"/>
          <w:lang w:eastAsia="tr-TR"/>
        </w:rPr>
        <w:t>KAYNAKLARI……………………………………………….</w:t>
      </w:r>
      <w:r w:rsidR="005C225E" w:rsidRPr="00B4238E">
        <w:rPr>
          <w:rFonts w:cs="Arial"/>
          <w:bCs/>
          <w:sz w:val="21"/>
          <w:szCs w:val="21"/>
          <w:lang w:eastAsia="tr-TR"/>
        </w:rPr>
        <w:tab/>
        <w:t>35</w:t>
      </w:r>
    </w:p>
    <w:p w:rsidR="00080B9C" w:rsidRPr="00A512A3" w:rsidRDefault="00080B9C" w:rsidP="00080B9C">
      <w:pPr>
        <w:pStyle w:val="ListeParagraf"/>
        <w:shd w:val="clear" w:color="auto" w:fill="FFFFFF"/>
        <w:ind w:left="360"/>
        <w:jc w:val="both"/>
        <w:rPr>
          <w:rFonts w:cs="Arial"/>
          <w:bCs/>
          <w:szCs w:val="28"/>
          <w:highlight w:val="yellow"/>
          <w:lang w:eastAsia="tr-TR"/>
        </w:rPr>
      </w:pPr>
    </w:p>
    <w:p w:rsidR="00E020C1" w:rsidRPr="00B6289B" w:rsidRDefault="001E50E9" w:rsidP="00851C5A">
      <w:pPr>
        <w:shd w:val="clear" w:color="auto" w:fill="FFFFFF"/>
        <w:spacing w:after="0" w:line="240" w:lineRule="auto"/>
        <w:jc w:val="both"/>
        <w:rPr>
          <w:rFonts w:ascii="Arial" w:eastAsia="Times New Roman" w:hAnsi="Arial" w:cs="Arial"/>
          <w:b/>
          <w:bCs/>
          <w:color w:val="0070C0"/>
          <w:sz w:val="24"/>
          <w:szCs w:val="28"/>
          <w:lang w:eastAsia="tr-TR"/>
        </w:rPr>
      </w:pPr>
      <w:r w:rsidRPr="00B6289B">
        <w:rPr>
          <w:rFonts w:ascii="Arial" w:eastAsia="Times New Roman" w:hAnsi="Arial" w:cs="Arial"/>
          <w:b/>
          <w:bCs/>
          <w:color w:val="0070C0"/>
          <w:sz w:val="24"/>
          <w:szCs w:val="28"/>
          <w:lang w:eastAsia="tr-TR"/>
        </w:rPr>
        <w:t>1.</w:t>
      </w:r>
      <w:r w:rsidR="00E020C1" w:rsidRPr="00B6289B">
        <w:rPr>
          <w:rFonts w:ascii="Arial" w:eastAsia="Times New Roman" w:hAnsi="Arial" w:cs="Arial"/>
          <w:b/>
          <w:bCs/>
          <w:color w:val="0070C0"/>
          <w:sz w:val="24"/>
          <w:szCs w:val="28"/>
          <w:lang w:eastAsia="tr-TR"/>
        </w:rPr>
        <w:t>EKONOMİK VERİLER; ENFLASYON VERİLERİ</w:t>
      </w:r>
    </w:p>
    <w:p w:rsidR="001E50E9" w:rsidRPr="00B6289B" w:rsidRDefault="001E50E9" w:rsidP="00283A17">
      <w:pPr>
        <w:shd w:val="clear" w:color="auto" w:fill="FFFFFF"/>
        <w:spacing w:after="0" w:line="240" w:lineRule="auto"/>
        <w:jc w:val="both"/>
        <w:rPr>
          <w:rFonts w:ascii="Arial" w:eastAsia="Times New Roman" w:hAnsi="Arial" w:cs="Arial"/>
          <w:b/>
          <w:bCs/>
          <w:color w:val="FF0000"/>
          <w:sz w:val="24"/>
          <w:szCs w:val="28"/>
          <w:lang w:eastAsia="tr-TR"/>
        </w:rPr>
      </w:pPr>
    </w:p>
    <w:p w:rsidR="00851C5A" w:rsidRPr="00851C5A" w:rsidRDefault="001E50E9" w:rsidP="00283A17">
      <w:pPr>
        <w:shd w:val="clear" w:color="auto" w:fill="FFFFFF"/>
        <w:spacing w:after="0" w:line="240" w:lineRule="auto"/>
        <w:jc w:val="both"/>
        <w:rPr>
          <w:rFonts w:ascii="Arial" w:eastAsia="Times New Roman" w:hAnsi="Arial" w:cs="Arial"/>
          <w:b/>
          <w:bCs/>
          <w:color w:val="FF0000"/>
          <w:sz w:val="24"/>
          <w:szCs w:val="28"/>
          <w:lang w:eastAsia="tr-TR"/>
        </w:rPr>
      </w:pPr>
      <w:r w:rsidRPr="001E75A6">
        <w:rPr>
          <w:rFonts w:ascii="Arial" w:eastAsia="Times New Roman" w:hAnsi="Arial" w:cs="Arial"/>
          <w:b/>
          <w:bCs/>
          <w:color w:val="FF0000"/>
          <w:sz w:val="24"/>
          <w:szCs w:val="28"/>
          <w:lang w:eastAsia="tr-TR"/>
        </w:rPr>
        <w:t>1.1.</w:t>
      </w:r>
      <w:r w:rsidR="00851C5A" w:rsidRPr="001E75A6">
        <w:rPr>
          <w:rFonts w:ascii="Arial" w:eastAsia="Times New Roman" w:hAnsi="Arial" w:cs="Arial"/>
          <w:b/>
          <w:bCs/>
          <w:color w:val="FF0000"/>
          <w:sz w:val="24"/>
          <w:szCs w:val="28"/>
          <w:lang w:eastAsia="tr-TR"/>
        </w:rPr>
        <w:t xml:space="preserve">TÜKETİCİ FİYAT ENDEKSİ, </w:t>
      </w:r>
      <w:r w:rsidR="003D522F">
        <w:rPr>
          <w:rFonts w:ascii="Arial" w:eastAsia="Times New Roman" w:hAnsi="Arial" w:cs="Arial"/>
          <w:b/>
          <w:bCs/>
          <w:color w:val="FF0000"/>
          <w:sz w:val="24"/>
          <w:szCs w:val="28"/>
          <w:lang w:eastAsia="tr-TR"/>
        </w:rPr>
        <w:t>E</w:t>
      </w:r>
      <w:r w:rsidR="00CA228C">
        <w:rPr>
          <w:rFonts w:ascii="Arial" w:eastAsia="Times New Roman" w:hAnsi="Arial" w:cs="Arial"/>
          <w:b/>
          <w:bCs/>
          <w:color w:val="FF0000"/>
          <w:sz w:val="24"/>
          <w:szCs w:val="28"/>
          <w:lang w:eastAsia="tr-TR"/>
        </w:rPr>
        <w:t>KİM</w:t>
      </w:r>
      <w:r w:rsidR="00851C5A" w:rsidRPr="001E75A6">
        <w:rPr>
          <w:rFonts w:ascii="Arial" w:eastAsia="Times New Roman" w:hAnsi="Arial" w:cs="Arial"/>
          <w:b/>
          <w:bCs/>
          <w:color w:val="FF0000"/>
          <w:sz w:val="24"/>
          <w:szCs w:val="28"/>
          <w:lang w:eastAsia="tr-TR"/>
        </w:rPr>
        <w:t xml:space="preserve"> 2016</w:t>
      </w:r>
    </w:p>
    <w:p w:rsidR="00601309" w:rsidRPr="00601309" w:rsidRDefault="00851C5A" w:rsidP="00601309">
      <w:pPr>
        <w:shd w:val="clear" w:color="auto" w:fill="FFFFFF"/>
        <w:spacing w:after="0" w:line="240" w:lineRule="auto"/>
        <w:rPr>
          <w:rStyle w:val="Gl"/>
          <w:rFonts w:ascii="Arial" w:hAnsi="Arial" w:cs="Arial"/>
          <w:color w:val="000000"/>
          <w:sz w:val="20"/>
          <w:shd w:val="clear" w:color="auto" w:fill="FFFFFF"/>
        </w:rPr>
      </w:pPr>
      <w:r w:rsidRPr="00851C5A">
        <w:rPr>
          <w:rFonts w:ascii="Arial" w:eastAsia="Times New Roman" w:hAnsi="Arial" w:cs="Arial"/>
          <w:color w:val="000000"/>
          <w:sz w:val="20"/>
          <w:szCs w:val="20"/>
          <w:lang w:eastAsia="tr-TR"/>
        </w:rPr>
        <w:br/>
      </w:r>
      <w:r w:rsidR="00601309" w:rsidRPr="00601309">
        <w:rPr>
          <w:rStyle w:val="Gl"/>
          <w:rFonts w:ascii="Arial" w:hAnsi="Arial" w:cs="Arial"/>
          <w:color w:val="000000"/>
          <w:sz w:val="20"/>
          <w:shd w:val="clear" w:color="auto" w:fill="FFFFFF"/>
        </w:rPr>
        <w:t>Tüketici fiyat endeksi (TÜFE) aylık %1,44 arttı</w:t>
      </w: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p>
    <w:p w:rsidR="00601309" w:rsidRPr="00601309" w:rsidRDefault="00601309" w:rsidP="00601309">
      <w:pPr>
        <w:shd w:val="clear" w:color="auto" w:fill="FFFFFF"/>
        <w:spacing w:after="0" w:line="240" w:lineRule="auto"/>
        <w:rPr>
          <w:rStyle w:val="Gl"/>
          <w:rFonts w:ascii="Arial" w:hAnsi="Arial" w:cs="Arial"/>
          <w:b w:val="0"/>
          <w:color w:val="000000"/>
          <w:sz w:val="20"/>
          <w:shd w:val="clear" w:color="auto" w:fill="FFFFFF"/>
        </w:rPr>
      </w:pPr>
      <w:r w:rsidRPr="00601309">
        <w:rPr>
          <w:rStyle w:val="Gl"/>
          <w:rFonts w:ascii="Arial" w:hAnsi="Arial" w:cs="Arial"/>
          <w:b w:val="0"/>
          <w:color w:val="000000"/>
          <w:sz w:val="20"/>
          <w:shd w:val="clear" w:color="auto" w:fill="FFFFFF"/>
        </w:rPr>
        <w:t>TÜFE’de (2003=100) 2016 yılı Ekim ayında bir önceki aya göre %1,44, bir önceki yılın Aralık ayına göre %6,23, bir önceki yılın aynı ayına göre %7,16 ve on iki aylık ortalamalara göre %7,89 artış gerçekleşti.</w:t>
      </w:r>
    </w:p>
    <w:p w:rsidR="00601309" w:rsidRPr="00601309" w:rsidRDefault="00601309" w:rsidP="00601309">
      <w:pPr>
        <w:shd w:val="clear" w:color="auto" w:fill="FFFFFF"/>
        <w:spacing w:after="0" w:line="240" w:lineRule="auto"/>
        <w:rPr>
          <w:rStyle w:val="Gl"/>
          <w:rFonts w:ascii="Arial" w:hAnsi="Arial" w:cs="Arial"/>
          <w:b w:val="0"/>
          <w:color w:val="000000"/>
          <w:sz w:val="20"/>
          <w:shd w:val="clear" w:color="auto" w:fill="FFFFFF"/>
        </w:rPr>
      </w:pP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r w:rsidRPr="00601309">
        <w:rPr>
          <w:rStyle w:val="Gl"/>
          <w:rFonts w:ascii="Arial" w:hAnsi="Arial" w:cs="Arial"/>
          <w:color w:val="000000"/>
          <w:sz w:val="20"/>
          <w:shd w:val="clear" w:color="auto" w:fill="FFFFFF"/>
        </w:rPr>
        <w:t>Aylık en yüksek artış %10,43 ile giyim ve ayakkabı grubunda oldu</w:t>
      </w: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p>
    <w:p w:rsidR="00601309" w:rsidRPr="00601309" w:rsidRDefault="00601309" w:rsidP="00601309">
      <w:pPr>
        <w:shd w:val="clear" w:color="auto" w:fill="FFFFFF"/>
        <w:spacing w:after="0" w:line="240" w:lineRule="auto"/>
        <w:rPr>
          <w:rStyle w:val="Gl"/>
          <w:rFonts w:ascii="Arial" w:hAnsi="Arial" w:cs="Arial"/>
          <w:b w:val="0"/>
          <w:color w:val="000000"/>
          <w:sz w:val="20"/>
          <w:shd w:val="clear" w:color="auto" w:fill="FFFFFF"/>
        </w:rPr>
      </w:pPr>
      <w:r w:rsidRPr="00601309">
        <w:rPr>
          <w:rStyle w:val="Gl"/>
          <w:rFonts w:ascii="Arial" w:hAnsi="Arial" w:cs="Arial"/>
          <w:b w:val="0"/>
          <w:color w:val="000000"/>
          <w:sz w:val="20"/>
          <w:shd w:val="clear" w:color="auto" w:fill="FFFFFF"/>
        </w:rPr>
        <w:t>Ana harcama grupları itibariyle 2016 yılı Ekim ayında endekste yer alan gruplardan ulaştırmada %2, gıda ve alkolsüz içeceklerde %1,76, lokanta ve otellerde %0,70 ve ev eşyasında %0,59 artış gerçekleşti.</w:t>
      </w: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r w:rsidRPr="00601309">
        <w:rPr>
          <w:rStyle w:val="Gl"/>
          <w:rFonts w:ascii="Arial" w:hAnsi="Arial" w:cs="Arial"/>
          <w:color w:val="000000"/>
          <w:sz w:val="20"/>
          <w:shd w:val="clear" w:color="auto" w:fill="FFFFFF"/>
        </w:rPr>
        <w:t>Aylık en fazla düşüş gösteren grup %1,03 ile eğlence ve kültür oldu</w:t>
      </w: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p>
    <w:p w:rsidR="00601309" w:rsidRPr="00601309" w:rsidRDefault="00601309" w:rsidP="00601309">
      <w:pPr>
        <w:shd w:val="clear" w:color="auto" w:fill="FFFFFF"/>
        <w:spacing w:after="0" w:line="240" w:lineRule="auto"/>
        <w:rPr>
          <w:rStyle w:val="Gl"/>
          <w:rFonts w:ascii="Arial" w:hAnsi="Arial" w:cs="Arial"/>
          <w:b w:val="0"/>
          <w:color w:val="000000"/>
          <w:sz w:val="20"/>
          <w:shd w:val="clear" w:color="auto" w:fill="FFFFFF"/>
        </w:rPr>
      </w:pPr>
      <w:r w:rsidRPr="00601309">
        <w:rPr>
          <w:rStyle w:val="Gl"/>
          <w:rFonts w:ascii="Arial" w:hAnsi="Arial" w:cs="Arial"/>
          <w:b w:val="0"/>
          <w:color w:val="000000"/>
          <w:sz w:val="20"/>
          <w:shd w:val="clear" w:color="auto" w:fill="FFFFFF"/>
        </w:rPr>
        <w:t>Ana harcama grupları itibariyle 2016 yılı Ekim ayında endekste yer alan gruplardan konutta %0,24, haberleşmede %0,06 ve alkollü içecekler ve tütünde %0,01 düşüş gerçekleşti.</w:t>
      </w:r>
    </w:p>
    <w:p w:rsidR="00601309" w:rsidRPr="00601309" w:rsidRDefault="00601309" w:rsidP="00601309">
      <w:pPr>
        <w:shd w:val="clear" w:color="auto" w:fill="FFFFFF"/>
        <w:spacing w:after="0" w:line="240" w:lineRule="auto"/>
        <w:rPr>
          <w:rStyle w:val="Gl"/>
          <w:rFonts w:ascii="Arial" w:hAnsi="Arial" w:cs="Arial"/>
          <w:b w:val="0"/>
          <w:color w:val="000000"/>
          <w:sz w:val="20"/>
          <w:shd w:val="clear" w:color="auto" w:fill="FFFFFF"/>
        </w:rPr>
      </w:pP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r w:rsidRPr="00601309">
        <w:rPr>
          <w:rStyle w:val="Gl"/>
          <w:rFonts w:ascii="Arial" w:hAnsi="Arial" w:cs="Arial"/>
          <w:color w:val="000000"/>
          <w:sz w:val="20"/>
          <w:shd w:val="clear" w:color="auto" w:fill="FFFFFF"/>
        </w:rPr>
        <w:t>Yıllık en fazla artış %22,61 ile alkollü içecekler ve tütün grubunda gerçekleşti</w:t>
      </w: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p>
    <w:p w:rsidR="00601309" w:rsidRPr="00601309" w:rsidRDefault="00601309" w:rsidP="00601309">
      <w:pPr>
        <w:shd w:val="clear" w:color="auto" w:fill="FFFFFF"/>
        <w:spacing w:after="0" w:line="240" w:lineRule="auto"/>
        <w:rPr>
          <w:rStyle w:val="Gl"/>
          <w:rFonts w:ascii="Arial" w:hAnsi="Arial" w:cs="Arial"/>
          <w:b w:val="0"/>
          <w:color w:val="000000"/>
          <w:sz w:val="20"/>
          <w:shd w:val="clear" w:color="auto" w:fill="FFFFFF"/>
        </w:rPr>
      </w:pPr>
      <w:r w:rsidRPr="00601309">
        <w:rPr>
          <w:rStyle w:val="Gl"/>
          <w:rFonts w:ascii="Arial" w:hAnsi="Arial" w:cs="Arial"/>
          <w:b w:val="0"/>
          <w:color w:val="000000"/>
          <w:sz w:val="20"/>
          <w:shd w:val="clear" w:color="auto" w:fill="FFFFFF"/>
        </w:rPr>
        <w:t>TÜFE’de, bir önceki yılın aynı ayına göre eğitim %9,58, sağlık %9,39, çeşitli mal ve hizmetler %9,34,  lokanta ve oteller %8,34 ile artışın yüksek olduğu diğer ana harcama gruplarıdır.</w:t>
      </w:r>
    </w:p>
    <w:p w:rsidR="00601309" w:rsidRPr="00601309" w:rsidRDefault="00601309" w:rsidP="00601309">
      <w:pPr>
        <w:shd w:val="clear" w:color="auto" w:fill="FFFFFF"/>
        <w:spacing w:after="0" w:line="240" w:lineRule="auto"/>
        <w:rPr>
          <w:rStyle w:val="Gl"/>
          <w:rFonts w:ascii="Arial" w:hAnsi="Arial" w:cs="Arial"/>
          <w:b w:val="0"/>
          <w:color w:val="000000"/>
          <w:sz w:val="20"/>
          <w:shd w:val="clear" w:color="auto" w:fill="FFFFFF"/>
        </w:rPr>
      </w:pP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r w:rsidRPr="00601309">
        <w:rPr>
          <w:rStyle w:val="Gl"/>
          <w:rFonts w:ascii="Arial" w:hAnsi="Arial" w:cs="Arial"/>
          <w:color w:val="000000"/>
          <w:sz w:val="20"/>
          <w:shd w:val="clear" w:color="auto" w:fill="FFFFFF"/>
        </w:rPr>
        <w:t>Aylık en yüksek artış %2,03 ile TR63’de (Hatay, Kahramanmaraş, Osmaniye) oldu</w:t>
      </w:r>
    </w:p>
    <w:p w:rsidR="00601309" w:rsidRPr="00601309" w:rsidRDefault="00601309" w:rsidP="00601309">
      <w:pPr>
        <w:shd w:val="clear" w:color="auto" w:fill="FFFFFF"/>
        <w:spacing w:after="0" w:line="240" w:lineRule="auto"/>
        <w:rPr>
          <w:rStyle w:val="Gl"/>
          <w:rFonts w:ascii="Arial" w:hAnsi="Arial" w:cs="Arial"/>
          <w:color w:val="000000"/>
          <w:sz w:val="20"/>
          <w:shd w:val="clear" w:color="auto" w:fill="FFFFFF"/>
        </w:rPr>
      </w:pPr>
    </w:p>
    <w:p w:rsidR="00601309" w:rsidRPr="00601309" w:rsidRDefault="00601309" w:rsidP="00601309">
      <w:pPr>
        <w:shd w:val="clear" w:color="auto" w:fill="FFFFFF"/>
        <w:spacing w:after="0" w:line="240" w:lineRule="auto"/>
        <w:rPr>
          <w:rStyle w:val="Gl"/>
          <w:rFonts w:ascii="Arial" w:hAnsi="Arial" w:cs="Arial"/>
          <w:b w:val="0"/>
          <w:color w:val="000000"/>
          <w:sz w:val="20"/>
          <w:shd w:val="clear" w:color="auto" w:fill="FFFFFF"/>
        </w:rPr>
      </w:pPr>
      <w:r w:rsidRPr="00601309">
        <w:rPr>
          <w:rStyle w:val="Gl"/>
          <w:rFonts w:ascii="Arial" w:hAnsi="Arial" w:cs="Arial"/>
          <w:b w:val="0"/>
          <w:color w:val="000000"/>
          <w:sz w:val="20"/>
          <w:shd w:val="clear" w:color="auto" w:fill="FFFFFF"/>
        </w:rPr>
        <w:t>İstatistiki Bölge Birim Sınıflaması (İBBS) 2. Düzey’de bulunan 26 bölge içinde, bir önceki yılın Aralık ayına göre en yüksek artış %7,33 ile TR62 (Adana, Mersin) bölgesinde, bir önceki yılın aynı ayına göre en yüksek artış %9,12 ile TR62 (Adana, Mersin) bölgesinde ve on iki aylık ortalamalara göre en yüksek artış %9,25 ile TR62 (Adana, Mersin) bölgesinde gerçekleşti.</w:t>
      </w:r>
    </w:p>
    <w:p w:rsidR="00601309" w:rsidRPr="00601309" w:rsidRDefault="00601309" w:rsidP="00601309">
      <w:pPr>
        <w:shd w:val="clear" w:color="auto" w:fill="FFFFFF"/>
        <w:spacing w:after="0" w:line="240" w:lineRule="auto"/>
        <w:rPr>
          <w:rStyle w:val="Gl"/>
          <w:rFonts w:ascii="Arial" w:hAnsi="Arial" w:cs="Arial"/>
          <w:b w:val="0"/>
          <w:color w:val="000000"/>
          <w:sz w:val="20"/>
          <w:shd w:val="clear" w:color="auto" w:fill="FFFFFF"/>
        </w:rPr>
      </w:pPr>
    </w:p>
    <w:p w:rsidR="001A0CA7" w:rsidRPr="00A46494" w:rsidRDefault="00601309" w:rsidP="00601309">
      <w:pPr>
        <w:shd w:val="clear" w:color="auto" w:fill="FFFFFF"/>
        <w:spacing w:after="0" w:line="240" w:lineRule="auto"/>
        <w:rPr>
          <w:rFonts w:ascii="Arial" w:eastAsia="Times New Roman" w:hAnsi="Arial" w:cs="Arial"/>
          <w:color w:val="000000"/>
          <w:sz w:val="20"/>
          <w:szCs w:val="20"/>
          <w:lang w:eastAsia="tr-TR"/>
        </w:rPr>
      </w:pPr>
      <w:r w:rsidRPr="00601309">
        <w:rPr>
          <w:rStyle w:val="Gl"/>
          <w:rFonts w:ascii="Arial" w:hAnsi="Arial" w:cs="Arial"/>
          <w:b w:val="0"/>
          <w:color w:val="000000"/>
          <w:sz w:val="20"/>
          <w:shd w:val="clear" w:color="auto" w:fill="FFFFFF"/>
        </w:rPr>
        <w:t>Ekim 2016’da endekste kapsanan 417 maddeden; 53 maddenin ortalama fiyatlarında değişim olmazken, 275 maddenin ortalama fiyatlarında artış, 89 maddenin ortalama fiyatlarında ise düşüş gerçekleşti.</w:t>
      </w:r>
      <w:r w:rsidRPr="00601309">
        <w:rPr>
          <w:noProof/>
          <w:lang w:eastAsia="tr-TR"/>
        </w:rPr>
        <w:t xml:space="preserve"> </w:t>
      </w:r>
      <w:r>
        <w:rPr>
          <w:noProof/>
          <w:lang w:eastAsia="tr-TR"/>
        </w:rPr>
        <w:drawing>
          <wp:inline distT="0" distB="0" distL="0" distR="0" wp14:anchorId="7C9314B2" wp14:editId="06F2C02E">
            <wp:extent cx="5760720" cy="2169795"/>
            <wp:effectExtent l="0" t="0" r="11430" b="190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7048" w:rsidRPr="00A857F9" w:rsidRDefault="00FD7048" w:rsidP="00FD7048">
      <w:pPr>
        <w:pStyle w:val="NormalWeb"/>
        <w:shd w:val="clear" w:color="auto" w:fill="FFFFFF"/>
        <w:spacing w:before="0" w:beforeAutospacing="0" w:after="120" w:afterAutospacing="0"/>
        <w:rPr>
          <w:rFonts w:ascii="Arial" w:hAnsi="Arial" w:cs="Arial"/>
          <w:b/>
          <w:sz w:val="16"/>
          <w:szCs w:val="20"/>
        </w:rPr>
      </w:pPr>
      <w:r w:rsidRPr="00A857F9">
        <w:rPr>
          <w:rFonts w:ascii="Arial" w:hAnsi="Arial" w:cs="Arial"/>
          <w:b/>
          <w:sz w:val="16"/>
          <w:szCs w:val="20"/>
        </w:rPr>
        <w:t>Kaynak: TÜİK</w:t>
      </w:r>
    </w:p>
    <w:p w:rsidR="00FD7048" w:rsidRPr="00A46494" w:rsidRDefault="00FD7048"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F62B24" w:rsidRDefault="00F62B24" w:rsidP="00851C5A">
      <w:pPr>
        <w:shd w:val="clear" w:color="auto" w:fill="FFFFFF"/>
        <w:spacing w:after="0" w:line="240" w:lineRule="auto"/>
        <w:rPr>
          <w:rFonts w:ascii="Arial" w:eastAsia="Times New Roman" w:hAnsi="Arial" w:cs="Arial"/>
          <w:b/>
          <w:color w:val="FF0000"/>
          <w:sz w:val="24"/>
          <w:szCs w:val="20"/>
          <w:lang w:eastAsia="tr-TR"/>
        </w:rPr>
      </w:pPr>
    </w:p>
    <w:p w:rsidR="00F62B24" w:rsidRDefault="00F62B24"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1A0CA7" w:rsidRPr="00A46494" w:rsidRDefault="001E50E9" w:rsidP="00851C5A">
      <w:pPr>
        <w:shd w:val="clear" w:color="auto" w:fill="FFFFFF"/>
        <w:spacing w:after="0" w:line="240" w:lineRule="auto"/>
        <w:rPr>
          <w:rFonts w:ascii="Arial" w:eastAsia="Times New Roman" w:hAnsi="Arial" w:cs="Arial"/>
          <w:b/>
          <w:color w:val="FF0000"/>
          <w:sz w:val="24"/>
          <w:szCs w:val="20"/>
          <w:lang w:eastAsia="tr-TR"/>
        </w:rPr>
      </w:pPr>
      <w:r w:rsidRPr="001E75A6">
        <w:rPr>
          <w:rFonts w:ascii="Arial" w:eastAsia="Times New Roman" w:hAnsi="Arial" w:cs="Arial"/>
          <w:b/>
          <w:color w:val="FF0000"/>
          <w:sz w:val="24"/>
          <w:szCs w:val="20"/>
          <w:lang w:eastAsia="tr-TR"/>
        </w:rPr>
        <w:t>1.2.</w:t>
      </w:r>
      <w:r w:rsidR="00FA7853" w:rsidRPr="001E75A6">
        <w:rPr>
          <w:rFonts w:ascii="Arial" w:eastAsia="Times New Roman" w:hAnsi="Arial" w:cs="Arial"/>
          <w:b/>
          <w:color w:val="FF0000"/>
          <w:sz w:val="24"/>
          <w:szCs w:val="20"/>
          <w:lang w:eastAsia="tr-TR"/>
        </w:rPr>
        <w:t xml:space="preserve">TÜKETİCİ FİYAT ENDEKSLERİ DEĞİŞİM ORANI, </w:t>
      </w:r>
      <w:r w:rsidR="008D23EA">
        <w:rPr>
          <w:rFonts w:ascii="Arial" w:eastAsia="Times New Roman" w:hAnsi="Arial" w:cs="Arial"/>
          <w:b/>
          <w:color w:val="FF0000"/>
          <w:sz w:val="24"/>
          <w:szCs w:val="20"/>
          <w:lang w:eastAsia="tr-TR"/>
        </w:rPr>
        <w:t>E</w:t>
      </w:r>
      <w:r w:rsidR="00CA228C">
        <w:rPr>
          <w:rFonts w:ascii="Arial" w:eastAsia="Times New Roman" w:hAnsi="Arial" w:cs="Arial"/>
          <w:b/>
          <w:color w:val="FF0000"/>
          <w:sz w:val="24"/>
          <w:szCs w:val="20"/>
          <w:lang w:eastAsia="tr-TR"/>
        </w:rPr>
        <w:t>KİM</w:t>
      </w:r>
      <w:r w:rsidR="008D23EA">
        <w:rPr>
          <w:rFonts w:ascii="Arial" w:eastAsia="Times New Roman" w:hAnsi="Arial" w:cs="Arial"/>
          <w:b/>
          <w:color w:val="FF0000"/>
          <w:sz w:val="24"/>
          <w:szCs w:val="20"/>
          <w:lang w:eastAsia="tr-TR"/>
        </w:rPr>
        <w:t xml:space="preserve"> </w:t>
      </w:r>
      <w:r w:rsidR="00FA7853" w:rsidRPr="001E75A6">
        <w:rPr>
          <w:rFonts w:ascii="Arial" w:eastAsia="Times New Roman" w:hAnsi="Arial" w:cs="Arial"/>
          <w:b/>
          <w:color w:val="FF0000"/>
          <w:sz w:val="24"/>
          <w:szCs w:val="20"/>
          <w:lang w:eastAsia="tr-TR"/>
        </w:rPr>
        <w:t>2016</w:t>
      </w:r>
    </w:p>
    <w:p w:rsidR="00FA7853" w:rsidRPr="00A46494" w:rsidRDefault="00FA7853" w:rsidP="00851C5A">
      <w:pPr>
        <w:shd w:val="clear" w:color="auto" w:fill="FFFFFF"/>
        <w:spacing w:after="0" w:line="240" w:lineRule="auto"/>
        <w:rPr>
          <w:rFonts w:ascii="Arial" w:eastAsia="Times New Roman" w:hAnsi="Arial" w:cs="Arial"/>
          <w:color w:val="000000"/>
          <w:sz w:val="20"/>
          <w:szCs w:val="20"/>
          <w:lang w:eastAsia="tr-TR"/>
        </w:rPr>
      </w:pPr>
    </w:p>
    <w:tbl>
      <w:tblPr>
        <w:tblStyle w:val="TabloKlavuzu"/>
        <w:tblW w:w="9067" w:type="dxa"/>
        <w:tblLook w:val="04A0" w:firstRow="1" w:lastRow="0" w:firstColumn="1" w:lastColumn="0" w:noHBand="0" w:noVBand="1"/>
      </w:tblPr>
      <w:tblGrid>
        <w:gridCol w:w="5240"/>
        <w:gridCol w:w="1843"/>
        <w:gridCol w:w="1984"/>
      </w:tblGrid>
      <w:tr w:rsidR="007703BD" w:rsidRPr="00A46494" w:rsidTr="007703BD">
        <w:tc>
          <w:tcPr>
            <w:tcW w:w="5240" w:type="dxa"/>
          </w:tcPr>
          <w:p w:rsidR="007703BD" w:rsidRPr="00A46494" w:rsidRDefault="007703BD" w:rsidP="007703BD">
            <w:pPr>
              <w:rPr>
                <w:rFonts w:ascii="Arial" w:eastAsia="Times New Roman" w:hAnsi="Arial" w:cs="Arial"/>
                <w:color w:val="000000"/>
                <w:sz w:val="20"/>
                <w:szCs w:val="20"/>
                <w:lang w:eastAsia="tr-TR"/>
              </w:rPr>
            </w:pPr>
          </w:p>
        </w:tc>
        <w:tc>
          <w:tcPr>
            <w:tcW w:w="1843" w:type="dxa"/>
          </w:tcPr>
          <w:p w:rsidR="007703BD" w:rsidRPr="006C1977" w:rsidRDefault="00CA228C" w:rsidP="007703BD">
            <w:pPr>
              <w:jc w:val="center"/>
            </w:pPr>
            <w:r>
              <w:t xml:space="preserve">Ekim </w:t>
            </w:r>
            <w:r w:rsidR="007703BD" w:rsidRPr="006C1977">
              <w:t>2015</w:t>
            </w:r>
          </w:p>
        </w:tc>
        <w:tc>
          <w:tcPr>
            <w:tcW w:w="1984" w:type="dxa"/>
          </w:tcPr>
          <w:p w:rsidR="007703BD" w:rsidRPr="00A46494" w:rsidRDefault="00CA228C" w:rsidP="0021747D">
            <w:pPr>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Ekim</w:t>
            </w:r>
            <w:r w:rsidR="007703BD" w:rsidRPr="00A46494">
              <w:rPr>
                <w:rFonts w:ascii="Arial" w:eastAsia="Times New Roman" w:hAnsi="Arial" w:cs="Arial"/>
                <w:color w:val="000000"/>
                <w:sz w:val="20"/>
                <w:szCs w:val="20"/>
                <w:lang w:eastAsia="tr-TR"/>
              </w:rPr>
              <w:t xml:space="preserve"> 2016</w:t>
            </w:r>
          </w:p>
        </w:tc>
      </w:tr>
      <w:tr w:rsidR="007703BD" w:rsidRPr="00A46494" w:rsidTr="007703BD">
        <w:tc>
          <w:tcPr>
            <w:tcW w:w="5240" w:type="dxa"/>
          </w:tcPr>
          <w:p w:rsidR="007703BD" w:rsidRPr="00A46494" w:rsidRDefault="007703BD" w:rsidP="007703BD">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Bir önceki aya göre değişim oranı (%)</w:t>
            </w:r>
          </w:p>
        </w:tc>
        <w:tc>
          <w:tcPr>
            <w:tcW w:w="1843" w:type="dxa"/>
          </w:tcPr>
          <w:p w:rsidR="007703BD" w:rsidRPr="006C1977" w:rsidRDefault="00CA228C" w:rsidP="008D23EA">
            <w:pPr>
              <w:jc w:val="right"/>
            </w:pPr>
            <w:r>
              <w:t>1,44</w:t>
            </w:r>
          </w:p>
        </w:tc>
        <w:tc>
          <w:tcPr>
            <w:tcW w:w="1984" w:type="dxa"/>
          </w:tcPr>
          <w:p w:rsidR="007703BD" w:rsidRPr="00A46494" w:rsidRDefault="00CA228C" w:rsidP="0021747D">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1,55</w:t>
            </w:r>
          </w:p>
        </w:tc>
      </w:tr>
      <w:tr w:rsidR="007703BD" w:rsidRPr="00A46494" w:rsidTr="007703BD">
        <w:tc>
          <w:tcPr>
            <w:tcW w:w="5240" w:type="dxa"/>
          </w:tcPr>
          <w:p w:rsidR="007703BD" w:rsidRPr="00A46494" w:rsidRDefault="007703BD" w:rsidP="007703BD">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Bir önceki yılın Aralık ayına göre değişim oranı (%)</w:t>
            </w:r>
          </w:p>
        </w:tc>
        <w:tc>
          <w:tcPr>
            <w:tcW w:w="1843" w:type="dxa"/>
          </w:tcPr>
          <w:p w:rsidR="007703BD" w:rsidRPr="006C1977" w:rsidRDefault="00CA228C" w:rsidP="00463884">
            <w:pPr>
              <w:jc w:val="right"/>
            </w:pPr>
            <w:r>
              <w:t>6,23</w:t>
            </w:r>
          </w:p>
        </w:tc>
        <w:tc>
          <w:tcPr>
            <w:tcW w:w="1984" w:type="dxa"/>
          </w:tcPr>
          <w:p w:rsidR="007703BD" w:rsidRPr="00A46494" w:rsidRDefault="00CA228C" w:rsidP="0046388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7,86</w:t>
            </w:r>
          </w:p>
        </w:tc>
      </w:tr>
      <w:tr w:rsidR="007703BD" w:rsidRPr="00A46494" w:rsidTr="007703BD">
        <w:tc>
          <w:tcPr>
            <w:tcW w:w="5240" w:type="dxa"/>
          </w:tcPr>
          <w:p w:rsidR="007703BD" w:rsidRPr="00A46494" w:rsidRDefault="007703BD" w:rsidP="007703BD">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Bir önceki yılın aynı ayına göre değişim oranı (%)</w:t>
            </w:r>
          </w:p>
        </w:tc>
        <w:tc>
          <w:tcPr>
            <w:tcW w:w="1843" w:type="dxa"/>
          </w:tcPr>
          <w:p w:rsidR="007703BD" w:rsidRPr="006C1977" w:rsidRDefault="00CA228C" w:rsidP="00463884">
            <w:pPr>
              <w:jc w:val="right"/>
            </w:pPr>
            <w:r>
              <w:t>7,16</w:t>
            </w:r>
          </w:p>
        </w:tc>
        <w:tc>
          <w:tcPr>
            <w:tcW w:w="1984" w:type="dxa"/>
          </w:tcPr>
          <w:p w:rsidR="007703BD" w:rsidRPr="00A46494" w:rsidRDefault="00CA228C" w:rsidP="0046388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7,58</w:t>
            </w:r>
          </w:p>
        </w:tc>
      </w:tr>
      <w:tr w:rsidR="007703BD" w:rsidRPr="00A46494" w:rsidTr="007703BD">
        <w:tc>
          <w:tcPr>
            <w:tcW w:w="5240" w:type="dxa"/>
          </w:tcPr>
          <w:p w:rsidR="007703BD" w:rsidRPr="00A46494" w:rsidRDefault="007703BD" w:rsidP="007703BD">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On iki ayın ortalamalarına göre değişim oranı (%)</w:t>
            </w:r>
          </w:p>
        </w:tc>
        <w:tc>
          <w:tcPr>
            <w:tcW w:w="1843" w:type="dxa"/>
          </w:tcPr>
          <w:p w:rsidR="007703BD" w:rsidRDefault="00CA228C" w:rsidP="00463884">
            <w:pPr>
              <w:jc w:val="right"/>
            </w:pPr>
            <w:r>
              <w:t>7,89</w:t>
            </w:r>
          </w:p>
        </w:tc>
        <w:tc>
          <w:tcPr>
            <w:tcW w:w="1984" w:type="dxa"/>
          </w:tcPr>
          <w:p w:rsidR="007703BD" w:rsidRPr="00A46494" w:rsidRDefault="00CA228C" w:rsidP="0046388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7,69</w:t>
            </w:r>
          </w:p>
        </w:tc>
      </w:tr>
    </w:tbl>
    <w:p w:rsidR="00485D63" w:rsidRPr="00A857F9" w:rsidRDefault="00FD7048" w:rsidP="00485D63">
      <w:pPr>
        <w:pStyle w:val="NormalWeb"/>
        <w:shd w:val="clear" w:color="auto" w:fill="FFFFFF"/>
        <w:spacing w:before="0" w:beforeAutospacing="0" w:after="120" w:afterAutospacing="0"/>
        <w:rPr>
          <w:rFonts w:ascii="Arial" w:hAnsi="Arial" w:cs="Arial"/>
          <w:b/>
          <w:sz w:val="16"/>
          <w:szCs w:val="20"/>
        </w:rPr>
      </w:pPr>
      <w:r w:rsidRPr="00A857F9">
        <w:rPr>
          <w:rFonts w:ascii="Arial" w:hAnsi="Arial" w:cs="Arial"/>
          <w:b/>
          <w:sz w:val="16"/>
          <w:szCs w:val="20"/>
        </w:rPr>
        <w:t>Kaynak: TÜİK</w:t>
      </w:r>
    </w:p>
    <w:p w:rsidR="00485D63" w:rsidRPr="00485D63" w:rsidRDefault="00485D63" w:rsidP="00485D63">
      <w:pPr>
        <w:pStyle w:val="NormalWeb"/>
        <w:shd w:val="clear" w:color="auto" w:fill="FFFFFF"/>
        <w:spacing w:before="0" w:beforeAutospacing="0" w:after="120" w:afterAutospacing="0"/>
        <w:rPr>
          <w:rFonts w:ascii="Arial" w:hAnsi="Arial" w:cs="Arial"/>
          <w:color w:val="000000"/>
          <w:sz w:val="20"/>
          <w:szCs w:val="20"/>
        </w:rPr>
      </w:pPr>
      <w:r w:rsidRPr="00485D63">
        <w:rPr>
          <w:rFonts w:ascii="Arial" w:hAnsi="Arial" w:cs="Arial"/>
          <w:b/>
          <w:color w:val="FF0000"/>
          <w:sz w:val="20"/>
          <w:szCs w:val="20"/>
        </w:rPr>
        <w:t>AÇIKLAMALAR:</w:t>
      </w:r>
      <w:r w:rsidRPr="00485D63">
        <w:rPr>
          <w:rFonts w:ascii="Arial" w:hAnsi="Arial" w:cs="Arial"/>
          <w:color w:val="FF0000"/>
          <w:sz w:val="20"/>
          <w:szCs w:val="20"/>
        </w:rPr>
        <w:t xml:space="preserve"> </w:t>
      </w:r>
      <w:r w:rsidRPr="00485D63">
        <w:rPr>
          <w:rFonts w:ascii="Arial" w:hAnsi="Arial" w:cs="Arial"/>
          <w:color w:val="000000"/>
          <w:sz w:val="20"/>
          <w:szCs w:val="20"/>
        </w:rPr>
        <w:t>TÜFE (Açılımı: tüketici fiyatları endeksi) tipik bir tüketicinin satın aldığı belirli bir ürün ve hizmet grubunun fiyatlarındaki ortalama değişimleri gösteren bir ölçüttür. Yıllık enflasyon değerindeki değişimi ölçmek için kullanılır.</w:t>
      </w:r>
    </w:p>
    <w:p w:rsidR="00485D63" w:rsidRPr="00485D63" w:rsidRDefault="00485D63" w:rsidP="00485D63">
      <w:pPr>
        <w:pStyle w:val="NormalWeb"/>
        <w:shd w:val="clear" w:color="auto" w:fill="FFFFFF"/>
        <w:spacing w:before="0" w:beforeAutospacing="0" w:after="120" w:afterAutospacing="0"/>
        <w:rPr>
          <w:rFonts w:ascii="Arial" w:hAnsi="Arial" w:cs="Arial"/>
          <w:color w:val="000000"/>
          <w:sz w:val="20"/>
          <w:szCs w:val="20"/>
        </w:rPr>
      </w:pPr>
      <w:r w:rsidRPr="00485D63">
        <w:rPr>
          <w:rFonts w:ascii="Arial" w:hAnsi="Arial" w:cs="Arial"/>
          <w:color w:val="000000"/>
          <w:sz w:val="20"/>
          <w:szCs w:val="20"/>
        </w:rPr>
        <w:t>TÜFE, </w:t>
      </w:r>
      <w:hyperlink r:id="rId10" w:tooltip="İstatistik" w:history="1">
        <w:r w:rsidRPr="00485D63">
          <w:rPr>
            <w:rFonts w:ascii="Arial" w:hAnsi="Arial" w:cs="Arial"/>
            <w:color w:val="000000"/>
            <w:sz w:val="20"/>
            <w:szCs w:val="20"/>
          </w:rPr>
          <w:t>İstatistik</w:t>
        </w:r>
      </w:hyperlink>
      <w:r w:rsidRPr="00485D63">
        <w:rPr>
          <w:rFonts w:ascii="Arial" w:hAnsi="Arial" w:cs="Arial"/>
          <w:color w:val="000000"/>
          <w:sz w:val="20"/>
          <w:szCs w:val="20"/>
        </w:rPr>
        <w:t> bilimindeki </w:t>
      </w:r>
      <w:hyperlink r:id="rId11" w:tooltip="İndeks sayılar" w:history="1">
        <w:r w:rsidRPr="00485D63">
          <w:rPr>
            <w:rFonts w:ascii="Arial" w:hAnsi="Arial" w:cs="Arial"/>
            <w:color w:val="000000"/>
            <w:sz w:val="20"/>
            <w:szCs w:val="20"/>
          </w:rPr>
          <w:t>indeks sayılar</w:t>
        </w:r>
      </w:hyperlink>
      <w:r w:rsidRPr="00485D63">
        <w:rPr>
          <w:rFonts w:ascii="Arial" w:hAnsi="Arial" w:cs="Arial"/>
          <w:color w:val="000000"/>
          <w:sz w:val="20"/>
          <w:szCs w:val="20"/>
        </w:rPr>
        <w:t> ile hesaplanır. Belli bir yıl seçilir ve bu yıl temel yıl kabul edilir. Endeks değeri 100'dür. Bundan sonraki yıllar, yani cari yıllar enflasyon değerlerine göre değişkenlik gösterir ve temel alınan endekste oynamalar olur.</w:t>
      </w:r>
    </w:p>
    <w:p w:rsidR="00485D63" w:rsidRPr="00485D63" w:rsidRDefault="00485D63" w:rsidP="00485D63">
      <w:pPr>
        <w:pStyle w:val="NormalWeb"/>
        <w:shd w:val="clear" w:color="auto" w:fill="FFFFFF"/>
        <w:spacing w:before="0" w:beforeAutospacing="0" w:after="120" w:afterAutospacing="0"/>
        <w:rPr>
          <w:rFonts w:ascii="Arial" w:hAnsi="Arial" w:cs="Arial"/>
          <w:color w:val="000000"/>
          <w:sz w:val="20"/>
          <w:szCs w:val="20"/>
        </w:rPr>
      </w:pPr>
      <w:r w:rsidRPr="00485D63">
        <w:rPr>
          <w:rFonts w:ascii="Arial" w:hAnsi="Arial" w:cs="Arial"/>
          <w:color w:val="000000"/>
          <w:sz w:val="20"/>
          <w:szCs w:val="20"/>
        </w:rPr>
        <w:t>TÜFE'nin yorumlanırken karşılaştırılan dönemler arasındaki toplam ya da fark, belirli bir gelire sahip olan bireyin satın alma gücünün azalıp azalmadığını gösterecektir.</w:t>
      </w:r>
    </w:p>
    <w:p w:rsidR="00851C5A" w:rsidRPr="00485D63" w:rsidRDefault="00851C5A" w:rsidP="00851C5A">
      <w:pPr>
        <w:shd w:val="clear" w:color="auto" w:fill="FFFFFF"/>
        <w:spacing w:after="0" w:line="240" w:lineRule="auto"/>
        <w:rPr>
          <w:rFonts w:ascii="Arial" w:eastAsia="Times New Roman" w:hAnsi="Arial" w:cs="Arial"/>
          <w:color w:val="000000"/>
          <w:sz w:val="20"/>
          <w:szCs w:val="20"/>
          <w:lang w:eastAsia="tr-TR"/>
        </w:rPr>
      </w:pPr>
    </w:p>
    <w:p w:rsidR="001A0CA7" w:rsidRPr="00A46494" w:rsidRDefault="001A0CA7" w:rsidP="00851C5A">
      <w:pPr>
        <w:shd w:val="clear" w:color="auto" w:fill="FFFFFF"/>
        <w:spacing w:after="0" w:line="240" w:lineRule="auto"/>
        <w:rPr>
          <w:rFonts w:ascii="Arial" w:eastAsia="Times New Roman" w:hAnsi="Arial" w:cs="Arial"/>
          <w:color w:val="000000"/>
          <w:sz w:val="20"/>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C238BA" w:rsidRDefault="00C238BA" w:rsidP="00851C5A">
      <w:pPr>
        <w:shd w:val="clear" w:color="auto" w:fill="FFFFFF"/>
        <w:spacing w:after="0" w:line="240" w:lineRule="auto"/>
        <w:rPr>
          <w:rFonts w:ascii="Arial" w:eastAsia="Times New Roman" w:hAnsi="Arial" w:cs="Arial"/>
          <w:b/>
          <w:color w:val="FF0000"/>
          <w:sz w:val="24"/>
          <w:szCs w:val="20"/>
          <w:lang w:eastAsia="tr-TR"/>
        </w:rPr>
      </w:pPr>
    </w:p>
    <w:p w:rsidR="001A0CA7" w:rsidRPr="00A46494" w:rsidRDefault="001E50E9" w:rsidP="00851C5A">
      <w:pPr>
        <w:shd w:val="clear" w:color="auto" w:fill="FFFFFF"/>
        <w:spacing w:after="0" w:line="240" w:lineRule="auto"/>
        <w:rPr>
          <w:rFonts w:ascii="Arial" w:eastAsia="Times New Roman" w:hAnsi="Arial" w:cs="Arial"/>
          <w:b/>
          <w:color w:val="FF0000"/>
          <w:sz w:val="24"/>
          <w:szCs w:val="20"/>
          <w:lang w:eastAsia="tr-TR"/>
        </w:rPr>
      </w:pPr>
      <w:r w:rsidRPr="001E75A6">
        <w:rPr>
          <w:rFonts w:ascii="Arial" w:eastAsia="Times New Roman" w:hAnsi="Arial" w:cs="Arial"/>
          <w:b/>
          <w:color w:val="FF0000"/>
          <w:sz w:val="24"/>
          <w:szCs w:val="20"/>
          <w:lang w:eastAsia="tr-TR"/>
        </w:rPr>
        <w:t>1.3.</w:t>
      </w:r>
      <w:r w:rsidR="00FA7853" w:rsidRPr="001E75A6">
        <w:rPr>
          <w:rFonts w:ascii="Arial" w:eastAsia="Times New Roman" w:hAnsi="Arial" w:cs="Arial"/>
          <w:b/>
          <w:color w:val="FF0000"/>
          <w:sz w:val="24"/>
          <w:szCs w:val="20"/>
          <w:lang w:eastAsia="tr-TR"/>
        </w:rPr>
        <w:t xml:space="preserve">YURT İÇİ ÜRETİCİ FİYAT ENDEKSİ, </w:t>
      </w:r>
      <w:r w:rsidR="008B764B">
        <w:rPr>
          <w:rFonts w:ascii="Arial" w:eastAsia="Times New Roman" w:hAnsi="Arial" w:cs="Arial"/>
          <w:b/>
          <w:color w:val="FF0000"/>
          <w:sz w:val="24"/>
          <w:szCs w:val="20"/>
          <w:lang w:eastAsia="tr-TR"/>
        </w:rPr>
        <w:t>EKİM</w:t>
      </w:r>
      <w:r w:rsidR="00FA7853" w:rsidRPr="001E75A6">
        <w:rPr>
          <w:rFonts w:ascii="Arial" w:eastAsia="Times New Roman" w:hAnsi="Arial" w:cs="Arial"/>
          <w:b/>
          <w:color w:val="FF0000"/>
          <w:sz w:val="24"/>
          <w:szCs w:val="20"/>
          <w:lang w:eastAsia="tr-TR"/>
        </w:rPr>
        <w:t xml:space="preserve"> 2016</w:t>
      </w:r>
    </w:p>
    <w:p w:rsidR="00FA7853" w:rsidRPr="00A46494" w:rsidRDefault="00FA7853" w:rsidP="00851C5A">
      <w:pPr>
        <w:shd w:val="clear" w:color="auto" w:fill="FFFFFF"/>
        <w:spacing w:after="0" w:line="240" w:lineRule="auto"/>
        <w:rPr>
          <w:rFonts w:ascii="Arial" w:eastAsia="Times New Roman" w:hAnsi="Arial" w:cs="Arial"/>
          <w:color w:val="000000" w:themeColor="text1"/>
          <w:sz w:val="20"/>
          <w:szCs w:val="20"/>
          <w:lang w:eastAsia="tr-TR"/>
        </w:rPr>
      </w:pPr>
    </w:p>
    <w:p w:rsidR="00CA228C" w:rsidRPr="00CA228C" w:rsidRDefault="00CA228C" w:rsidP="00CA228C">
      <w:pPr>
        <w:spacing w:after="0"/>
        <w:rPr>
          <w:rStyle w:val="Gl"/>
          <w:rFonts w:ascii="Arial" w:hAnsi="Arial" w:cs="Arial"/>
          <w:color w:val="000000"/>
          <w:sz w:val="20"/>
          <w:shd w:val="clear" w:color="auto" w:fill="FFFFFF"/>
        </w:rPr>
      </w:pPr>
      <w:r w:rsidRPr="00CA228C">
        <w:rPr>
          <w:rStyle w:val="Gl"/>
          <w:rFonts w:ascii="Arial" w:hAnsi="Arial" w:cs="Arial"/>
          <w:color w:val="000000"/>
          <w:sz w:val="20"/>
          <w:shd w:val="clear" w:color="auto" w:fill="FFFFFF"/>
        </w:rPr>
        <w:t>Yurt içi üretici fiyat endeksi aylık %0,84 arttı</w:t>
      </w:r>
    </w:p>
    <w:p w:rsidR="00C45745" w:rsidRDefault="00CA228C" w:rsidP="00CA228C">
      <w:pPr>
        <w:spacing w:after="0"/>
        <w:rPr>
          <w:rFonts w:ascii="Arial" w:hAnsi="Arial" w:cs="Arial"/>
        </w:rPr>
      </w:pPr>
      <w:r w:rsidRPr="00CA228C">
        <w:rPr>
          <w:rStyle w:val="Gl"/>
          <w:rFonts w:ascii="Arial" w:hAnsi="Arial" w:cs="Arial"/>
          <w:b w:val="0"/>
          <w:color w:val="000000"/>
          <w:sz w:val="20"/>
          <w:shd w:val="clear" w:color="auto" w:fill="FFFFFF"/>
        </w:rPr>
        <w:t>Yurt içi üretici fiyat endeksi (Yİ-ÜFE), 2016 yılı Ekim ayında bir önceki aya göre %0,84 artış, bir önceki yılın Aralık ayına göre %4,66 artış, bir önceki yılın aynı ayına göre %2,84 artış ve on iki aylık ortalamalara göre %3,83 artış gösterdi.</w:t>
      </w:r>
      <w:r w:rsidRPr="00CA228C">
        <w:rPr>
          <w:noProof/>
          <w:lang w:eastAsia="tr-TR"/>
        </w:rPr>
        <w:t xml:space="preserve"> </w:t>
      </w:r>
      <w:r>
        <w:rPr>
          <w:noProof/>
          <w:lang w:eastAsia="tr-TR"/>
        </w:rPr>
        <w:drawing>
          <wp:inline distT="0" distB="0" distL="0" distR="0" wp14:anchorId="378B0344" wp14:editId="54AF8D54">
            <wp:extent cx="5760720" cy="2061713"/>
            <wp:effectExtent l="0" t="0" r="11430" b="152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7048" w:rsidRPr="00A857F9" w:rsidRDefault="00FD7048" w:rsidP="00FD7048">
      <w:pPr>
        <w:pStyle w:val="NormalWeb"/>
        <w:shd w:val="clear" w:color="auto" w:fill="FFFFFF"/>
        <w:spacing w:before="0" w:beforeAutospacing="0" w:after="120" w:afterAutospacing="0"/>
        <w:rPr>
          <w:rFonts w:ascii="Arial" w:hAnsi="Arial" w:cs="Arial"/>
          <w:b/>
          <w:sz w:val="16"/>
          <w:szCs w:val="20"/>
        </w:rPr>
      </w:pPr>
      <w:r w:rsidRPr="00A857F9">
        <w:rPr>
          <w:rFonts w:ascii="Arial" w:hAnsi="Arial" w:cs="Arial"/>
          <w:b/>
          <w:sz w:val="16"/>
          <w:szCs w:val="20"/>
        </w:rPr>
        <w:t>Kaynak: TÜİK</w:t>
      </w:r>
    </w:p>
    <w:p w:rsidR="00C45745" w:rsidRPr="00A46494" w:rsidRDefault="00142CAA" w:rsidP="00C45745">
      <w:pPr>
        <w:shd w:val="clear" w:color="auto" w:fill="FFFFFF"/>
        <w:spacing w:after="0" w:line="240" w:lineRule="auto"/>
        <w:rPr>
          <w:rFonts w:ascii="Arial" w:eastAsia="Times New Roman" w:hAnsi="Arial" w:cs="Arial"/>
          <w:b/>
          <w:color w:val="FF0000"/>
          <w:sz w:val="24"/>
          <w:szCs w:val="20"/>
          <w:lang w:eastAsia="tr-TR"/>
        </w:rPr>
      </w:pPr>
      <w:r w:rsidRPr="001E75A6">
        <w:rPr>
          <w:rFonts w:ascii="Arial" w:eastAsia="Times New Roman" w:hAnsi="Arial" w:cs="Arial"/>
          <w:b/>
          <w:color w:val="FF0000"/>
          <w:sz w:val="24"/>
          <w:szCs w:val="20"/>
          <w:lang w:eastAsia="tr-TR"/>
        </w:rPr>
        <w:t>1.4.</w:t>
      </w:r>
      <w:r w:rsidR="00C45745" w:rsidRPr="001E75A6">
        <w:rPr>
          <w:rFonts w:ascii="Arial" w:eastAsia="Times New Roman" w:hAnsi="Arial" w:cs="Arial"/>
          <w:b/>
          <w:color w:val="FF0000"/>
          <w:sz w:val="24"/>
          <w:szCs w:val="20"/>
          <w:lang w:eastAsia="tr-TR"/>
        </w:rPr>
        <w:t xml:space="preserve">YURT İÇİ ÜRETİCİ FİYAT ENDEKSLERİ DEĞİŞİM ORANI, </w:t>
      </w:r>
      <w:r w:rsidR="00CA228C">
        <w:rPr>
          <w:rFonts w:ascii="Arial" w:eastAsia="Times New Roman" w:hAnsi="Arial" w:cs="Arial"/>
          <w:b/>
          <w:color w:val="FF0000"/>
          <w:sz w:val="24"/>
          <w:szCs w:val="20"/>
          <w:lang w:eastAsia="tr-TR"/>
        </w:rPr>
        <w:t>EKİM</w:t>
      </w:r>
      <w:r w:rsidR="00C45745" w:rsidRPr="001E75A6">
        <w:rPr>
          <w:rFonts w:ascii="Arial" w:eastAsia="Times New Roman" w:hAnsi="Arial" w:cs="Arial"/>
          <w:b/>
          <w:color w:val="FF0000"/>
          <w:sz w:val="24"/>
          <w:szCs w:val="20"/>
          <w:lang w:eastAsia="tr-TR"/>
        </w:rPr>
        <w:t xml:space="preserve"> 2016</w:t>
      </w:r>
    </w:p>
    <w:tbl>
      <w:tblPr>
        <w:tblStyle w:val="TabloKlavuzu"/>
        <w:tblW w:w="9067" w:type="dxa"/>
        <w:tblLook w:val="04A0" w:firstRow="1" w:lastRow="0" w:firstColumn="1" w:lastColumn="0" w:noHBand="0" w:noVBand="1"/>
      </w:tblPr>
      <w:tblGrid>
        <w:gridCol w:w="5098"/>
        <w:gridCol w:w="1985"/>
        <w:gridCol w:w="1984"/>
      </w:tblGrid>
      <w:tr w:rsidR="007703BD" w:rsidRPr="00A46494" w:rsidTr="007703BD">
        <w:tc>
          <w:tcPr>
            <w:tcW w:w="5098" w:type="dxa"/>
          </w:tcPr>
          <w:p w:rsidR="007703BD" w:rsidRPr="00A46494" w:rsidRDefault="007703BD" w:rsidP="007703BD">
            <w:pPr>
              <w:rPr>
                <w:rFonts w:ascii="Arial" w:eastAsia="Times New Roman" w:hAnsi="Arial" w:cs="Arial"/>
                <w:color w:val="000000"/>
                <w:sz w:val="20"/>
                <w:szCs w:val="20"/>
                <w:lang w:eastAsia="tr-TR"/>
              </w:rPr>
            </w:pPr>
          </w:p>
        </w:tc>
        <w:tc>
          <w:tcPr>
            <w:tcW w:w="1985" w:type="dxa"/>
          </w:tcPr>
          <w:p w:rsidR="007703BD" w:rsidRPr="00061D07" w:rsidRDefault="008B764B" w:rsidP="008B764B">
            <w:pPr>
              <w:jc w:val="center"/>
            </w:pPr>
            <w:r>
              <w:t>Ekim</w:t>
            </w:r>
            <w:r w:rsidR="003D522F">
              <w:t xml:space="preserve"> </w:t>
            </w:r>
            <w:r w:rsidR="007703BD" w:rsidRPr="00061D07">
              <w:t>2015</w:t>
            </w:r>
          </w:p>
        </w:tc>
        <w:tc>
          <w:tcPr>
            <w:tcW w:w="1984" w:type="dxa"/>
          </w:tcPr>
          <w:p w:rsidR="007703BD" w:rsidRPr="00A46494" w:rsidRDefault="003D522F" w:rsidP="007703BD">
            <w:pPr>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E</w:t>
            </w:r>
            <w:r w:rsidR="008B764B">
              <w:rPr>
                <w:rFonts w:ascii="Arial" w:eastAsia="Times New Roman" w:hAnsi="Arial" w:cs="Arial"/>
                <w:color w:val="000000"/>
                <w:sz w:val="20"/>
                <w:szCs w:val="20"/>
                <w:lang w:eastAsia="tr-TR"/>
              </w:rPr>
              <w:t>kim</w:t>
            </w:r>
            <w:r w:rsidR="007703BD" w:rsidRPr="00A46494">
              <w:rPr>
                <w:rFonts w:ascii="Arial" w:eastAsia="Times New Roman" w:hAnsi="Arial" w:cs="Arial"/>
                <w:color w:val="000000"/>
                <w:sz w:val="20"/>
                <w:szCs w:val="20"/>
                <w:lang w:eastAsia="tr-TR"/>
              </w:rPr>
              <w:t xml:space="preserve"> 2016</w:t>
            </w:r>
          </w:p>
        </w:tc>
      </w:tr>
      <w:tr w:rsidR="007703BD" w:rsidRPr="00A46494" w:rsidTr="007703BD">
        <w:tc>
          <w:tcPr>
            <w:tcW w:w="5098" w:type="dxa"/>
          </w:tcPr>
          <w:p w:rsidR="007703BD" w:rsidRPr="00A46494" w:rsidRDefault="007703BD" w:rsidP="007703BD">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Bir önceki aya göre değişim oranı (%)</w:t>
            </w:r>
          </w:p>
        </w:tc>
        <w:tc>
          <w:tcPr>
            <w:tcW w:w="1985" w:type="dxa"/>
          </w:tcPr>
          <w:p w:rsidR="007703BD" w:rsidRPr="00061D07" w:rsidRDefault="00CE4711" w:rsidP="00CA228C">
            <w:pPr>
              <w:jc w:val="right"/>
            </w:pPr>
            <w:r>
              <w:t>0,</w:t>
            </w:r>
            <w:r w:rsidR="00CA228C">
              <w:t>84</w:t>
            </w:r>
          </w:p>
        </w:tc>
        <w:tc>
          <w:tcPr>
            <w:tcW w:w="1984" w:type="dxa"/>
          </w:tcPr>
          <w:p w:rsidR="007703BD" w:rsidRPr="00A46494" w:rsidRDefault="00CA228C" w:rsidP="0046388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-0,20</w:t>
            </w:r>
          </w:p>
        </w:tc>
      </w:tr>
      <w:tr w:rsidR="007703BD" w:rsidRPr="00A46494" w:rsidTr="007703BD">
        <w:tc>
          <w:tcPr>
            <w:tcW w:w="5098" w:type="dxa"/>
          </w:tcPr>
          <w:p w:rsidR="007703BD" w:rsidRPr="00A46494" w:rsidRDefault="007703BD" w:rsidP="007703BD">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Bir önceki yılın Aralık ayına göre değişim oranı (%)</w:t>
            </w:r>
          </w:p>
        </w:tc>
        <w:tc>
          <w:tcPr>
            <w:tcW w:w="1985" w:type="dxa"/>
          </w:tcPr>
          <w:p w:rsidR="007703BD" w:rsidRPr="00061D07" w:rsidRDefault="00CA228C" w:rsidP="003D522F">
            <w:pPr>
              <w:jc w:val="right"/>
            </w:pPr>
            <w:r>
              <w:t>4,66</w:t>
            </w:r>
          </w:p>
        </w:tc>
        <w:tc>
          <w:tcPr>
            <w:tcW w:w="1984" w:type="dxa"/>
          </w:tcPr>
          <w:p w:rsidR="007703BD" w:rsidRPr="00A46494" w:rsidRDefault="00CA228C" w:rsidP="0046388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7,59</w:t>
            </w:r>
          </w:p>
        </w:tc>
      </w:tr>
      <w:tr w:rsidR="007703BD" w:rsidRPr="00A46494" w:rsidTr="007703BD">
        <w:tc>
          <w:tcPr>
            <w:tcW w:w="5098" w:type="dxa"/>
          </w:tcPr>
          <w:p w:rsidR="007703BD" w:rsidRPr="00A46494" w:rsidRDefault="007703BD" w:rsidP="007703BD">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Bir önceki yılın aynı ayına göre değişim oranı (%)</w:t>
            </w:r>
          </w:p>
        </w:tc>
        <w:tc>
          <w:tcPr>
            <w:tcW w:w="1985" w:type="dxa"/>
          </w:tcPr>
          <w:p w:rsidR="007703BD" w:rsidRPr="00061D07" w:rsidRDefault="00CA228C" w:rsidP="00463884">
            <w:pPr>
              <w:jc w:val="right"/>
            </w:pPr>
            <w:r>
              <w:t>2,84</w:t>
            </w:r>
          </w:p>
        </w:tc>
        <w:tc>
          <w:tcPr>
            <w:tcW w:w="1984" w:type="dxa"/>
          </w:tcPr>
          <w:p w:rsidR="007703BD" w:rsidRPr="00A46494" w:rsidRDefault="00CA228C" w:rsidP="003D522F">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5,74</w:t>
            </w:r>
          </w:p>
        </w:tc>
      </w:tr>
      <w:tr w:rsidR="007703BD" w:rsidRPr="00A46494" w:rsidTr="007703BD">
        <w:tc>
          <w:tcPr>
            <w:tcW w:w="5098" w:type="dxa"/>
          </w:tcPr>
          <w:p w:rsidR="007703BD" w:rsidRPr="00A46494" w:rsidRDefault="007703BD" w:rsidP="007703BD">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On iki ayın ortalamalarına göre değişim oranı (%)</w:t>
            </w:r>
          </w:p>
        </w:tc>
        <w:tc>
          <w:tcPr>
            <w:tcW w:w="1985" w:type="dxa"/>
          </w:tcPr>
          <w:p w:rsidR="007703BD" w:rsidRDefault="00CA228C" w:rsidP="00463884">
            <w:pPr>
              <w:jc w:val="right"/>
            </w:pPr>
            <w:r>
              <w:t>3,83</w:t>
            </w:r>
          </w:p>
        </w:tc>
        <w:tc>
          <w:tcPr>
            <w:tcW w:w="1984" w:type="dxa"/>
          </w:tcPr>
          <w:p w:rsidR="007703BD" w:rsidRPr="00A46494" w:rsidRDefault="00CA228C" w:rsidP="0046388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5,58</w:t>
            </w:r>
          </w:p>
        </w:tc>
      </w:tr>
    </w:tbl>
    <w:p w:rsidR="00FD7048" w:rsidRPr="00A857F9" w:rsidRDefault="00A857F9">
      <w:pPr>
        <w:rPr>
          <w:rFonts w:ascii="Arial" w:hAnsi="Arial" w:cs="Arial"/>
          <w:b/>
          <w:sz w:val="16"/>
          <w:szCs w:val="16"/>
        </w:rPr>
      </w:pPr>
      <w:r w:rsidRPr="00A857F9">
        <w:rPr>
          <w:rFonts w:ascii="Arial" w:hAnsi="Arial" w:cs="Arial"/>
          <w:b/>
          <w:sz w:val="16"/>
          <w:szCs w:val="16"/>
        </w:rPr>
        <w:t>Kaynak: TÜİK</w:t>
      </w:r>
    </w:p>
    <w:p w:rsidR="00CA228C" w:rsidRDefault="00CA228C" w:rsidP="003D522F">
      <w:pPr>
        <w:pStyle w:val="NormalWeb"/>
        <w:shd w:val="clear" w:color="auto" w:fill="FFFFFF"/>
        <w:spacing w:before="0" w:beforeAutospacing="0" w:after="0" w:afterAutospacing="0"/>
        <w:rPr>
          <w:rFonts w:ascii="Arial" w:hAnsi="Arial" w:cs="Arial"/>
          <w:color w:val="000000"/>
          <w:sz w:val="20"/>
          <w:szCs w:val="20"/>
          <w:shd w:val="clear" w:color="auto" w:fill="FFFFFF"/>
        </w:rPr>
      </w:pPr>
      <w:r w:rsidRPr="00CA228C">
        <w:rPr>
          <w:rFonts w:ascii="Arial" w:hAnsi="Arial" w:cs="Arial"/>
          <w:color w:val="000000"/>
          <w:sz w:val="20"/>
          <w:szCs w:val="20"/>
          <w:shd w:val="clear" w:color="auto" w:fill="FFFFFF"/>
        </w:rPr>
        <w:t>Sanayinin dört sektörünün bir önceki aya göre değişimleri; madencilik ve taşocakçılığı sektöründe %0,79 artış, imalat sanayi sektöründe %0,93 artış, elektrik ve gaz sektöründe %0,31 düşüş ve su sektöründe %0,58 artış olarak gerçekleşti.</w:t>
      </w:r>
    </w:p>
    <w:p w:rsidR="008B764B" w:rsidRDefault="00CA228C" w:rsidP="008B764B">
      <w:pPr>
        <w:pStyle w:val="NormalWeb"/>
        <w:shd w:val="clear" w:color="auto" w:fill="FFFFFF"/>
        <w:spacing w:before="240" w:after="0" w:afterAutospacing="0"/>
        <w:rPr>
          <w:rStyle w:val="Gl"/>
          <w:rFonts w:ascii="Arial" w:hAnsi="Arial" w:cs="Arial"/>
          <w:color w:val="000000"/>
          <w:sz w:val="20"/>
          <w:shd w:val="clear" w:color="auto" w:fill="FFFFFF"/>
        </w:rPr>
      </w:pPr>
      <w:r w:rsidRPr="00CA228C">
        <w:rPr>
          <w:rStyle w:val="Gl"/>
          <w:rFonts w:ascii="Arial" w:hAnsi="Arial" w:cs="Arial"/>
          <w:color w:val="000000"/>
          <w:sz w:val="20"/>
          <w:shd w:val="clear" w:color="auto" w:fill="FFFFFF"/>
        </w:rPr>
        <w:t>Aylık en fazla artış kok ve rafine petrol ürünlerinde gerçekleşti</w:t>
      </w:r>
    </w:p>
    <w:p w:rsidR="00CA228C" w:rsidRDefault="00CA228C" w:rsidP="008B764B">
      <w:pPr>
        <w:pStyle w:val="NormalWeb"/>
        <w:shd w:val="clear" w:color="auto" w:fill="FFFFFF"/>
        <w:spacing w:before="0" w:beforeAutospacing="0" w:after="0" w:afterAutospacing="0"/>
        <w:rPr>
          <w:rStyle w:val="Gl"/>
          <w:rFonts w:ascii="Arial" w:hAnsi="Arial" w:cs="Arial"/>
          <w:b w:val="0"/>
          <w:color w:val="000000"/>
          <w:sz w:val="20"/>
          <w:shd w:val="clear" w:color="auto" w:fill="FFFFFF"/>
        </w:rPr>
      </w:pPr>
      <w:r w:rsidRPr="008B764B">
        <w:rPr>
          <w:rStyle w:val="Gl"/>
          <w:rFonts w:ascii="Arial" w:hAnsi="Arial" w:cs="Arial"/>
          <w:b w:val="0"/>
          <w:color w:val="000000"/>
          <w:sz w:val="20"/>
          <w:shd w:val="clear" w:color="auto" w:fill="FFFFFF"/>
        </w:rPr>
        <w:t>Bir önceki aya göre endekslerin en fazla artış; %9,83 ile kok ve rafine petrol ürünleri, %2,87 ile ham petrol ve doğal gaz ve %2,21 ile ana metaller alt sektörlerinde gerçekleşti. Buna karşılık diğer mamul eşyalar %2,89, gıda ürünleri %0,43, elektrik, gaz, buhar ve iklimlendirme %0,31 ile bir ay önceye göre endekslerin en fazla düştüğü alt sektörler oldu.</w:t>
      </w:r>
    </w:p>
    <w:p w:rsidR="008B764B" w:rsidRPr="008B764B" w:rsidRDefault="008B764B" w:rsidP="008B764B">
      <w:pPr>
        <w:pStyle w:val="NormalWeb"/>
        <w:shd w:val="clear" w:color="auto" w:fill="FFFFFF"/>
        <w:spacing w:before="0" w:beforeAutospacing="0" w:after="0" w:afterAutospacing="0"/>
        <w:rPr>
          <w:rStyle w:val="Gl"/>
          <w:rFonts w:ascii="Arial" w:hAnsi="Arial" w:cs="Arial"/>
          <w:color w:val="000000"/>
          <w:sz w:val="20"/>
          <w:shd w:val="clear" w:color="auto" w:fill="FFFFFF"/>
        </w:rPr>
      </w:pPr>
    </w:p>
    <w:p w:rsidR="008B764B" w:rsidRDefault="00CA228C" w:rsidP="008B764B">
      <w:pPr>
        <w:pStyle w:val="NormalWeb"/>
        <w:shd w:val="clear" w:color="auto" w:fill="FFFFFF"/>
        <w:spacing w:before="0" w:beforeAutospacing="0" w:after="0" w:afterAutospacing="0"/>
        <w:rPr>
          <w:rStyle w:val="Gl"/>
          <w:rFonts w:ascii="Arial" w:hAnsi="Arial" w:cs="Arial"/>
          <w:color w:val="000000"/>
          <w:sz w:val="20"/>
          <w:shd w:val="clear" w:color="auto" w:fill="FFFFFF"/>
        </w:rPr>
      </w:pPr>
      <w:r w:rsidRPr="00CA228C">
        <w:rPr>
          <w:rStyle w:val="Gl"/>
          <w:rFonts w:ascii="Arial" w:hAnsi="Arial" w:cs="Arial"/>
          <w:color w:val="000000"/>
          <w:sz w:val="20"/>
          <w:shd w:val="clear" w:color="auto" w:fill="FFFFFF"/>
        </w:rPr>
        <w:t>Ana sanayi gruplarında aylık en fazla artı</w:t>
      </w:r>
      <w:r w:rsidR="008B764B">
        <w:rPr>
          <w:rStyle w:val="Gl"/>
          <w:rFonts w:ascii="Arial" w:hAnsi="Arial" w:cs="Arial"/>
          <w:color w:val="000000"/>
          <w:sz w:val="20"/>
          <w:shd w:val="clear" w:color="auto" w:fill="FFFFFF"/>
        </w:rPr>
        <w:t>ş enerji mallarında gerçekleşti</w:t>
      </w:r>
    </w:p>
    <w:p w:rsidR="008B764B" w:rsidRPr="008B764B" w:rsidRDefault="00CA228C" w:rsidP="008B764B">
      <w:pPr>
        <w:pStyle w:val="NormalWeb"/>
        <w:shd w:val="clear" w:color="auto" w:fill="FFFFFF"/>
        <w:spacing w:before="0" w:beforeAutospacing="0" w:after="0" w:afterAutospacing="0"/>
        <w:rPr>
          <w:rStyle w:val="Gl"/>
          <w:rFonts w:ascii="Arial" w:hAnsi="Arial" w:cs="Arial"/>
          <w:color w:val="000000"/>
          <w:sz w:val="20"/>
          <w:shd w:val="clear" w:color="auto" w:fill="FFFFFF"/>
        </w:rPr>
      </w:pPr>
      <w:r w:rsidRPr="008B764B">
        <w:rPr>
          <w:rStyle w:val="Gl"/>
          <w:rFonts w:ascii="Arial" w:hAnsi="Arial" w:cs="Arial"/>
          <w:b w:val="0"/>
          <w:color w:val="000000"/>
          <w:sz w:val="20"/>
          <w:shd w:val="clear" w:color="auto" w:fill="FFFFFF"/>
        </w:rPr>
        <w:t>Ana sanayi grupları sınıflamasına göre 2016 yılı Ekim ayında aylık en fazla artış enerji mallarında ve yıllık en fazla artış dayanıklı tüketim mallarında gerçekleşti.</w:t>
      </w:r>
    </w:p>
    <w:p w:rsidR="0022100E" w:rsidRDefault="00485D63" w:rsidP="00CA228C">
      <w:pPr>
        <w:pStyle w:val="NormalWeb"/>
        <w:shd w:val="clear" w:color="auto" w:fill="FFFFFF"/>
        <w:spacing w:before="240" w:beforeAutospacing="0" w:after="240" w:afterAutospacing="0"/>
        <w:rPr>
          <w:rFonts w:ascii="Arial" w:hAnsi="Arial" w:cs="Arial"/>
          <w:color w:val="000000" w:themeColor="text1"/>
          <w:sz w:val="20"/>
          <w:szCs w:val="20"/>
        </w:rPr>
      </w:pPr>
      <w:r w:rsidRPr="00485D63">
        <w:rPr>
          <w:rFonts w:ascii="Arial" w:hAnsi="Arial" w:cs="Arial"/>
          <w:b/>
          <w:color w:val="FF0000"/>
          <w:sz w:val="20"/>
          <w:szCs w:val="20"/>
        </w:rPr>
        <w:t>AÇIKLAMALAR:</w:t>
      </w:r>
      <w:r w:rsidRPr="00485D63">
        <w:rPr>
          <w:rFonts w:ascii="Arial" w:hAnsi="Arial" w:cs="Arial"/>
          <w:color w:val="FF0000"/>
          <w:sz w:val="20"/>
          <w:szCs w:val="20"/>
        </w:rPr>
        <w:t xml:space="preserve"> </w:t>
      </w:r>
      <w:r w:rsidRPr="00C42D6B">
        <w:rPr>
          <w:rFonts w:ascii="Arial" w:hAnsi="Arial" w:cs="Arial"/>
          <w:color w:val="000000" w:themeColor="text1"/>
          <w:sz w:val="20"/>
          <w:szCs w:val="20"/>
        </w:rPr>
        <w:t>(ÜFE), Belirli bir referans döneminde ülke ekonomisinde üretimi yapılan ve yurtiçine satışa konu olan ürünlerin, üretici fiyatlarını zaman içinde karşılaştırarak fiyat değişikliklerini ölçen fiyat endeksidir.</w:t>
      </w:r>
    </w:p>
    <w:p w:rsidR="00485D63" w:rsidRPr="00C42D6B" w:rsidRDefault="00485D63" w:rsidP="0022100E">
      <w:pPr>
        <w:pStyle w:val="NormalWeb"/>
        <w:shd w:val="clear" w:color="auto" w:fill="FFFFFF"/>
        <w:spacing w:before="0" w:beforeAutospacing="0" w:after="120" w:afterAutospacing="0"/>
        <w:rPr>
          <w:rFonts w:ascii="Arial" w:hAnsi="Arial" w:cs="Arial"/>
          <w:color w:val="000000" w:themeColor="text1"/>
          <w:sz w:val="20"/>
          <w:szCs w:val="20"/>
        </w:rPr>
      </w:pPr>
      <w:r w:rsidRPr="00C42D6B">
        <w:rPr>
          <w:rFonts w:ascii="Arial" w:hAnsi="Arial" w:cs="Arial"/>
          <w:color w:val="000000" w:themeColor="text1"/>
          <w:sz w:val="20"/>
          <w:szCs w:val="20"/>
        </w:rPr>
        <w:t>TÜFE ile ÜFE arasındaki temel fark, fiyat derlenen birimlerde ortaya çıkmaktadır.</w:t>
      </w:r>
    </w:p>
    <w:p w:rsidR="00485D63" w:rsidRPr="00C42D6B" w:rsidRDefault="00485D63" w:rsidP="00485D63">
      <w:pPr>
        <w:numPr>
          <w:ilvl w:val="0"/>
          <w:numId w:val="1"/>
        </w:numPr>
        <w:shd w:val="clear" w:color="auto" w:fill="FFFFFF"/>
        <w:spacing w:after="0" w:line="240" w:lineRule="auto"/>
        <w:ind w:left="384"/>
        <w:rPr>
          <w:rFonts w:ascii="Arial" w:eastAsia="Times New Roman" w:hAnsi="Arial" w:cs="Arial"/>
          <w:color w:val="000000" w:themeColor="text1"/>
          <w:sz w:val="20"/>
          <w:szCs w:val="20"/>
          <w:lang w:eastAsia="tr-TR"/>
        </w:rPr>
      </w:pPr>
      <w:r w:rsidRPr="00C42D6B">
        <w:rPr>
          <w:rFonts w:ascii="Arial" w:eastAsia="Times New Roman" w:hAnsi="Arial" w:cs="Arial"/>
          <w:color w:val="000000" w:themeColor="text1"/>
          <w:sz w:val="20"/>
          <w:szCs w:val="20"/>
          <w:lang w:eastAsia="tr-TR"/>
        </w:rPr>
        <w:t>TÜFE'de fiyatlar, üreticilerin yanı sıra toptan satış noktalarından da (sebze, meyve ve balık hâllerinden) derlenmektedir. Toptan eşya fiyatlarına Katma Değer Vergisi (KDV) gibi vergiler dahil edilmektedir.</w:t>
      </w:r>
    </w:p>
    <w:p w:rsidR="003D522F" w:rsidRPr="003320D2" w:rsidRDefault="00485D63" w:rsidP="003320D2">
      <w:pPr>
        <w:numPr>
          <w:ilvl w:val="0"/>
          <w:numId w:val="1"/>
        </w:numPr>
        <w:shd w:val="clear" w:color="auto" w:fill="FFFFFF"/>
        <w:spacing w:after="0" w:line="240" w:lineRule="auto"/>
        <w:ind w:left="384"/>
        <w:rPr>
          <w:rFonts w:ascii="Arial" w:eastAsia="Times New Roman" w:hAnsi="Arial" w:cs="Arial"/>
          <w:color w:val="000000" w:themeColor="text1"/>
          <w:sz w:val="20"/>
          <w:szCs w:val="20"/>
          <w:lang w:eastAsia="tr-TR"/>
        </w:rPr>
      </w:pPr>
      <w:r w:rsidRPr="00C42D6B">
        <w:rPr>
          <w:rFonts w:ascii="Arial" w:eastAsia="Times New Roman" w:hAnsi="Arial" w:cs="Arial"/>
          <w:color w:val="000000" w:themeColor="text1"/>
          <w:sz w:val="20"/>
          <w:szCs w:val="20"/>
          <w:lang w:eastAsia="tr-TR"/>
        </w:rPr>
        <w:t>ÜFE'de, fiyatların özellikle üreticilerden derlenmesi esastır ve ürün fiyatları vergiler hariç, yurtiçi peşin satış fiyatlarıdır.</w:t>
      </w:r>
    </w:p>
    <w:p w:rsidR="00532405" w:rsidRDefault="00532405" w:rsidP="00283A17">
      <w:pPr>
        <w:shd w:val="clear" w:color="auto" w:fill="FFFFFF"/>
        <w:spacing w:after="0" w:line="240" w:lineRule="auto"/>
        <w:rPr>
          <w:rFonts w:ascii="Arial" w:eastAsia="Times New Roman" w:hAnsi="Arial" w:cs="Arial"/>
          <w:b/>
          <w:color w:val="FF0000"/>
          <w:sz w:val="24"/>
          <w:szCs w:val="20"/>
          <w:lang w:eastAsia="tr-TR"/>
        </w:rPr>
      </w:pPr>
    </w:p>
    <w:p w:rsidR="00532405" w:rsidRDefault="00532405" w:rsidP="00283A17">
      <w:pPr>
        <w:shd w:val="clear" w:color="auto" w:fill="FFFFFF"/>
        <w:spacing w:after="0" w:line="240" w:lineRule="auto"/>
        <w:rPr>
          <w:rFonts w:ascii="Arial" w:eastAsia="Times New Roman" w:hAnsi="Arial" w:cs="Arial"/>
          <w:b/>
          <w:color w:val="FF0000"/>
          <w:sz w:val="24"/>
          <w:szCs w:val="20"/>
          <w:lang w:eastAsia="tr-TR"/>
        </w:rPr>
      </w:pPr>
    </w:p>
    <w:p w:rsidR="00532405" w:rsidRDefault="00532405" w:rsidP="00283A17">
      <w:pPr>
        <w:shd w:val="clear" w:color="auto" w:fill="FFFFFF"/>
        <w:spacing w:after="0" w:line="240" w:lineRule="auto"/>
        <w:rPr>
          <w:rFonts w:ascii="Arial" w:eastAsia="Times New Roman" w:hAnsi="Arial" w:cs="Arial"/>
          <w:b/>
          <w:color w:val="FF0000"/>
          <w:sz w:val="24"/>
          <w:szCs w:val="20"/>
          <w:lang w:eastAsia="tr-TR"/>
        </w:rPr>
      </w:pPr>
    </w:p>
    <w:p w:rsidR="00283A17" w:rsidRPr="00A46494" w:rsidRDefault="00142CAA" w:rsidP="00283A17">
      <w:pPr>
        <w:shd w:val="clear" w:color="auto" w:fill="FFFFFF"/>
        <w:spacing w:after="0" w:line="240" w:lineRule="auto"/>
        <w:rPr>
          <w:rFonts w:ascii="Arial" w:eastAsia="Times New Roman" w:hAnsi="Arial" w:cs="Arial"/>
          <w:b/>
          <w:color w:val="FF0000"/>
          <w:sz w:val="24"/>
          <w:szCs w:val="20"/>
          <w:lang w:eastAsia="tr-TR"/>
        </w:rPr>
      </w:pPr>
      <w:r w:rsidRPr="00181D25">
        <w:rPr>
          <w:rFonts w:ascii="Arial" w:eastAsia="Times New Roman" w:hAnsi="Arial" w:cs="Arial"/>
          <w:b/>
          <w:color w:val="FF0000"/>
          <w:sz w:val="24"/>
          <w:szCs w:val="20"/>
          <w:lang w:eastAsia="tr-TR"/>
        </w:rPr>
        <w:t>1.5</w:t>
      </w:r>
      <w:r w:rsidR="001E50E9" w:rsidRPr="00181D25">
        <w:rPr>
          <w:rFonts w:ascii="Arial" w:eastAsia="Times New Roman" w:hAnsi="Arial" w:cs="Arial"/>
          <w:b/>
          <w:color w:val="FF0000"/>
          <w:sz w:val="24"/>
          <w:szCs w:val="20"/>
          <w:lang w:eastAsia="tr-TR"/>
        </w:rPr>
        <w:t>.</w:t>
      </w:r>
      <w:r w:rsidR="00283A17" w:rsidRPr="00181D25">
        <w:rPr>
          <w:rFonts w:ascii="Arial" w:eastAsia="Times New Roman" w:hAnsi="Arial" w:cs="Arial"/>
          <w:b/>
          <w:color w:val="FF0000"/>
          <w:sz w:val="24"/>
          <w:szCs w:val="20"/>
          <w:lang w:eastAsia="tr-TR"/>
        </w:rPr>
        <w:t xml:space="preserve">YURT DIŞI ÜRETİCİ FİYAT ENDEKSİ, </w:t>
      </w:r>
      <w:r w:rsidR="00532405">
        <w:rPr>
          <w:rFonts w:ascii="Arial" w:eastAsia="Times New Roman" w:hAnsi="Arial" w:cs="Arial"/>
          <w:b/>
          <w:color w:val="FF0000"/>
          <w:sz w:val="24"/>
          <w:szCs w:val="20"/>
          <w:lang w:eastAsia="tr-TR"/>
        </w:rPr>
        <w:t>EKİM</w:t>
      </w:r>
      <w:r w:rsidR="00283A17" w:rsidRPr="00181D25">
        <w:rPr>
          <w:rFonts w:ascii="Arial" w:eastAsia="Times New Roman" w:hAnsi="Arial" w:cs="Arial"/>
          <w:b/>
          <w:color w:val="FF0000"/>
          <w:sz w:val="24"/>
          <w:szCs w:val="20"/>
          <w:lang w:eastAsia="tr-TR"/>
        </w:rPr>
        <w:t xml:space="preserve"> 2016</w:t>
      </w:r>
    </w:p>
    <w:p w:rsidR="00283A17" w:rsidRPr="00A46494" w:rsidRDefault="00283A17" w:rsidP="00283A17">
      <w:pPr>
        <w:shd w:val="clear" w:color="auto" w:fill="FFFFFF"/>
        <w:spacing w:after="0" w:line="240" w:lineRule="auto"/>
        <w:rPr>
          <w:rFonts w:ascii="Arial" w:eastAsia="Times New Roman" w:hAnsi="Arial" w:cs="Arial"/>
          <w:color w:val="000000" w:themeColor="text1"/>
          <w:sz w:val="20"/>
          <w:szCs w:val="20"/>
          <w:lang w:eastAsia="tr-TR"/>
        </w:rPr>
      </w:pPr>
    </w:p>
    <w:p w:rsidR="00B82B9F" w:rsidRPr="00A857F9" w:rsidRDefault="00532405" w:rsidP="00B82B9F">
      <w:pPr>
        <w:rPr>
          <w:rFonts w:ascii="Arial" w:hAnsi="Arial" w:cs="Arial"/>
          <w:b/>
          <w:sz w:val="16"/>
        </w:rPr>
      </w:pPr>
      <w:r>
        <w:rPr>
          <w:rStyle w:val="Gl"/>
          <w:rFonts w:ascii="Arial" w:hAnsi="Arial" w:cs="Arial"/>
          <w:color w:val="000000"/>
          <w:shd w:val="clear" w:color="auto" w:fill="FFFFFF"/>
        </w:rPr>
        <w:t>Yurt dışı üretici fiyat endeksi aylık %2,82 arttı</w:t>
      </w:r>
      <w:r>
        <w:rPr>
          <w:rFonts w:ascii="Arial" w:hAnsi="Arial" w:cs="Arial"/>
          <w:color w:val="000000"/>
          <w:sz w:val="20"/>
          <w:szCs w:val="20"/>
        </w:rPr>
        <w:br/>
      </w:r>
      <w:r>
        <w:rPr>
          <w:rFonts w:ascii="Arial" w:hAnsi="Arial" w:cs="Arial"/>
          <w:color w:val="000000"/>
          <w:sz w:val="20"/>
          <w:szCs w:val="20"/>
          <w:shd w:val="clear" w:color="auto" w:fill="FFFFFF"/>
        </w:rPr>
        <w:t>Ülke sınırları içinde üretimi yapılarak yurt dışına ihraç edilen malların üretici fiyatlarındaki değişimi ölçen yurt dışı üretici fiyat endeksi (YD-ÜFE), 2016 yılı Ekim ayında bir önceki aya göre %2,82, bir önceki yılın Aralık ayına göre %6,53, bir önceki yılın aynı ayına göre %2,80 ve on iki aylık ortalamalara göre %5,89 artış gösterdi.</w:t>
      </w:r>
      <w:r>
        <w:rPr>
          <w:rFonts w:ascii="Arial" w:hAnsi="Arial" w:cs="Arial"/>
          <w:color w:val="000000"/>
          <w:sz w:val="20"/>
          <w:szCs w:val="20"/>
        </w:rPr>
        <w:br/>
      </w:r>
      <w:r>
        <w:rPr>
          <w:rFonts w:ascii="Arial" w:hAnsi="Arial" w:cs="Arial"/>
          <w:color w:val="000000"/>
          <w:sz w:val="20"/>
          <w:szCs w:val="20"/>
          <w:shd w:val="clear" w:color="auto" w:fill="FFFFFF"/>
        </w:rPr>
        <w:t>Sanayinin iki sektörünün bir önceki aya göre değişimleri; madencilik ve taşocakçılığı sektöründe %0,35, imalat sanayi sektöründe ise %2,88 artış olarak gerçekleşti.</w:t>
      </w:r>
      <w:r>
        <w:rPr>
          <w:rFonts w:ascii="Arial" w:hAnsi="Arial" w:cs="Arial"/>
          <w:color w:val="000000"/>
          <w:sz w:val="20"/>
          <w:szCs w:val="20"/>
        </w:rPr>
        <w:br/>
      </w:r>
      <w:r>
        <w:rPr>
          <w:rFonts w:ascii="Arial" w:hAnsi="Arial" w:cs="Arial"/>
          <w:color w:val="000000"/>
          <w:sz w:val="20"/>
          <w:szCs w:val="20"/>
        </w:rPr>
        <w:br/>
      </w:r>
      <w:r>
        <w:rPr>
          <w:noProof/>
          <w:lang w:eastAsia="tr-TR"/>
        </w:rPr>
        <w:drawing>
          <wp:inline distT="0" distB="0" distL="0" distR="0" wp14:anchorId="0CB0FD6C" wp14:editId="254D7BA2">
            <wp:extent cx="5576570" cy="2402731"/>
            <wp:effectExtent l="0" t="0" r="5080" b="17145"/>
            <wp:docPr id="12" name="Grafik 1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hAnsi="Arial" w:cs="Arial"/>
          <w:b/>
          <w:bCs/>
          <w:color w:val="000000"/>
          <w:sz w:val="20"/>
          <w:szCs w:val="20"/>
          <w:shd w:val="clear" w:color="auto" w:fill="FFFFFF"/>
        </w:rPr>
        <w:br/>
      </w:r>
      <w:r w:rsidR="00B82B9F" w:rsidRPr="00A857F9">
        <w:rPr>
          <w:rFonts w:ascii="Arial" w:hAnsi="Arial" w:cs="Arial"/>
          <w:b/>
          <w:sz w:val="16"/>
        </w:rPr>
        <w:t>Kaynak: TÜİK</w:t>
      </w:r>
    </w:p>
    <w:p w:rsidR="00532405" w:rsidRDefault="00532405" w:rsidP="00532405">
      <w:pPr>
        <w:shd w:val="clear" w:color="auto" w:fill="FFFFFF"/>
        <w:spacing w:after="0" w:line="240" w:lineRule="auto"/>
        <w:rPr>
          <w:rFonts w:ascii="Arial" w:eastAsia="Times New Roman" w:hAnsi="Arial" w:cs="Arial"/>
          <w:b/>
          <w:color w:val="FF0000"/>
          <w:sz w:val="24"/>
          <w:szCs w:val="20"/>
          <w:lang w:eastAsia="tr-TR"/>
        </w:rPr>
      </w:pPr>
      <w:r w:rsidRPr="00181D25">
        <w:rPr>
          <w:rFonts w:ascii="Arial" w:eastAsia="Times New Roman" w:hAnsi="Arial" w:cs="Arial"/>
          <w:b/>
          <w:color w:val="FF0000"/>
          <w:sz w:val="24"/>
          <w:szCs w:val="20"/>
          <w:lang w:eastAsia="tr-TR"/>
        </w:rPr>
        <w:t xml:space="preserve">1.6.YURT DIŞI ÜRETİCİ FİYAT ENDEKSLERİ DEĞİŞİM ORANI, </w:t>
      </w:r>
      <w:r>
        <w:rPr>
          <w:rFonts w:ascii="Arial" w:eastAsia="Times New Roman" w:hAnsi="Arial" w:cs="Arial"/>
          <w:b/>
          <w:color w:val="FF0000"/>
          <w:sz w:val="24"/>
          <w:szCs w:val="20"/>
          <w:lang w:eastAsia="tr-TR"/>
        </w:rPr>
        <w:t>EKİM</w:t>
      </w:r>
      <w:r w:rsidRPr="00181D25">
        <w:rPr>
          <w:rFonts w:ascii="Arial" w:eastAsia="Times New Roman" w:hAnsi="Arial" w:cs="Arial"/>
          <w:b/>
          <w:color w:val="FF0000"/>
          <w:sz w:val="24"/>
          <w:szCs w:val="20"/>
          <w:lang w:eastAsia="tr-TR"/>
        </w:rPr>
        <w:t xml:space="preserve"> 2016</w:t>
      </w:r>
    </w:p>
    <w:tbl>
      <w:tblPr>
        <w:tblStyle w:val="TabloKlavuzu"/>
        <w:tblW w:w="0" w:type="auto"/>
        <w:tblLook w:val="04A0" w:firstRow="1" w:lastRow="0" w:firstColumn="1" w:lastColumn="0" w:noHBand="0" w:noVBand="1"/>
      </w:tblPr>
      <w:tblGrid>
        <w:gridCol w:w="5098"/>
        <w:gridCol w:w="1985"/>
        <w:gridCol w:w="1979"/>
      </w:tblGrid>
      <w:tr w:rsidR="006949D6" w:rsidRPr="00A46494" w:rsidTr="00CA1004">
        <w:tc>
          <w:tcPr>
            <w:tcW w:w="5098" w:type="dxa"/>
          </w:tcPr>
          <w:p w:rsidR="006949D6" w:rsidRPr="00A46494" w:rsidRDefault="006949D6" w:rsidP="00CA1004">
            <w:pPr>
              <w:rPr>
                <w:rFonts w:ascii="Arial" w:eastAsia="Times New Roman" w:hAnsi="Arial" w:cs="Arial"/>
                <w:color w:val="000000"/>
                <w:sz w:val="20"/>
                <w:szCs w:val="20"/>
                <w:lang w:eastAsia="tr-TR"/>
              </w:rPr>
            </w:pPr>
          </w:p>
        </w:tc>
        <w:tc>
          <w:tcPr>
            <w:tcW w:w="1985" w:type="dxa"/>
          </w:tcPr>
          <w:p w:rsidR="006949D6" w:rsidRPr="00A46494" w:rsidRDefault="00B82B9F" w:rsidP="00CA1004">
            <w:pPr>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Ekim</w:t>
            </w:r>
            <w:r w:rsidR="006949D6">
              <w:rPr>
                <w:rFonts w:ascii="Arial" w:eastAsia="Times New Roman" w:hAnsi="Arial" w:cs="Arial"/>
                <w:color w:val="000000"/>
                <w:sz w:val="20"/>
                <w:szCs w:val="20"/>
                <w:lang w:eastAsia="tr-TR"/>
              </w:rPr>
              <w:t xml:space="preserve"> 2015</w:t>
            </w:r>
          </w:p>
        </w:tc>
        <w:tc>
          <w:tcPr>
            <w:tcW w:w="1979" w:type="dxa"/>
          </w:tcPr>
          <w:p w:rsidR="006949D6" w:rsidRPr="00A46494" w:rsidRDefault="006949D6" w:rsidP="00CA1004">
            <w:pPr>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E</w:t>
            </w:r>
            <w:r w:rsidR="00B82B9F">
              <w:rPr>
                <w:rFonts w:ascii="Arial" w:eastAsia="Times New Roman" w:hAnsi="Arial" w:cs="Arial"/>
                <w:color w:val="000000"/>
                <w:sz w:val="20"/>
                <w:szCs w:val="20"/>
                <w:lang w:eastAsia="tr-TR"/>
              </w:rPr>
              <w:t>kim</w:t>
            </w:r>
            <w:r>
              <w:rPr>
                <w:rFonts w:ascii="Arial" w:eastAsia="Times New Roman" w:hAnsi="Arial" w:cs="Arial"/>
                <w:color w:val="000000"/>
                <w:sz w:val="20"/>
                <w:szCs w:val="20"/>
                <w:lang w:eastAsia="tr-TR"/>
              </w:rPr>
              <w:t xml:space="preserve"> 2016</w:t>
            </w:r>
          </w:p>
        </w:tc>
      </w:tr>
      <w:tr w:rsidR="006949D6" w:rsidRPr="00A46494" w:rsidTr="00CA1004">
        <w:tc>
          <w:tcPr>
            <w:tcW w:w="5098" w:type="dxa"/>
          </w:tcPr>
          <w:p w:rsidR="006949D6" w:rsidRPr="00A46494" w:rsidRDefault="006949D6" w:rsidP="00CA1004">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Bir önceki aya göre değişim oranı (%)</w:t>
            </w:r>
          </w:p>
        </w:tc>
        <w:tc>
          <w:tcPr>
            <w:tcW w:w="1985" w:type="dxa"/>
          </w:tcPr>
          <w:p w:rsidR="006949D6" w:rsidRPr="00EB529C" w:rsidRDefault="00B82B9F" w:rsidP="00CA100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-2,07</w:t>
            </w:r>
          </w:p>
        </w:tc>
        <w:tc>
          <w:tcPr>
            <w:tcW w:w="1979" w:type="dxa"/>
          </w:tcPr>
          <w:p w:rsidR="006949D6" w:rsidRPr="00A46494" w:rsidRDefault="00B82B9F" w:rsidP="00CA100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2,82</w:t>
            </w:r>
          </w:p>
        </w:tc>
      </w:tr>
      <w:tr w:rsidR="006949D6" w:rsidRPr="00A46494" w:rsidTr="00CA1004">
        <w:tc>
          <w:tcPr>
            <w:tcW w:w="5098" w:type="dxa"/>
          </w:tcPr>
          <w:p w:rsidR="006949D6" w:rsidRPr="00A46494" w:rsidRDefault="006949D6" w:rsidP="00CA1004">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Bir önceki yılın Aralık ayına göre değişim oranı (%)</w:t>
            </w:r>
          </w:p>
        </w:tc>
        <w:tc>
          <w:tcPr>
            <w:tcW w:w="1985" w:type="dxa"/>
          </w:tcPr>
          <w:p w:rsidR="006949D6" w:rsidRPr="00EB529C" w:rsidRDefault="00B82B9F" w:rsidP="00CA100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14,93</w:t>
            </w:r>
          </w:p>
        </w:tc>
        <w:tc>
          <w:tcPr>
            <w:tcW w:w="1979" w:type="dxa"/>
          </w:tcPr>
          <w:p w:rsidR="006949D6" w:rsidRPr="00A46494" w:rsidRDefault="00B82B9F" w:rsidP="00CA100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6,53</w:t>
            </w:r>
          </w:p>
        </w:tc>
      </w:tr>
      <w:tr w:rsidR="006949D6" w:rsidRPr="00A46494" w:rsidTr="00CA1004">
        <w:tc>
          <w:tcPr>
            <w:tcW w:w="5098" w:type="dxa"/>
          </w:tcPr>
          <w:p w:rsidR="006949D6" w:rsidRPr="00A46494" w:rsidRDefault="006949D6" w:rsidP="00CA1004">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Bir önceki yılın aynı ayına göre değişim oranı (%)</w:t>
            </w:r>
          </w:p>
        </w:tc>
        <w:tc>
          <w:tcPr>
            <w:tcW w:w="1985" w:type="dxa"/>
          </w:tcPr>
          <w:p w:rsidR="006949D6" w:rsidRPr="00EB529C" w:rsidRDefault="00B82B9F" w:rsidP="00CA100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13,17</w:t>
            </w:r>
          </w:p>
        </w:tc>
        <w:tc>
          <w:tcPr>
            <w:tcW w:w="1979" w:type="dxa"/>
          </w:tcPr>
          <w:p w:rsidR="006949D6" w:rsidRPr="00A46494" w:rsidRDefault="00B82B9F" w:rsidP="00CA100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2,80</w:t>
            </w:r>
          </w:p>
        </w:tc>
      </w:tr>
      <w:tr w:rsidR="006949D6" w:rsidRPr="00A46494" w:rsidTr="00CA1004">
        <w:tc>
          <w:tcPr>
            <w:tcW w:w="5098" w:type="dxa"/>
          </w:tcPr>
          <w:p w:rsidR="006949D6" w:rsidRPr="00A46494" w:rsidRDefault="006949D6" w:rsidP="00CA1004">
            <w:pPr>
              <w:rPr>
                <w:rFonts w:ascii="Arial" w:eastAsia="Times New Roman" w:hAnsi="Arial" w:cs="Arial"/>
                <w:color w:val="000000"/>
                <w:sz w:val="20"/>
                <w:szCs w:val="20"/>
                <w:lang w:eastAsia="tr-TR"/>
              </w:rPr>
            </w:pPr>
            <w:r w:rsidRPr="00A46494">
              <w:rPr>
                <w:rFonts w:ascii="Arial" w:eastAsia="Times New Roman" w:hAnsi="Arial" w:cs="Arial"/>
                <w:color w:val="000000"/>
                <w:sz w:val="20"/>
                <w:szCs w:val="20"/>
                <w:lang w:eastAsia="tr-TR"/>
              </w:rPr>
              <w:t>On iki ayın ortalamalarına göre değişim oranı (%)</w:t>
            </w:r>
          </w:p>
        </w:tc>
        <w:tc>
          <w:tcPr>
            <w:tcW w:w="1985" w:type="dxa"/>
          </w:tcPr>
          <w:p w:rsidR="006949D6" w:rsidRPr="00EB529C" w:rsidRDefault="00B82B9F" w:rsidP="00CA100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6,54</w:t>
            </w:r>
          </w:p>
        </w:tc>
        <w:tc>
          <w:tcPr>
            <w:tcW w:w="1979" w:type="dxa"/>
          </w:tcPr>
          <w:p w:rsidR="006949D6" w:rsidRPr="00A46494" w:rsidRDefault="00B82B9F" w:rsidP="00CA1004">
            <w:pPr>
              <w:jc w:val="righ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5,89</w:t>
            </w:r>
          </w:p>
        </w:tc>
      </w:tr>
    </w:tbl>
    <w:p w:rsidR="00B82B9F" w:rsidRPr="00A857F9" w:rsidRDefault="00B82B9F" w:rsidP="00B82B9F">
      <w:pPr>
        <w:rPr>
          <w:rFonts w:ascii="Arial" w:hAnsi="Arial" w:cs="Arial"/>
          <w:b/>
          <w:sz w:val="16"/>
        </w:rPr>
      </w:pPr>
      <w:r w:rsidRPr="00A857F9">
        <w:rPr>
          <w:rFonts w:ascii="Arial" w:hAnsi="Arial" w:cs="Arial"/>
          <w:b/>
          <w:sz w:val="16"/>
        </w:rPr>
        <w:t>Kaynak: TÜİK</w:t>
      </w:r>
    </w:p>
    <w:p w:rsidR="00370BE6" w:rsidRDefault="00532405" w:rsidP="00370BE6">
      <w:pPr>
        <w:shd w:val="clear" w:color="auto" w:fill="FFFFFF"/>
        <w:spacing w:after="0" w:line="240" w:lineRule="auto"/>
        <w:rPr>
          <w:rFonts w:eastAsia="Times New Roman"/>
          <w:b/>
          <w:color w:val="FF0000"/>
          <w:sz w:val="24"/>
          <w:lang w:eastAsia="tr-TR"/>
        </w:rPr>
      </w:pPr>
      <w:r>
        <w:rPr>
          <w:rStyle w:val="Gl"/>
          <w:rFonts w:ascii="Arial" w:hAnsi="Arial" w:cs="Arial"/>
          <w:color w:val="000000"/>
          <w:shd w:val="clear" w:color="auto" w:fill="FFFFFF"/>
        </w:rPr>
        <w:t>Aylık en fazla artış kok ve rafine petrol ürünlerinde gerçekleşti</w:t>
      </w:r>
      <w:r>
        <w:rPr>
          <w:rFonts w:ascii="Arial" w:hAnsi="Arial" w:cs="Arial"/>
          <w:color w:val="000000"/>
          <w:sz w:val="20"/>
          <w:szCs w:val="20"/>
        </w:rPr>
        <w:br/>
      </w:r>
      <w:r>
        <w:rPr>
          <w:rFonts w:ascii="Arial" w:hAnsi="Arial" w:cs="Arial"/>
          <w:color w:val="000000"/>
          <w:sz w:val="20"/>
          <w:szCs w:val="20"/>
          <w:shd w:val="clear" w:color="auto" w:fill="FFFFFF"/>
        </w:rPr>
        <w:t>Bir önceki aya göre endekslerin en fazla artış gösterdiği alt sektörler; %12,75 ile kok ve rafine petrol ürünleri, %8,84 ile bilgisayarlar ile elektronik ve optik ürünler, %5,29 ile kağıt ve kağıt ürünleri alt sektörlerinde gerçekleşti. Buna karşılık metal cevherleri %1,17 ile bir önceki aya göre endekslerin en fazla düşüş gösterdiği alt sektör oldu.</w:t>
      </w:r>
      <w:r>
        <w:rPr>
          <w:rFonts w:ascii="Arial" w:hAnsi="Arial" w:cs="Arial"/>
          <w:color w:val="000000"/>
          <w:sz w:val="20"/>
          <w:szCs w:val="20"/>
        </w:rPr>
        <w:br/>
      </w:r>
      <w:r>
        <w:rPr>
          <w:rStyle w:val="Gl"/>
          <w:rFonts w:ascii="Arial" w:hAnsi="Arial" w:cs="Arial"/>
          <w:color w:val="000000"/>
          <w:sz w:val="20"/>
          <w:szCs w:val="20"/>
          <w:shd w:val="clear" w:color="auto" w:fill="FFFFFF"/>
        </w:rPr>
        <w:t> </w:t>
      </w:r>
      <w:r>
        <w:rPr>
          <w:rStyle w:val="Gl"/>
          <w:rFonts w:ascii="Arial" w:hAnsi="Arial" w:cs="Arial"/>
          <w:color w:val="000000"/>
          <w:shd w:val="clear" w:color="auto" w:fill="FFFFFF"/>
        </w:rPr>
        <w:t>Ana sanayi gruplarında en fazla aylık artış enerji mallarında gerçekleşti</w:t>
      </w:r>
      <w:r>
        <w:rPr>
          <w:rFonts w:ascii="Arial" w:hAnsi="Arial" w:cs="Arial"/>
          <w:color w:val="000000"/>
          <w:sz w:val="20"/>
          <w:szCs w:val="20"/>
        </w:rPr>
        <w:br/>
      </w:r>
      <w:r>
        <w:rPr>
          <w:rFonts w:ascii="Arial" w:hAnsi="Arial" w:cs="Arial"/>
          <w:color w:val="000000"/>
          <w:sz w:val="20"/>
          <w:szCs w:val="20"/>
          <w:shd w:val="clear" w:color="auto" w:fill="FFFFFF"/>
        </w:rPr>
        <w:t>Ana sanayi grupları sınıflamasına göre 2016 yılı Ekim ayında en fazla aylık ve yıllık artış enerji mallarında gerçekleşti.</w:t>
      </w:r>
      <w:r>
        <w:rPr>
          <w:rFonts w:ascii="Arial" w:hAnsi="Arial" w:cs="Arial"/>
          <w:color w:val="000000"/>
          <w:sz w:val="20"/>
          <w:szCs w:val="20"/>
        </w:rPr>
        <w:br/>
      </w:r>
    </w:p>
    <w:p w:rsidR="00ED1F5E" w:rsidRPr="003029B4" w:rsidRDefault="00532405" w:rsidP="00370BE6">
      <w:pPr>
        <w:shd w:val="clear" w:color="auto" w:fill="FFFFFF"/>
        <w:spacing w:after="0" w:line="240" w:lineRule="auto"/>
        <w:rPr>
          <w:rFonts w:eastAsia="Times New Roman"/>
          <w:b/>
          <w:color w:val="FF0000"/>
          <w:sz w:val="24"/>
          <w:lang w:eastAsia="tr-TR"/>
        </w:rPr>
      </w:pPr>
      <w:r w:rsidRPr="00532405">
        <w:rPr>
          <w:rFonts w:eastAsia="Times New Roman"/>
          <w:b/>
          <w:color w:val="FF0000"/>
          <w:sz w:val="24"/>
          <w:lang w:eastAsia="tr-TR"/>
        </w:rPr>
        <w:t>Yurt dışı üretici fiyat endeksi ve değişim oranları (2010=100), Ekim 2016</w:t>
      </w:r>
    </w:p>
    <w:tbl>
      <w:tblPr>
        <w:tblStyle w:val="TabloKlavuzu"/>
        <w:tblW w:w="0" w:type="auto"/>
        <w:tblLook w:val="04A0" w:firstRow="1" w:lastRow="0" w:firstColumn="1" w:lastColumn="0" w:noHBand="0" w:noVBand="1"/>
      </w:tblPr>
      <w:tblGrid>
        <w:gridCol w:w="2830"/>
        <w:gridCol w:w="993"/>
        <w:gridCol w:w="992"/>
        <w:gridCol w:w="1417"/>
        <w:gridCol w:w="1418"/>
        <w:gridCol w:w="1412"/>
      </w:tblGrid>
      <w:tr w:rsidR="00717E1D" w:rsidRPr="00370BE6" w:rsidTr="00ED1F5E">
        <w:tc>
          <w:tcPr>
            <w:tcW w:w="2830"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Sektörler ve Ana Sanayi Grupları</w:t>
            </w:r>
          </w:p>
        </w:tc>
        <w:tc>
          <w:tcPr>
            <w:tcW w:w="993"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Endeks</w:t>
            </w:r>
          </w:p>
        </w:tc>
        <w:tc>
          <w:tcPr>
            <w:tcW w:w="992"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Aylık Değişim %</w:t>
            </w:r>
          </w:p>
        </w:tc>
        <w:tc>
          <w:tcPr>
            <w:tcW w:w="1417"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Bir Önceki Y</w:t>
            </w:r>
            <w:r w:rsidR="00463884" w:rsidRPr="00370BE6">
              <w:rPr>
                <w:rFonts w:ascii="Arial" w:hAnsi="Arial" w:cs="Arial"/>
                <w:color w:val="000000" w:themeColor="text1"/>
                <w:sz w:val="18"/>
                <w:szCs w:val="18"/>
              </w:rPr>
              <w:t>ılın Aralık Ayına Göre Değişim %</w:t>
            </w:r>
          </w:p>
        </w:tc>
        <w:tc>
          <w:tcPr>
            <w:tcW w:w="1418"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Bir Önceki Yılın Aynı</w:t>
            </w:r>
            <w:r w:rsidR="00463884" w:rsidRPr="00370BE6">
              <w:rPr>
                <w:rFonts w:ascii="Arial" w:hAnsi="Arial" w:cs="Arial"/>
                <w:color w:val="000000" w:themeColor="text1"/>
                <w:sz w:val="18"/>
                <w:szCs w:val="18"/>
              </w:rPr>
              <w:t xml:space="preserve"> Ayına Göre Değişim %</w:t>
            </w:r>
          </w:p>
        </w:tc>
        <w:tc>
          <w:tcPr>
            <w:tcW w:w="1412"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On İki A</w:t>
            </w:r>
            <w:r w:rsidR="00463884" w:rsidRPr="00370BE6">
              <w:rPr>
                <w:rFonts w:ascii="Arial" w:hAnsi="Arial" w:cs="Arial"/>
                <w:color w:val="000000" w:themeColor="text1"/>
                <w:sz w:val="18"/>
                <w:szCs w:val="18"/>
              </w:rPr>
              <w:t>ylık Ortalamalara Göre Değişim %</w:t>
            </w:r>
          </w:p>
        </w:tc>
      </w:tr>
      <w:tr w:rsidR="00717E1D" w:rsidRPr="00370BE6" w:rsidTr="00ED1F5E">
        <w:tc>
          <w:tcPr>
            <w:tcW w:w="2830" w:type="dxa"/>
          </w:tcPr>
          <w:p w:rsidR="00717E1D" w:rsidRPr="00370BE6" w:rsidRDefault="00717E1D" w:rsidP="00717E1D">
            <w:pPr>
              <w:rPr>
                <w:rFonts w:ascii="Arial" w:hAnsi="Arial" w:cs="Arial"/>
                <w:b/>
                <w:color w:val="000000" w:themeColor="text1"/>
                <w:sz w:val="18"/>
                <w:szCs w:val="18"/>
              </w:rPr>
            </w:pPr>
            <w:r w:rsidRPr="00370BE6">
              <w:rPr>
                <w:rFonts w:ascii="Arial" w:hAnsi="Arial" w:cs="Arial"/>
                <w:b/>
                <w:color w:val="000000" w:themeColor="text1"/>
                <w:sz w:val="18"/>
                <w:szCs w:val="18"/>
              </w:rPr>
              <w:t>Yurt dışı ÜFE</w:t>
            </w:r>
          </w:p>
        </w:tc>
        <w:tc>
          <w:tcPr>
            <w:tcW w:w="993" w:type="dxa"/>
          </w:tcPr>
          <w:p w:rsidR="00717E1D" w:rsidRPr="00370BE6" w:rsidRDefault="00B82B9F" w:rsidP="00ED1F5E">
            <w:pPr>
              <w:jc w:val="right"/>
              <w:rPr>
                <w:rFonts w:ascii="Arial" w:hAnsi="Arial" w:cs="Arial"/>
                <w:b/>
                <w:color w:val="000000" w:themeColor="text1"/>
                <w:sz w:val="18"/>
                <w:szCs w:val="18"/>
              </w:rPr>
            </w:pPr>
            <w:r w:rsidRPr="00370BE6">
              <w:rPr>
                <w:rFonts w:ascii="Arial" w:hAnsi="Arial" w:cs="Arial"/>
                <w:b/>
                <w:color w:val="000000" w:themeColor="text1"/>
                <w:sz w:val="18"/>
                <w:szCs w:val="18"/>
              </w:rPr>
              <w:t>166,93</w:t>
            </w:r>
          </w:p>
        </w:tc>
        <w:tc>
          <w:tcPr>
            <w:tcW w:w="992" w:type="dxa"/>
          </w:tcPr>
          <w:p w:rsidR="00717E1D" w:rsidRPr="00370BE6" w:rsidRDefault="00B82B9F" w:rsidP="005D40ED">
            <w:pPr>
              <w:jc w:val="right"/>
              <w:rPr>
                <w:rFonts w:ascii="Arial" w:hAnsi="Arial" w:cs="Arial"/>
                <w:b/>
                <w:color w:val="000000" w:themeColor="text1"/>
                <w:sz w:val="18"/>
                <w:szCs w:val="18"/>
              </w:rPr>
            </w:pPr>
            <w:r w:rsidRPr="00370BE6">
              <w:rPr>
                <w:rFonts w:ascii="Arial" w:hAnsi="Arial" w:cs="Arial"/>
                <w:b/>
                <w:color w:val="000000" w:themeColor="text1"/>
                <w:sz w:val="18"/>
                <w:szCs w:val="18"/>
              </w:rPr>
              <w:t>2,82</w:t>
            </w:r>
          </w:p>
        </w:tc>
        <w:tc>
          <w:tcPr>
            <w:tcW w:w="1417" w:type="dxa"/>
          </w:tcPr>
          <w:p w:rsidR="00717E1D" w:rsidRPr="00370BE6" w:rsidRDefault="003029B4" w:rsidP="005D40ED">
            <w:pPr>
              <w:jc w:val="right"/>
              <w:rPr>
                <w:rFonts w:ascii="Arial" w:hAnsi="Arial" w:cs="Arial"/>
                <w:b/>
                <w:color w:val="000000" w:themeColor="text1"/>
                <w:sz w:val="18"/>
                <w:szCs w:val="18"/>
              </w:rPr>
            </w:pPr>
            <w:r w:rsidRPr="00370BE6">
              <w:rPr>
                <w:rFonts w:ascii="Arial" w:hAnsi="Arial" w:cs="Arial"/>
                <w:b/>
                <w:color w:val="000000" w:themeColor="text1"/>
                <w:sz w:val="18"/>
                <w:szCs w:val="18"/>
              </w:rPr>
              <w:t>6,53</w:t>
            </w:r>
          </w:p>
        </w:tc>
        <w:tc>
          <w:tcPr>
            <w:tcW w:w="1418" w:type="dxa"/>
          </w:tcPr>
          <w:p w:rsidR="00717E1D" w:rsidRPr="00370BE6" w:rsidRDefault="003029B4" w:rsidP="00242F74">
            <w:pPr>
              <w:jc w:val="right"/>
              <w:rPr>
                <w:rFonts w:ascii="Arial" w:hAnsi="Arial" w:cs="Arial"/>
                <w:b/>
                <w:color w:val="000000" w:themeColor="text1"/>
                <w:sz w:val="18"/>
                <w:szCs w:val="18"/>
              </w:rPr>
            </w:pPr>
            <w:r w:rsidRPr="00370BE6">
              <w:rPr>
                <w:rFonts w:ascii="Arial" w:hAnsi="Arial" w:cs="Arial"/>
                <w:b/>
                <w:color w:val="000000" w:themeColor="text1"/>
                <w:sz w:val="18"/>
                <w:szCs w:val="18"/>
              </w:rPr>
              <w:t>2,80</w:t>
            </w:r>
          </w:p>
        </w:tc>
        <w:tc>
          <w:tcPr>
            <w:tcW w:w="1412" w:type="dxa"/>
          </w:tcPr>
          <w:p w:rsidR="00717E1D" w:rsidRPr="00370BE6" w:rsidRDefault="003029B4" w:rsidP="00F30447">
            <w:pPr>
              <w:jc w:val="right"/>
              <w:rPr>
                <w:rFonts w:ascii="Arial" w:hAnsi="Arial" w:cs="Arial"/>
                <w:b/>
                <w:color w:val="000000" w:themeColor="text1"/>
                <w:sz w:val="18"/>
                <w:szCs w:val="18"/>
              </w:rPr>
            </w:pPr>
            <w:r w:rsidRPr="00370BE6">
              <w:rPr>
                <w:rFonts w:ascii="Arial" w:hAnsi="Arial" w:cs="Arial"/>
                <w:b/>
                <w:color w:val="000000" w:themeColor="text1"/>
                <w:sz w:val="18"/>
                <w:szCs w:val="18"/>
              </w:rPr>
              <w:t>5,89</w:t>
            </w:r>
          </w:p>
        </w:tc>
      </w:tr>
      <w:tr w:rsidR="00717E1D" w:rsidRPr="00370BE6" w:rsidTr="00ED1F5E">
        <w:tc>
          <w:tcPr>
            <w:tcW w:w="2830"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Madencilik ve Taş Ocakçılığı</w:t>
            </w:r>
          </w:p>
        </w:tc>
        <w:tc>
          <w:tcPr>
            <w:tcW w:w="993" w:type="dxa"/>
          </w:tcPr>
          <w:p w:rsidR="00B82B9F" w:rsidRPr="00370BE6" w:rsidRDefault="00B82B9F" w:rsidP="00B82B9F">
            <w:pPr>
              <w:jc w:val="right"/>
              <w:rPr>
                <w:rFonts w:ascii="Arial" w:hAnsi="Arial" w:cs="Arial"/>
                <w:color w:val="000000" w:themeColor="text1"/>
                <w:sz w:val="18"/>
                <w:szCs w:val="18"/>
              </w:rPr>
            </w:pPr>
            <w:r w:rsidRPr="00370BE6">
              <w:rPr>
                <w:rFonts w:ascii="Arial" w:hAnsi="Arial" w:cs="Arial"/>
                <w:color w:val="000000" w:themeColor="text1"/>
                <w:sz w:val="18"/>
                <w:szCs w:val="18"/>
              </w:rPr>
              <w:t>169,52</w:t>
            </w:r>
          </w:p>
        </w:tc>
        <w:tc>
          <w:tcPr>
            <w:tcW w:w="992" w:type="dxa"/>
          </w:tcPr>
          <w:p w:rsidR="00717E1D" w:rsidRPr="00370BE6" w:rsidRDefault="00B82B9F"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0,35</w:t>
            </w:r>
          </w:p>
        </w:tc>
        <w:tc>
          <w:tcPr>
            <w:tcW w:w="1417" w:type="dxa"/>
          </w:tcPr>
          <w:p w:rsidR="00717E1D" w:rsidRPr="00370BE6" w:rsidRDefault="003029B4" w:rsidP="005D40ED">
            <w:pPr>
              <w:jc w:val="right"/>
              <w:rPr>
                <w:rFonts w:ascii="Arial" w:hAnsi="Arial" w:cs="Arial"/>
                <w:color w:val="000000" w:themeColor="text1"/>
                <w:sz w:val="18"/>
                <w:szCs w:val="18"/>
              </w:rPr>
            </w:pPr>
            <w:r w:rsidRPr="00370BE6">
              <w:rPr>
                <w:rFonts w:ascii="Arial" w:hAnsi="Arial" w:cs="Arial"/>
                <w:color w:val="000000" w:themeColor="text1"/>
                <w:sz w:val="18"/>
                <w:szCs w:val="18"/>
              </w:rPr>
              <w:t>9,37</w:t>
            </w:r>
          </w:p>
        </w:tc>
        <w:tc>
          <w:tcPr>
            <w:tcW w:w="1418"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6,55</w:t>
            </w:r>
          </w:p>
        </w:tc>
        <w:tc>
          <w:tcPr>
            <w:tcW w:w="1412" w:type="dxa"/>
          </w:tcPr>
          <w:p w:rsidR="00717E1D" w:rsidRPr="00370BE6" w:rsidRDefault="003029B4" w:rsidP="00DF4A7D">
            <w:pPr>
              <w:jc w:val="right"/>
              <w:rPr>
                <w:rFonts w:ascii="Arial" w:hAnsi="Arial" w:cs="Arial"/>
                <w:color w:val="000000" w:themeColor="text1"/>
                <w:sz w:val="18"/>
                <w:szCs w:val="18"/>
              </w:rPr>
            </w:pPr>
            <w:r w:rsidRPr="00370BE6">
              <w:rPr>
                <w:rFonts w:ascii="Arial" w:hAnsi="Arial" w:cs="Arial"/>
                <w:color w:val="000000" w:themeColor="text1"/>
                <w:sz w:val="18"/>
                <w:szCs w:val="18"/>
              </w:rPr>
              <w:t>6,04</w:t>
            </w:r>
          </w:p>
        </w:tc>
      </w:tr>
      <w:tr w:rsidR="00717E1D" w:rsidRPr="00370BE6" w:rsidTr="00ED1F5E">
        <w:tc>
          <w:tcPr>
            <w:tcW w:w="2830"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İmalat Sanayi</w:t>
            </w:r>
          </w:p>
        </w:tc>
        <w:tc>
          <w:tcPr>
            <w:tcW w:w="993" w:type="dxa"/>
          </w:tcPr>
          <w:p w:rsidR="00717E1D" w:rsidRPr="00370BE6" w:rsidRDefault="00B82B9F" w:rsidP="00ED1F5E">
            <w:pPr>
              <w:jc w:val="right"/>
              <w:rPr>
                <w:rFonts w:ascii="Arial" w:hAnsi="Arial" w:cs="Arial"/>
                <w:color w:val="000000" w:themeColor="text1"/>
                <w:sz w:val="18"/>
                <w:szCs w:val="18"/>
              </w:rPr>
            </w:pPr>
            <w:r w:rsidRPr="00370BE6">
              <w:rPr>
                <w:rFonts w:ascii="Arial" w:hAnsi="Arial" w:cs="Arial"/>
                <w:color w:val="000000" w:themeColor="text1"/>
                <w:sz w:val="18"/>
                <w:szCs w:val="18"/>
              </w:rPr>
              <w:t>166,89</w:t>
            </w:r>
          </w:p>
        </w:tc>
        <w:tc>
          <w:tcPr>
            <w:tcW w:w="992" w:type="dxa"/>
          </w:tcPr>
          <w:p w:rsidR="00717E1D" w:rsidRPr="00370BE6" w:rsidRDefault="00B82B9F" w:rsidP="005D40ED">
            <w:pPr>
              <w:jc w:val="right"/>
              <w:rPr>
                <w:rFonts w:ascii="Arial" w:hAnsi="Arial" w:cs="Arial"/>
                <w:color w:val="000000" w:themeColor="text1"/>
                <w:sz w:val="18"/>
                <w:szCs w:val="18"/>
              </w:rPr>
            </w:pPr>
            <w:r w:rsidRPr="00370BE6">
              <w:rPr>
                <w:rFonts w:ascii="Arial" w:hAnsi="Arial" w:cs="Arial"/>
                <w:color w:val="000000" w:themeColor="text1"/>
                <w:sz w:val="18"/>
                <w:szCs w:val="18"/>
              </w:rPr>
              <w:t>2,88</w:t>
            </w:r>
          </w:p>
        </w:tc>
        <w:tc>
          <w:tcPr>
            <w:tcW w:w="1417"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6,47</w:t>
            </w:r>
          </w:p>
        </w:tc>
        <w:tc>
          <w:tcPr>
            <w:tcW w:w="1418"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2,71</w:t>
            </w:r>
          </w:p>
        </w:tc>
        <w:tc>
          <w:tcPr>
            <w:tcW w:w="1412" w:type="dxa"/>
          </w:tcPr>
          <w:p w:rsidR="00717E1D" w:rsidRPr="00370BE6" w:rsidRDefault="003029B4" w:rsidP="00F30447">
            <w:pPr>
              <w:jc w:val="right"/>
              <w:rPr>
                <w:rFonts w:ascii="Arial" w:hAnsi="Arial" w:cs="Arial"/>
                <w:color w:val="000000" w:themeColor="text1"/>
                <w:sz w:val="18"/>
                <w:szCs w:val="18"/>
              </w:rPr>
            </w:pPr>
            <w:r w:rsidRPr="00370BE6">
              <w:rPr>
                <w:rFonts w:ascii="Arial" w:hAnsi="Arial" w:cs="Arial"/>
                <w:color w:val="000000" w:themeColor="text1"/>
                <w:sz w:val="18"/>
                <w:szCs w:val="18"/>
              </w:rPr>
              <w:t>5,88</w:t>
            </w:r>
          </w:p>
        </w:tc>
      </w:tr>
      <w:tr w:rsidR="00717E1D" w:rsidRPr="00370BE6" w:rsidTr="00ED1F5E">
        <w:tc>
          <w:tcPr>
            <w:tcW w:w="2830"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Ara Malı</w:t>
            </w:r>
          </w:p>
        </w:tc>
        <w:tc>
          <w:tcPr>
            <w:tcW w:w="993" w:type="dxa"/>
          </w:tcPr>
          <w:p w:rsidR="00717E1D" w:rsidRPr="00370BE6" w:rsidRDefault="00B82B9F"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170,25</w:t>
            </w:r>
          </w:p>
        </w:tc>
        <w:tc>
          <w:tcPr>
            <w:tcW w:w="992" w:type="dxa"/>
          </w:tcPr>
          <w:p w:rsidR="00717E1D" w:rsidRPr="00370BE6" w:rsidRDefault="00B82B9F"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2,47</w:t>
            </w:r>
          </w:p>
        </w:tc>
        <w:tc>
          <w:tcPr>
            <w:tcW w:w="1417"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6,47</w:t>
            </w:r>
          </w:p>
        </w:tc>
        <w:tc>
          <w:tcPr>
            <w:tcW w:w="1418"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2,93</w:t>
            </w:r>
          </w:p>
        </w:tc>
        <w:tc>
          <w:tcPr>
            <w:tcW w:w="1412"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6,07</w:t>
            </w:r>
          </w:p>
        </w:tc>
      </w:tr>
      <w:tr w:rsidR="00717E1D" w:rsidRPr="00370BE6" w:rsidTr="00ED1F5E">
        <w:tc>
          <w:tcPr>
            <w:tcW w:w="2830"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Dayanıklı Tüketim Malı</w:t>
            </w:r>
          </w:p>
        </w:tc>
        <w:tc>
          <w:tcPr>
            <w:tcW w:w="993" w:type="dxa"/>
          </w:tcPr>
          <w:p w:rsidR="00717E1D" w:rsidRPr="00370BE6" w:rsidRDefault="00B82B9F"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150,53</w:t>
            </w:r>
          </w:p>
        </w:tc>
        <w:tc>
          <w:tcPr>
            <w:tcW w:w="992" w:type="dxa"/>
          </w:tcPr>
          <w:p w:rsidR="00717E1D" w:rsidRPr="00370BE6" w:rsidRDefault="00B82B9F" w:rsidP="005D40ED">
            <w:pPr>
              <w:jc w:val="right"/>
              <w:rPr>
                <w:rFonts w:ascii="Arial" w:hAnsi="Arial" w:cs="Arial"/>
                <w:color w:val="000000" w:themeColor="text1"/>
                <w:sz w:val="18"/>
                <w:szCs w:val="18"/>
              </w:rPr>
            </w:pPr>
            <w:r w:rsidRPr="00370BE6">
              <w:rPr>
                <w:rFonts w:ascii="Arial" w:hAnsi="Arial" w:cs="Arial"/>
                <w:color w:val="000000" w:themeColor="text1"/>
                <w:sz w:val="18"/>
                <w:szCs w:val="18"/>
              </w:rPr>
              <w:t>2,79</w:t>
            </w:r>
          </w:p>
        </w:tc>
        <w:tc>
          <w:tcPr>
            <w:tcW w:w="1417"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6,16</w:t>
            </w:r>
          </w:p>
        </w:tc>
        <w:tc>
          <w:tcPr>
            <w:tcW w:w="1418"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3,48</w:t>
            </w:r>
          </w:p>
        </w:tc>
        <w:tc>
          <w:tcPr>
            <w:tcW w:w="1412" w:type="dxa"/>
          </w:tcPr>
          <w:p w:rsidR="00717E1D" w:rsidRPr="00370BE6" w:rsidRDefault="003029B4" w:rsidP="00F30447">
            <w:pPr>
              <w:jc w:val="right"/>
              <w:rPr>
                <w:rFonts w:ascii="Arial" w:hAnsi="Arial" w:cs="Arial"/>
                <w:color w:val="000000" w:themeColor="text1"/>
                <w:sz w:val="18"/>
                <w:szCs w:val="18"/>
              </w:rPr>
            </w:pPr>
            <w:r w:rsidRPr="00370BE6">
              <w:rPr>
                <w:rFonts w:ascii="Arial" w:hAnsi="Arial" w:cs="Arial"/>
                <w:color w:val="000000" w:themeColor="text1"/>
                <w:sz w:val="18"/>
                <w:szCs w:val="18"/>
              </w:rPr>
              <w:t>6,77</w:t>
            </w:r>
          </w:p>
        </w:tc>
      </w:tr>
      <w:tr w:rsidR="00717E1D" w:rsidRPr="00370BE6" w:rsidTr="00ED1F5E">
        <w:tc>
          <w:tcPr>
            <w:tcW w:w="2830"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Dayanıksız Tüketim Malı</w:t>
            </w:r>
          </w:p>
        </w:tc>
        <w:tc>
          <w:tcPr>
            <w:tcW w:w="993" w:type="dxa"/>
          </w:tcPr>
          <w:p w:rsidR="00717E1D" w:rsidRPr="00370BE6" w:rsidRDefault="00B82B9F"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175,02</w:t>
            </w:r>
          </w:p>
        </w:tc>
        <w:tc>
          <w:tcPr>
            <w:tcW w:w="992" w:type="dxa"/>
          </w:tcPr>
          <w:p w:rsidR="00717E1D" w:rsidRPr="00370BE6" w:rsidRDefault="00B82B9F" w:rsidP="005D40ED">
            <w:pPr>
              <w:jc w:val="right"/>
              <w:rPr>
                <w:rFonts w:ascii="Arial" w:hAnsi="Arial" w:cs="Arial"/>
                <w:color w:val="000000" w:themeColor="text1"/>
                <w:sz w:val="18"/>
                <w:szCs w:val="18"/>
              </w:rPr>
            </w:pPr>
            <w:r w:rsidRPr="00370BE6">
              <w:rPr>
                <w:rFonts w:ascii="Arial" w:hAnsi="Arial" w:cs="Arial"/>
                <w:color w:val="000000" w:themeColor="text1"/>
                <w:sz w:val="18"/>
                <w:szCs w:val="18"/>
              </w:rPr>
              <w:t>3,00</w:t>
            </w:r>
          </w:p>
        </w:tc>
        <w:tc>
          <w:tcPr>
            <w:tcW w:w="1417" w:type="dxa"/>
          </w:tcPr>
          <w:p w:rsidR="00717E1D" w:rsidRPr="00370BE6" w:rsidRDefault="003029B4" w:rsidP="00AD026A">
            <w:pPr>
              <w:jc w:val="right"/>
              <w:rPr>
                <w:rFonts w:ascii="Arial" w:hAnsi="Arial" w:cs="Arial"/>
                <w:color w:val="000000" w:themeColor="text1"/>
                <w:sz w:val="18"/>
                <w:szCs w:val="18"/>
              </w:rPr>
            </w:pPr>
            <w:r w:rsidRPr="00370BE6">
              <w:rPr>
                <w:rFonts w:ascii="Arial" w:hAnsi="Arial" w:cs="Arial"/>
                <w:color w:val="000000" w:themeColor="text1"/>
                <w:sz w:val="18"/>
                <w:szCs w:val="18"/>
              </w:rPr>
              <w:t>4,60</w:t>
            </w:r>
          </w:p>
        </w:tc>
        <w:tc>
          <w:tcPr>
            <w:tcW w:w="1418" w:type="dxa"/>
          </w:tcPr>
          <w:p w:rsidR="00717E1D" w:rsidRPr="00370BE6" w:rsidRDefault="003029B4" w:rsidP="00F30447">
            <w:pPr>
              <w:jc w:val="right"/>
              <w:rPr>
                <w:rFonts w:ascii="Arial" w:hAnsi="Arial" w:cs="Arial"/>
                <w:color w:val="000000" w:themeColor="text1"/>
                <w:sz w:val="18"/>
                <w:szCs w:val="18"/>
              </w:rPr>
            </w:pPr>
            <w:r w:rsidRPr="00370BE6">
              <w:rPr>
                <w:rFonts w:ascii="Arial" w:hAnsi="Arial" w:cs="Arial"/>
                <w:color w:val="000000" w:themeColor="text1"/>
                <w:sz w:val="18"/>
                <w:szCs w:val="18"/>
              </w:rPr>
              <w:t>2,03</w:t>
            </w:r>
          </w:p>
        </w:tc>
        <w:tc>
          <w:tcPr>
            <w:tcW w:w="1412" w:type="dxa"/>
          </w:tcPr>
          <w:p w:rsidR="00717E1D" w:rsidRPr="00370BE6" w:rsidRDefault="003029B4" w:rsidP="00F30447">
            <w:pPr>
              <w:jc w:val="right"/>
              <w:rPr>
                <w:rFonts w:ascii="Arial" w:hAnsi="Arial" w:cs="Arial"/>
                <w:color w:val="000000" w:themeColor="text1"/>
                <w:sz w:val="18"/>
                <w:szCs w:val="18"/>
              </w:rPr>
            </w:pPr>
            <w:r w:rsidRPr="00370BE6">
              <w:rPr>
                <w:rFonts w:ascii="Arial" w:hAnsi="Arial" w:cs="Arial"/>
                <w:color w:val="000000" w:themeColor="text1"/>
                <w:sz w:val="18"/>
                <w:szCs w:val="18"/>
              </w:rPr>
              <w:t>5,86</w:t>
            </w:r>
          </w:p>
        </w:tc>
      </w:tr>
      <w:tr w:rsidR="00717E1D" w:rsidRPr="00370BE6" w:rsidTr="00ED1F5E">
        <w:tc>
          <w:tcPr>
            <w:tcW w:w="2830"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 xml:space="preserve">Enerji </w:t>
            </w:r>
          </w:p>
        </w:tc>
        <w:tc>
          <w:tcPr>
            <w:tcW w:w="993" w:type="dxa"/>
          </w:tcPr>
          <w:p w:rsidR="00717E1D" w:rsidRPr="00370BE6" w:rsidRDefault="00B82B9F"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163,68</w:t>
            </w:r>
          </w:p>
        </w:tc>
        <w:tc>
          <w:tcPr>
            <w:tcW w:w="992" w:type="dxa"/>
          </w:tcPr>
          <w:p w:rsidR="00717E1D" w:rsidRPr="00370BE6" w:rsidRDefault="00B82B9F"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12,75</w:t>
            </w:r>
          </w:p>
        </w:tc>
        <w:tc>
          <w:tcPr>
            <w:tcW w:w="1417"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28,14</w:t>
            </w:r>
          </w:p>
        </w:tc>
        <w:tc>
          <w:tcPr>
            <w:tcW w:w="1418" w:type="dxa"/>
          </w:tcPr>
          <w:p w:rsidR="00717E1D" w:rsidRPr="00370BE6" w:rsidRDefault="003029B4" w:rsidP="005D40ED">
            <w:pPr>
              <w:jc w:val="right"/>
              <w:rPr>
                <w:rFonts w:ascii="Arial" w:hAnsi="Arial" w:cs="Arial"/>
                <w:color w:val="000000" w:themeColor="text1"/>
                <w:sz w:val="18"/>
                <w:szCs w:val="18"/>
              </w:rPr>
            </w:pPr>
            <w:r w:rsidRPr="00370BE6">
              <w:rPr>
                <w:rFonts w:ascii="Arial" w:hAnsi="Arial" w:cs="Arial"/>
                <w:color w:val="000000" w:themeColor="text1"/>
                <w:sz w:val="18"/>
                <w:szCs w:val="18"/>
              </w:rPr>
              <w:t>9,62</w:t>
            </w:r>
          </w:p>
        </w:tc>
        <w:tc>
          <w:tcPr>
            <w:tcW w:w="1412" w:type="dxa"/>
          </w:tcPr>
          <w:p w:rsidR="00717E1D" w:rsidRPr="00370BE6" w:rsidRDefault="003029B4" w:rsidP="00DF4A7D">
            <w:pPr>
              <w:jc w:val="right"/>
              <w:rPr>
                <w:rFonts w:ascii="Arial" w:hAnsi="Arial" w:cs="Arial"/>
                <w:color w:val="000000" w:themeColor="text1"/>
                <w:sz w:val="18"/>
                <w:szCs w:val="18"/>
              </w:rPr>
            </w:pPr>
            <w:r w:rsidRPr="00370BE6">
              <w:rPr>
                <w:rFonts w:ascii="Arial" w:hAnsi="Arial" w:cs="Arial"/>
                <w:color w:val="000000" w:themeColor="text1"/>
                <w:sz w:val="18"/>
                <w:szCs w:val="18"/>
              </w:rPr>
              <w:t>-13,29</w:t>
            </w:r>
          </w:p>
        </w:tc>
      </w:tr>
      <w:tr w:rsidR="00717E1D" w:rsidRPr="00370BE6" w:rsidTr="00ED1F5E">
        <w:tc>
          <w:tcPr>
            <w:tcW w:w="2830" w:type="dxa"/>
          </w:tcPr>
          <w:p w:rsidR="00717E1D" w:rsidRPr="00370BE6" w:rsidRDefault="00717E1D" w:rsidP="00717E1D">
            <w:pPr>
              <w:rPr>
                <w:rFonts w:ascii="Arial" w:hAnsi="Arial" w:cs="Arial"/>
                <w:color w:val="000000" w:themeColor="text1"/>
                <w:sz w:val="18"/>
                <w:szCs w:val="18"/>
              </w:rPr>
            </w:pPr>
            <w:r w:rsidRPr="00370BE6">
              <w:rPr>
                <w:rFonts w:ascii="Arial" w:hAnsi="Arial" w:cs="Arial"/>
                <w:color w:val="000000" w:themeColor="text1"/>
                <w:sz w:val="18"/>
                <w:szCs w:val="18"/>
              </w:rPr>
              <w:t>Sermaye Malı</w:t>
            </w:r>
          </w:p>
        </w:tc>
        <w:tc>
          <w:tcPr>
            <w:tcW w:w="993" w:type="dxa"/>
          </w:tcPr>
          <w:p w:rsidR="00717E1D" w:rsidRPr="00370BE6" w:rsidRDefault="00B82B9F" w:rsidP="005D40ED">
            <w:pPr>
              <w:jc w:val="right"/>
              <w:rPr>
                <w:rFonts w:ascii="Arial" w:hAnsi="Arial" w:cs="Arial"/>
                <w:color w:val="000000" w:themeColor="text1"/>
                <w:sz w:val="18"/>
                <w:szCs w:val="18"/>
              </w:rPr>
            </w:pPr>
            <w:r w:rsidRPr="00370BE6">
              <w:rPr>
                <w:rFonts w:ascii="Arial" w:hAnsi="Arial" w:cs="Arial"/>
                <w:color w:val="000000" w:themeColor="text1"/>
                <w:sz w:val="18"/>
                <w:szCs w:val="18"/>
              </w:rPr>
              <w:t>157,77</w:t>
            </w:r>
          </w:p>
        </w:tc>
        <w:tc>
          <w:tcPr>
            <w:tcW w:w="992" w:type="dxa"/>
          </w:tcPr>
          <w:p w:rsidR="00717E1D" w:rsidRPr="00370BE6" w:rsidRDefault="00B82B9F"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1,53</w:t>
            </w:r>
          </w:p>
        </w:tc>
        <w:tc>
          <w:tcPr>
            <w:tcW w:w="1417" w:type="dxa"/>
          </w:tcPr>
          <w:p w:rsidR="00717E1D" w:rsidRPr="00370BE6" w:rsidRDefault="003029B4" w:rsidP="005D40ED">
            <w:pPr>
              <w:jc w:val="right"/>
              <w:rPr>
                <w:rFonts w:ascii="Arial" w:hAnsi="Arial" w:cs="Arial"/>
                <w:color w:val="000000" w:themeColor="text1"/>
                <w:sz w:val="18"/>
                <w:szCs w:val="18"/>
              </w:rPr>
            </w:pPr>
            <w:r w:rsidRPr="00370BE6">
              <w:rPr>
                <w:rFonts w:ascii="Arial" w:hAnsi="Arial" w:cs="Arial"/>
                <w:color w:val="000000" w:themeColor="text1"/>
                <w:sz w:val="18"/>
                <w:szCs w:val="18"/>
              </w:rPr>
              <w:t>5,29</w:t>
            </w:r>
          </w:p>
        </w:tc>
        <w:tc>
          <w:tcPr>
            <w:tcW w:w="1418" w:type="dxa"/>
          </w:tcPr>
          <w:p w:rsidR="00717E1D" w:rsidRPr="00370BE6" w:rsidRDefault="003029B4" w:rsidP="00242F74">
            <w:pPr>
              <w:jc w:val="right"/>
              <w:rPr>
                <w:rFonts w:ascii="Arial" w:hAnsi="Arial" w:cs="Arial"/>
                <w:color w:val="000000" w:themeColor="text1"/>
                <w:sz w:val="18"/>
                <w:szCs w:val="18"/>
              </w:rPr>
            </w:pPr>
            <w:r w:rsidRPr="00370BE6">
              <w:rPr>
                <w:rFonts w:ascii="Arial" w:hAnsi="Arial" w:cs="Arial"/>
                <w:color w:val="000000" w:themeColor="text1"/>
                <w:sz w:val="18"/>
                <w:szCs w:val="18"/>
              </w:rPr>
              <w:t>1,41</w:t>
            </w:r>
          </w:p>
        </w:tc>
        <w:tc>
          <w:tcPr>
            <w:tcW w:w="1412" w:type="dxa"/>
          </w:tcPr>
          <w:p w:rsidR="00717E1D" w:rsidRPr="00370BE6" w:rsidRDefault="003029B4" w:rsidP="00F30447">
            <w:pPr>
              <w:jc w:val="right"/>
              <w:rPr>
                <w:rFonts w:ascii="Arial" w:hAnsi="Arial" w:cs="Arial"/>
                <w:color w:val="000000" w:themeColor="text1"/>
                <w:sz w:val="18"/>
                <w:szCs w:val="18"/>
              </w:rPr>
            </w:pPr>
            <w:r w:rsidRPr="00370BE6">
              <w:rPr>
                <w:rFonts w:ascii="Arial" w:hAnsi="Arial" w:cs="Arial"/>
                <w:color w:val="000000" w:themeColor="text1"/>
                <w:sz w:val="18"/>
                <w:szCs w:val="18"/>
              </w:rPr>
              <w:t>8,69</w:t>
            </w:r>
          </w:p>
        </w:tc>
      </w:tr>
    </w:tbl>
    <w:p w:rsidR="00485D63" w:rsidRPr="00717E1D" w:rsidRDefault="00717E1D">
      <w:pPr>
        <w:rPr>
          <w:rFonts w:ascii="Arial" w:hAnsi="Arial" w:cs="Arial"/>
          <w:b/>
          <w:color w:val="000000" w:themeColor="text1"/>
          <w:sz w:val="16"/>
          <w:szCs w:val="16"/>
        </w:rPr>
      </w:pPr>
      <w:r w:rsidRPr="00717E1D">
        <w:rPr>
          <w:rFonts w:ascii="Arial" w:hAnsi="Arial" w:cs="Arial"/>
          <w:b/>
          <w:color w:val="000000" w:themeColor="text1"/>
          <w:sz w:val="16"/>
          <w:szCs w:val="16"/>
        </w:rPr>
        <w:t>Kaynak: TÜİK</w:t>
      </w:r>
    </w:p>
    <w:p w:rsidR="00A46494" w:rsidRPr="00B6289B" w:rsidRDefault="001E50E9">
      <w:pPr>
        <w:rPr>
          <w:rFonts w:ascii="Arial" w:hAnsi="Arial" w:cs="Arial"/>
          <w:b/>
          <w:color w:val="0070C0"/>
          <w:sz w:val="24"/>
        </w:rPr>
      </w:pPr>
      <w:r w:rsidRPr="00B6289B">
        <w:rPr>
          <w:rFonts w:ascii="Arial" w:hAnsi="Arial" w:cs="Arial"/>
          <w:b/>
          <w:color w:val="0070C0"/>
          <w:sz w:val="24"/>
        </w:rPr>
        <w:t>2.</w:t>
      </w:r>
      <w:r w:rsidR="00A46494" w:rsidRPr="00B6289B">
        <w:rPr>
          <w:rFonts w:ascii="Arial" w:hAnsi="Arial" w:cs="Arial"/>
          <w:b/>
          <w:color w:val="0070C0"/>
          <w:sz w:val="24"/>
        </w:rPr>
        <w:t>EKONOMİK VERİLER; GÜVEN ENDEKSLERİ</w:t>
      </w:r>
    </w:p>
    <w:p w:rsidR="00A46494" w:rsidRPr="00B51D5E" w:rsidRDefault="00142CAA">
      <w:pPr>
        <w:rPr>
          <w:rFonts w:ascii="Arial" w:hAnsi="Arial" w:cs="Arial"/>
          <w:b/>
          <w:color w:val="FF0000"/>
          <w:sz w:val="24"/>
        </w:rPr>
      </w:pPr>
      <w:r w:rsidRPr="001E75A6">
        <w:rPr>
          <w:rFonts w:ascii="Arial" w:hAnsi="Arial" w:cs="Arial"/>
          <w:b/>
          <w:color w:val="FF0000"/>
          <w:sz w:val="24"/>
        </w:rPr>
        <w:t>2.1.</w:t>
      </w:r>
      <w:r w:rsidR="00A46494" w:rsidRPr="001E75A6">
        <w:rPr>
          <w:rFonts w:ascii="Arial" w:hAnsi="Arial" w:cs="Arial"/>
          <w:b/>
          <w:color w:val="FF0000"/>
          <w:sz w:val="24"/>
        </w:rPr>
        <w:t xml:space="preserve">EKONOMİK GÜVEN ENDEKSİ, </w:t>
      </w:r>
      <w:r w:rsidR="008B764B">
        <w:rPr>
          <w:rFonts w:ascii="Arial" w:hAnsi="Arial" w:cs="Arial"/>
          <w:b/>
          <w:color w:val="FF0000"/>
          <w:sz w:val="24"/>
        </w:rPr>
        <w:t>EKİM</w:t>
      </w:r>
      <w:r w:rsidR="00A46494" w:rsidRPr="001E75A6">
        <w:rPr>
          <w:rFonts w:ascii="Arial" w:hAnsi="Arial" w:cs="Arial"/>
          <w:b/>
          <w:color w:val="FF0000"/>
          <w:sz w:val="24"/>
        </w:rPr>
        <w:t xml:space="preserve"> 2016</w:t>
      </w:r>
    </w:p>
    <w:p w:rsidR="00C04679" w:rsidRDefault="00C04679" w:rsidP="00C20734">
      <w:pPr>
        <w:spacing w:after="0"/>
        <w:rPr>
          <w:rFonts w:ascii="Arial" w:hAnsi="Arial" w:cs="Arial"/>
          <w:b/>
          <w:sz w:val="20"/>
        </w:rPr>
      </w:pPr>
      <w:r w:rsidRPr="00C04679">
        <w:rPr>
          <w:rFonts w:ascii="Arial" w:hAnsi="Arial" w:cs="Arial"/>
          <w:b/>
          <w:sz w:val="20"/>
        </w:rPr>
        <w:t xml:space="preserve">Ekonomik güven endeksi </w:t>
      </w:r>
      <w:r w:rsidR="003320D2">
        <w:rPr>
          <w:rFonts w:ascii="Arial" w:hAnsi="Arial" w:cs="Arial"/>
          <w:b/>
          <w:sz w:val="20"/>
        </w:rPr>
        <w:t>8</w:t>
      </w:r>
      <w:r w:rsidR="008B764B">
        <w:rPr>
          <w:rFonts w:ascii="Arial" w:hAnsi="Arial" w:cs="Arial"/>
          <w:b/>
          <w:sz w:val="20"/>
        </w:rPr>
        <w:t xml:space="preserve">0,6 </w:t>
      </w:r>
      <w:r w:rsidRPr="00C04679">
        <w:rPr>
          <w:rFonts w:ascii="Arial" w:hAnsi="Arial" w:cs="Arial"/>
          <w:b/>
          <w:sz w:val="20"/>
        </w:rPr>
        <w:t>oldu</w:t>
      </w:r>
    </w:p>
    <w:p w:rsidR="008B764B" w:rsidRPr="008B764B" w:rsidRDefault="008B764B" w:rsidP="00794CF5">
      <w:pPr>
        <w:spacing w:after="0"/>
        <w:jc w:val="both"/>
        <w:rPr>
          <w:rFonts w:ascii="Arial" w:hAnsi="Arial" w:cs="Arial"/>
          <w:sz w:val="20"/>
        </w:rPr>
      </w:pPr>
      <w:r w:rsidRPr="008B764B">
        <w:rPr>
          <w:rFonts w:ascii="Arial" w:hAnsi="Arial" w:cs="Arial"/>
          <w:sz w:val="20"/>
        </w:rPr>
        <w:t>Ekonomik güven endeksi Ekim ayında bir önceki aya göre %8,3 oranında azalarak 87,81 değerinden 80,56 değerine düştü. Ekonomik güven endeksindeki düşüş, reel kesim (imalat sanayi), hizmet sektörü, perakende ticaret sektörü, inşaat sektörü ve tüketici güven endekslerindeki düşüşlerden kaynaklandı.</w:t>
      </w:r>
    </w:p>
    <w:p w:rsidR="008B764B" w:rsidRPr="008B764B" w:rsidRDefault="008B764B" w:rsidP="00794CF5">
      <w:pPr>
        <w:spacing w:after="0"/>
        <w:jc w:val="both"/>
        <w:rPr>
          <w:rFonts w:ascii="Arial" w:hAnsi="Arial" w:cs="Arial"/>
          <w:sz w:val="20"/>
        </w:rPr>
      </w:pPr>
    </w:p>
    <w:p w:rsidR="00FD7048" w:rsidRPr="00AA1B26" w:rsidRDefault="008B764B" w:rsidP="00794CF5">
      <w:pPr>
        <w:spacing w:after="0"/>
        <w:rPr>
          <w:rFonts w:ascii="Arial" w:hAnsi="Arial" w:cs="Arial"/>
          <w:sz w:val="20"/>
        </w:rPr>
      </w:pPr>
      <w:r w:rsidRPr="008B764B">
        <w:rPr>
          <w:rFonts w:ascii="Arial" w:hAnsi="Arial" w:cs="Arial"/>
          <w:sz w:val="20"/>
        </w:rPr>
        <w:t>Ekim ayında reel kesim (imalat sanayi) güven endeksi 103,8 değerine, hizmet sektörü güven endeksi 94,49 değerine, perakende ticaret sektörü güven endeksi 96,22 değerine, inşaat sektörü güven endeksi 81,32 değerine ve tüketici güven endeksi 74,04 değerine geriledi.</w:t>
      </w:r>
      <w:r w:rsidR="00794CF5" w:rsidRPr="00794CF5">
        <w:rPr>
          <w:noProof/>
          <w:lang w:eastAsia="tr-TR"/>
        </w:rPr>
        <w:t xml:space="preserve"> </w:t>
      </w:r>
      <w:r w:rsidR="00794CF5">
        <w:rPr>
          <w:noProof/>
          <w:lang w:eastAsia="tr-TR"/>
        </w:rPr>
        <w:drawing>
          <wp:inline distT="0" distB="0" distL="0" distR="0" wp14:anchorId="2B1FC409" wp14:editId="168D2D8E">
            <wp:extent cx="5657850" cy="2466975"/>
            <wp:effectExtent l="0" t="0" r="0" b="952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D7048" w:rsidRPr="00A857F9">
        <w:rPr>
          <w:rFonts w:ascii="Arial" w:hAnsi="Arial" w:cs="Arial"/>
          <w:b/>
          <w:sz w:val="16"/>
          <w:szCs w:val="20"/>
        </w:rPr>
        <w:t>Kaynak: TÜİK</w:t>
      </w:r>
    </w:p>
    <w:p w:rsidR="004906EE" w:rsidRPr="004906EE" w:rsidRDefault="00CC1C44" w:rsidP="00AA1B26">
      <w:pPr>
        <w:spacing w:after="0"/>
        <w:rPr>
          <w:rFonts w:ascii="Arial" w:hAnsi="Arial" w:cs="Arial"/>
          <w:b/>
          <w:color w:val="FF0000"/>
          <w:sz w:val="20"/>
        </w:rPr>
      </w:pPr>
      <w:r w:rsidRPr="001E75A6">
        <w:rPr>
          <w:rFonts w:ascii="Arial" w:hAnsi="Arial" w:cs="Arial"/>
          <w:b/>
          <w:color w:val="FF0000"/>
          <w:sz w:val="20"/>
        </w:rPr>
        <w:t>2.1</w:t>
      </w:r>
      <w:r w:rsidR="004906EE" w:rsidRPr="001E75A6">
        <w:rPr>
          <w:rFonts w:ascii="Arial" w:hAnsi="Arial" w:cs="Arial"/>
          <w:b/>
          <w:color w:val="FF0000"/>
          <w:sz w:val="20"/>
        </w:rPr>
        <w:t>.</w:t>
      </w:r>
      <w:r w:rsidRPr="001E75A6">
        <w:rPr>
          <w:rFonts w:ascii="Arial" w:hAnsi="Arial" w:cs="Arial"/>
          <w:b/>
          <w:color w:val="FF0000"/>
          <w:sz w:val="20"/>
        </w:rPr>
        <w:t>1.</w:t>
      </w:r>
      <w:r w:rsidR="004906EE" w:rsidRPr="001E75A6">
        <w:rPr>
          <w:rFonts w:ascii="Arial" w:hAnsi="Arial" w:cs="Arial"/>
          <w:b/>
          <w:color w:val="FF0000"/>
          <w:sz w:val="20"/>
        </w:rPr>
        <w:t xml:space="preserve">EKONOMİK GÜVEN ENDEKSİ, ALT KALEMLERİ VE DEĞİŞİM ORANLARI, </w:t>
      </w:r>
      <w:r w:rsidR="009D48FD">
        <w:rPr>
          <w:rFonts w:ascii="Arial" w:hAnsi="Arial" w:cs="Arial"/>
          <w:b/>
          <w:color w:val="FF0000"/>
          <w:sz w:val="20"/>
        </w:rPr>
        <w:t>E</w:t>
      </w:r>
      <w:r w:rsidR="00794CF5">
        <w:rPr>
          <w:rFonts w:ascii="Arial" w:hAnsi="Arial" w:cs="Arial"/>
          <w:b/>
          <w:color w:val="FF0000"/>
          <w:sz w:val="20"/>
        </w:rPr>
        <w:t>KİM</w:t>
      </w:r>
      <w:r w:rsidR="004906EE" w:rsidRPr="001E75A6">
        <w:rPr>
          <w:rFonts w:ascii="Arial" w:hAnsi="Arial" w:cs="Arial"/>
          <w:b/>
          <w:color w:val="FF0000"/>
          <w:sz w:val="20"/>
        </w:rPr>
        <w:t xml:space="preserve"> 2016</w:t>
      </w:r>
      <w:r w:rsidR="008F3BC9">
        <w:rPr>
          <w:rFonts w:ascii="Arial" w:hAnsi="Arial" w:cs="Arial"/>
          <w:b/>
          <w:color w:val="FF0000"/>
          <w:sz w:val="20"/>
        </w:rPr>
        <w:t xml:space="preserve"> </w:t>
      </w:r>
      <w:r w:rsidR="00B23967">
        <w:rPr>
          <w:rFonts w:ascii="Arial" w:hAnsi="Arial" w:cs="Arial"/>
          <w:b/>
          <w:color w:val="FF0000"/>
          <w:sz w:val="20"/>
        </w:rPr>
        <w:t xml:space="preserve"> </w:t>
      </w:r>
    </w:p>
    <w:tbl>
      <w:tblPr>
        <w:tblStyle w:val="TabloKlavuzu"/>
        <w:tblW w:w="9493" w:type="dxa"/>
        <w:tblLook w:val="04A0" w:firstRow="1" w:lastRow="0" w:firstColumn="1" w:lastColumn="0" w:noHBand="0" w:noVBand="1"/>
      </w:tblPr>
      <w:tblGrid>
        <w:gridCol w:w="3256"/>
        <w:gridCol w:w="1559"/>
        <w:gridCol w:w="1559"/>
        <w:gridCol w:w="1559"/>
        <w:gridCol w:w="1560"/>
      </w:tblGrid>
      <w:tr w:rsidR="004906EE" w:rsidRPr="00506E17" w:rsidTr="00A011D8">
        <w:tc>
          <w:tcPr>
            <w:tcW w:w="3256" w:type="dxa"/>
            <w:vMerge w:val="restart"/>
          </w:tcPr>
          <w:p w:rsidR="004906EE" w:rsidRPr="00506E17" w:rsidRDefault="004906EE" w:rsidP="004906EE">
            <w:pPr>
              <w:jc w:val="center"/>
              <w:rPr>
                <w:rFonts w:ascii="Arial" w:hAnsi="Arial" w:cs="Arial"/>
                <w:sz w:val="20"/>
              </w:rPr>
            </w:pPr>
            <w:r>
              <w:rPr>
                <w:rFonts w:ascii="Arial" w:hAnsi="Arial" w:cs="Arial"/>
                <w:sz w:val="20"/>
              </w:rPr>
              <w:t>Endeks Adı</w:t>
            </w:r>
          </w:p>
        </w:tc>
        <w:tc>
          <w:tcPr>
            <w:tcW w:w="3118" w:type="dxa"/>
            <w:gridSpan w:val="2"/>
          </w:tcPr>
          <w:p w:rsidR="004906EE" w:rsidRPr="00506E17" w:rsidRDefault="004906EE" w:rsidP="004906EE">
            <w:pPr>
              <w:jc w:val="center"/>
              <w:rPr>
                <w:rFonts w:ascii="Arial" w:hAnsi="Arial" w:cs="Arial"/>
                <w:sz w:val="20"/>
              </w:rPr>
            </w:pPr>
            <w:r w:rsidRPr="00506E17">
              <w:rPr>
                <w:rFonts w:ascii="Arial" w:hAnsi="Arial" w:cs="Arial"/>
                <w:sz w:val="20"/>
              </w:rPr>
              <w:t>Endeks</w:t>
            </w:r>
          </w:p>
        </w:tc>
        <w:tc>
          <w:tcPr>
            <w:tcW w:w="3119" w:type="dxa"/>
            <w:gridSpan w:val="2"/>
          </w:tcPr>
          <w:p w:rsidR="004906EE" w:rsidRPr="00506E17" w:rsidRDefault="004906EE" w:rsidP="004906EE">
            <w:pPr>
              <w:jc w:val="center"/>
              <w:rPr>
                <w:rFonts w:ascii="Arial" w:hAnsi="Arial" w:cs="Arial"/>
                <w:sz w:val="20"/>
              </w:rPr>
            </w:pPr>
            <w:r w:rsidRPr="00506E17">
              <w:rPr>
                <w:rFonts w:ascii="Arial" w:hAnsi="Arial" w:cs="Arial"/>
                <w:sz w:val="20"/>
              </w:rPr>
              <w:t xml:space="preserve">Bir </w:t>
            </w:r>
            <w:r w:rsidR="00463884">
              <w:rPr>
                <w:rFonts w:ascii="Arial" w:hAnsi="Arial" w:cs="Arial"/>
                <w:sz w:val="20"/>
              </w:rPr>
              <w:t>önceki aya göre değişim oranı %</w:t>
            </w:r>
          </w:p>
        </w:tc>
      </w:tr>
      <w:tr w:rsidR="00794CF5" w:rsidRPr="00506E17" w:rsidTr="00A011D8">
        <w:tc>
          <w:tcPr>
            <w:tcW w:w="3256" w:type="dxa"/>
            <w:vMerge/>
          </w:tcPr>
          <w:p w:rsidR="00794CF5" w:rsidRPr="00506E17" w:rsidRDefault="00794CF5" w:rsidP="00794CF5">
            <w:pPr>
              <w:jc w:val="center"/>
              <w:rPr>
                <w:rFonts w:ascii="Arial" w:hAnsi="Arial" w:cs="Arial"/>
                <w:sz w:val="20"/>
              </w:rPr>
            </w:pPr>
          </w:p>
        </w:tc>
        <w:tc>
          <w:tcPr>
            <w:tcW w:w="1559" w:type="dxa"/>
          </w:tcPr>
          <w:p w:rsidR="00794CF5" w:rsidRPr="00506E17" w:rsidRDefault="00794CF5" w:rsidP="00794CF5">
            <w:pPr>
              <w:jc w:val="right"/>
              <w:rPr>
                <w:rFonts w:ascii="Arial" w:hAnsi="Arial" w:cs="Arial"/>
                <w:sz w:val="20"/>
              </w:rPr>
            </w:pPr>
            <w:r>
              <w:rPr>
                <w:rFonts w:ascii="Arial" w:hAnsi="Arial" w:cs="Arial"/>
                <w:sz w:val="20"/>
              </w:rPr>
              <w:t>Eylül</w:t>
            </w:r>
            <w:r w:rsidRPr="00506E17">
              <w:rPr>
                <w:rFonts w:ascii="Arial" w:hAnsi="Arial" w:cs="Arial"/>
                <w:sz w:val="20"/>
              </w:rPr>
              <w:t xml:space="preserve"> 2016</w:t>
            </w:r>
          </w:p>
        </w:tc>
        <w:tc>
          <w:tcPr>
            <w:tcW w:w="1559" w:type="dxa"/>
          </w:tcPr>
          <w:p w:rsidR="00794CF5" w:rsidRPr="00506E17" w:rsidRDefault="00794CF5" w:rsidP="00794CF5">
            <w:pPr>
              <w:jc w:val="right"/>
              <w:rPr>
                <w:rFonts w:ascii="Arial" w:hAnsi="Arial" w:cs="Arial"/>
                <w:sz w:val="20"/>
              </w:rPr>
            </w:pPr>
            <w:r>
              <w:rPr>
                <w:rFonts w:ascii="Arial" w:hAnsi="Arial" w:cs="Arial"/>
                <w:sz w:val="20"/>
              </w:rPr>
              <w:t>Ekim</w:t>
            </w:r>
            <w:r w:rsidRPr="00506E17">
              <w:rPr>
                <w:rFonts w:ascii="Arial" w:hAnsi="Arial" w:cs="Arial"/>
                <w:sz w:val="20"/>
              </w:rPr>
              <w:t xml:space="preserve"> 2016</w:t>
            </w:r>
          </w:p>
        </w:tc>
        <w:tc>
          <w:tcPr>
            <w:tcW w:w="1559" w:type="dxa"/>
          </w:tcPr>
          <w:p w:rsidR="00794CF5" w:rsidRPr="00506E17" w:rsidRDefault="00794CF5" w:rsidP="00794CF5">
            <w:pPr>
              <w:jc w:val="center"/>
              <w:rPr>
                <w:rFonts w:ascii="Arial" w:hAnsi="Arial" w:cs="Arial"/>
                <w:sz w:val="20"/>
              </w:rPr>
            </w:pPr>
            <w:r>
              <w:rPr>
                <w:rFonts w:ascii="Arial" w:hAnsi="Arial" w:cs="Arial"/>
                <w:sz w:val="20"/>
              </w:rPr>
              <w:t xml:space="preserve">Eylül </w:t>
            </w:r>
            <w:r w:rsidRPr="00506E17">
              <w:rPr>
                <w:rFonts w:ascii="Arial" w:hAnsi="Arial" w:cs="Arial"/>
                <w:sz w:val="20"/>
              </w:rPr>
              <w:t>2016</w:t>
            </w:r>
          </w:p>
        </w:tc>
        <w:tc>
          <w:tcPr>
            <w:tcW w:w="1560" w:type="dxa"/>
          </w:tcPr>
          <w:p w:rsidR="00794CF5" w:rsidRPr="00506E17" w:rsidRDefault="00794CF5" w:rsidP="00794CF5">
            <w:pPr>
              <w:jc w:val="center"/>
              <w:rPr>
                <w:rFonts w:ascii="Arial" w:hAnsi="Arial" w:cs="Arial"/>
                <w:sz w:val="20"/>
              </w:rPr>
            </w:pPr>
            <w:r>
              <w:rPr>
                <w:rFonts w:ascii="Arial" w:hAnsi="Arial" w:cs="Arial"/>
                <w:sz w:val="20"/>
              </w:rPr>
              <w:t xml:space="preserve">Ekim </w:t>
            </w:r>
            <w:r w:rsidRPr="00506E17">
              <w:rPr>
                <w:rFonts w:ascii="Arial" w:hAnsi="Arial" w:cs="Arial"/>
                <w:sz w:val="20"/>
              </w:rPr>
              <w:t>2016</w:t>
            </w:r>
          </w:p>
        </w:tc>
      </w:tr>
      <w:tr w:rsidR="00794CF5" w:rsidRPr="00506E17" w:rsidTr="00A011D8">
        <w:tc>
          <w:tcPr>
            <w:tcW w:w="3256" w:type="dxa"/>
          </w:tcPr>
          <w:p w:rsidR="00794CF5" w:rsidRPr="00506E17" w:rsidRDefault="00794CF5" w:rsidP="00794CF5">
            <w:pPr>
              <w:rPr>
                <w:rFonts w:ascii="Arial" w:hAnsi="Arial" w:cs="Arial"/>
                <w:sz w:val="20"/>
              </w:rPr>
            </w:pPr>
            <w:r w:rsidRPr="00506E17">
              <w:rPr>
                <w:rFonts w:ascii="Arial" w:hAnsi="Arial" w:cs="Arial"/>
                <w:sz w:val="20"/>
              </w:rPr>
              <w:t>Ekonomik Güven Endeksi</w:t>
            </w:r>
          </w:p>
        </w:tc>
        <w:tc>
          <w:tcPr>
            <w:tcW w:w="1559" w:type="dxa"/>
          </w:tcPr>
          <w:p w:rsidR="00794CF5" w:rsidRPr="00506E17" w:rsidRDefault="00794CF5" w:rsidP="00794CF5">
            <w:pPr>
              <w:jc w:val="right"/>
              <w:rPr>
                <w:rFonts w:ascii="Arial" w:hAnsi="Arial" w:cs="Arial"/>
                <w:sz w:val="20"/>
              </w:rPr>
            </w:pPr>
            <w:r>
              <w:rPr>
                <w:rFonts w:ascii="Arial" w:hAnsi="Arial" w:cs="Arial"/>
                <w:sz w:val="20"/>
              </w:rPr>
              <w:t>87,81</w:t>
            </w:r>
          </w:p>
        </w:tc>
        <w:tc>
          <w:tcPr>
            <w:tcW w:w="1559" w:type="dxa"/>
          </w:tcPr>
          <w:p w:rsidR="00794CF5" w:rsidRPr="00506E17" w:rsidRDefault="00794CF5" w:rsidP="00794CF5">
            <w:pPr>
              <w:jc w:val="right"/>
              <w:rPr>
                <w:rFonts w:ascii="Arial" w:hAnsi="Arial" w:cs="Arial"/>
                <w:sz w:val="20"/>
              </w:rPr>
            </w:pPr>
            <w:r>
              <w:rPr>
                <w:rFonts w:ascii="Arial" w:hAnsi="Arial" w:cs="Arial"/>
                <w:sz w:val="20"/>
              </w:rPr>
              <w:t>80,56</w:t>
            </w:r>
          </w:p>
        </w:tc>
        <w:tc>
          <w:tcPr>
            <w:tcW w:w="1559" w:type="dxa"/>
          </w:tcPr>
          <w:p w:rsidR="00794CF5" w:rsidRPr="00506E17" w:rsidRDefault="00794CF5" w:rsidP="00794CF5">
            <w:pPr>
              <w:jc w:val="right"/>
              <w:rPr>
                <w:rFonts w:ascii="Arial" w:hAnsi="Arial" w:cs="Arial"/>
                <w:sz w:val="20"/>
              </w:rPr>
            </w:pPr>
            <w:r>
              <w:rPr>
                <w:rFonts w:ascii="Arial" w:hAnsi="Arial" w:cs="Arial"/>
                <w:sz w:val="20"/>
              </w:rPr>
              <w:t>20,8</w:t>
            </w:r>
          </w:p>
        </w:tc>
        <w:tc>
          <w:tcPr>
            <w:tcW w:w="1560" w:type="dxa"/>
          </w:tcPr>
          <w:p w:rsidR="00794CF5" w:rsidRPr="00506E17" w:rsidRDefault="00794CF5" w:rsidP="00794CF5">
            <w:pPr>
              <w:jc w:val="right"/>
              <w:rPr>
                <w:rFonts w:ascii="Arial" w:hAnsi="Arial" w:cs="Arial"/>
                <w:sz w:val="20"/>
              </w:rPr>
            </w:pPr>
            <w:r>
              <w:rPr>
                <w:rFonts w:ascii="Arial" w:hAnsi="Arial" w:cs="Arial"/>
                <w:sz w:val="20"/>
              </w:rPr>
              <w:t>-8,3</w:t>
            </w:r>
          </w:p>
        </w:tc>
      </w:tr>
      <w:tr w:rsidR="00794CF5" w:rsidRPr="00506E17" w:rsidTr="00A011D8">
        <w:tc>
          <w:tcPr>
            <w:tcW w:w="3256" w:type="dxa"/>
          </w:tcPr>
          <w:p w:rsidR="00794CF5" w:rsidRPr="00506E17" w:rsidRDefault="00794CF5" w:rsidP="00794CF5">
            <w:pPr>
              <w:rPr>
                <w:rFonts w:ascii="Arial" w:hAnsi="Arial" w:cs="Arial"/>
                <w:sz w:val="20"/>
              </w:rPr>
            </w:pPr>
            <w:r w:rsidRPr="00506E17">
              <w:rPr>
                <w:rFonts w:ascii="Arial" w:hAnsi="Arial" w:cs="Arial"/>
                <w:sz w:val="20"/>
              </w:rPr>
              <w:t>Tüketici Güven Endeksi</w:t>
            </w:r>
          </w:p>
        </w:tc>
        <w:tc>
          <w:tcPr>
            <w:tcW w:w="1559" w:type="dxa"/>
          </w:tcPr>
          <w:p w:rsidR="00794CF5" w:rsidRPr="00506E17" w:rsidRDefault="00794CF5" w:rsidP="00794CF5">
            <w:pPr>
              <w:jc w:val="right"/>
              <w:rPr>
                <w:rFonts w:ascii="Arial" w:hAnsi="Arial" w:cs="Arial"/>
                <w:sz w:val="20"/>
              </w:rPr>
            </w:pPr>
            <w:r>
              <w:rPr>
                <w:rFonts w:ascii="Arial" w:hAnsi="Arial" w:cs="Arial"/>
                <w:sz w:val="20"/>
              </w:rPr>
              <w:t>74,29</w:t>
            </w:r>
          </w:p>
        </w:tc>
        <w:tc>
          <w:tcPr>
            <w:tcW w:w="1559" w:type="dxa"/>
          </w:tcPr>
          <w:p w:rsidR="00794CF5" w:rsidRPr="00506E17" w:rsidRDefault="00794CF5" w:rsidP="00794CF5">
            <w:pPr>
              <w:jc w:val="right"/>
              <w:rPr>
                <w:rFonts w:ascii="Arial" w:hAnsi="Arial" w:cs="Arial"/>
                <w:sz w:val="20"/>
              </w:rPr>
            </w:pPr>
            <w:r>
              <w:rPr>
                <w:rFonts w:ascii="Arial" w:hAnsi="Arial" w:cs="Arial"/>
                <w:sz w:val="20"/>
              </w:rPr>
              <w:t>74,04</w:t>
            </w:r>
          </w:p>
        </w:tc>
        <w:tc>
          <w:tcPr>
            <w:tcW w:w="1559" w:type="dxa"/>
          </w:tcPr>
          <w:p w:rsidR="00794CF5" w:rsidRPr="00506E17" w:rsidRDefault="00794CF5" w:rsidP="00794CF5">
            <w:pPr>
              <w:jc w:val="right"/>
              <w:rPr>
                <w:rFonts w:ascii="Arial" w:hAnsi="Arial" w:cs="Arial"/>
                <w:sz w:val="20"/>
              </w:rPr>
            </w:pPr>
            <w:r>
              <w:rPr>
                <w:rFonts w:ascii="Arial" w:hAnsi="Arial" w:cs="Arial"/>
                <w:sz w:val="20"/>
              </w:rPr>
              <w:t>-0,2</w:t>
            </w:r>
          </w:p>
        </w:tc>
        <w:tc>
          <w:tcPr>
            <w:tcW w:w="1560" w:type="dxa"/>
          </w:tcPr>
          <w:p w:rsidR="00794CF5" w:rsidRPr="00506E17" w:rsidRDefault="00794CF5" w:rsidP="00794CF5">
            <w:pPr>
              <w:jc w:val="right"/>
              <w:rPr>
                <w:rFonts w:ascii="Arial" w:hAnsi="Arial" w:cs="Arial"/>
                <w:sz w:val="20"/>
              </w:rPr>
            </w:pPr>
            <w:r>
              <w:rPr>
                <w:rFonts w:ascii="Arial" w:hAnsi="Arial" w:cs="Arial"/>
                <w:sz w:val="20"/>
              </w:rPr>
              <w:t>-0,3</w:t>
            </w:r>
          </w:p>
        </w:tc>
      </w:tr>
      <w:tr w:rsidR="00794CF5" w:rsidRPr="00506E17" w:rsidTr="00A011D8">
        <w:tc>
          <w:tcPr>
            <w:tcW w:w="3256" w:type="dxa"/>
          </w:tcPr>
          <w:p w:rsidR="00794CF5" w:rsidRPr="00506E17" w:rsidRDefault="00794CF5" w:rsidP="00794CF5">
            <w:pPr>
              <w:rPr>
                <w:rFonts w:ascii="Arial" w:hAnsi="Arial" w:cs="Arial"/>
                <w:sz w:val="20"/>
              </w:rPr>
            </w:pPr>
            <w:r w:rsidRPr="00506E17">
              <w:rPr>
                <w:rFonts w:ascii="Arial" w:hAnsi="Arial" w:cs="Arial"/>
                <w:sz w:val="20"/>
              </w:rPr>
              <w:t>Reel kesim güven endeksi</w:t>
            </w:r>
          </w:p>
        </w:tc>
        <w:tc>
          <w:tcPr>
            <w:tcW w:w="1559" w:type="dxa"/>
          </w:tcPr>
          <w:p w:rsidR="00794CF5" w:rsidRPr="00506E17" w:rsidRDefault="00794CF5" w:rsidP="00794CF5">
            <w:pPr>
              <w:jc w:val="right"/>
              <w:rPr>
                <w:rFonts w:ascii="Arial" w:hAnsi="Arial" w:cs="Arial"/>
                <w:sz w:val="20"/>
              </w:rPr>
            </w:pPr>
            <w:r>
              <w:rPr>
                <w:rFonts w:ascii="Arial" w:hAnsi="Arial" w:cs="Arial"/>
                <w:sz w:val="20"/>
              </w:rPr>
              <w:t>107,10</w:t>
            </w:r>
          </w:p>
        </w:tc>
        <w:tc>
          <w:tcPr>
            <w:tcW w:w="1559" w:type="dxa"/>
          </w:tcPr>
          <w:p w:rsidR="00794CF5" w:rsidRPr="00506E17" w:rsidRDefault="00794CF5" w:rsidP="00794CF5">
            <w:pPr>
              <w:jc w:val="right"/>
              <w:rPr>
                <w:rFonts w:ascii="Arial" w:hAnsi="Arial" w:cs="Arial"/>
                <w:sz w:val="20"/>
              </w:rPr>
            </w:pPr>
            <w:r>
              <w:rPr>
                <w:rFonts w:ascii="Arial" w:hAnsi="Arial" w:cs="Arial"/>
                <w:sz w:val="20"/>
              </w:rPr>
              <w:t>103,80</w:t>
            </w:r>
          </w:p>
        </w:tc>
        <w:tc>
          <w:tcPr>
            <w:tcW w:w="1559" w:type="dxa"/>
          </w:tcPr>
          <w:p w:rsidR="00794CF5" w:rsidRPr="00506E17" w:rsidRDefault="00794CF5" w:rsidP="00794CF5">
            <w:pPr>
              <w:jc w:val="right"/>
              <w:rPr>
                <w:rFonts w:ascii="Arial" w:hAnsi="Arial" w:cs="Arial"/>
                <w:sz w:val="20"/>
              </w:rPr>
            </w:pPr>
            <w:r>
              <w:rPr>
                <w:rFonts w:ascii="Arial" w:hAnsi="Arial" w:cs="Arial"/>
                <w:sz w:val="20"/>
              </w:rPr>
              <w:t>4,0</w:t>
            </w:r>
          </w:p>
        </w:tc>
        <w:tc>
          <w:tcPr>
            <w:tcW w:w="1560" w:type="dxa"/>
          </w:tcPr>
          <w:p w:rsidR="00794CF5" w:rsidRPr="00506E17" w:rsidRDefault="00794CF5" w:rsidP="00794CF5">
            <w:pPr>
              <w:jc w:val="right"/>
              <w:rPr>
                <w:rFonts w:ascii="Arial" w:hAnsi="Arial" w:cs="Arial"/>
                <w:sz w:val="20"/>
              </w:rPr>
            </w:pPr>
            <w:r>
              <w:rPr>
                <w:rFonts w:ascii="Arial" w:hAnsi="Arial" w:cs="Arial"/>
                <w:sz w:val="20"/>
              </w:rPr>
              <w:t>-3,1</w:t>
            </w:r>
          </w:p>
        </w:tc>
      </w:tr>
      <w:tr w:rsidR="00794CF5" w:rsidRPr="00506E17" w:rsidTr="00A011D8">
        <w:tc>
          <w:tcPr>
            <w:tcW w:w="3256" w:type="dxa"/>
          </w:tcPr>
          <w:p w:rsidR="00794CF5" w:rsidRPr="00506E17" w:rsidRDefault="00794CF5" w:rsidP="00794CF5">
            <w:pPr>
              <w:rPr>
                <w:rFonts w:ascii="Arial" w:hAnsi="Arial" w:cs="Arial"/>
                <w:sz w:val="20"/>
              </w:rPr>
            </w:pPr>
            <w:r w:rsidRPr="00506E17">
              <w:rPr>
                <w:rFonts w:ascii="Arial" w:hAnsi="Arial" w:cs="Arial"/>
                <w:sz w:val="20"/>
              </w:rPr>
              <w:t>Hizmet sektörü güven endeksi</w:t>
            </w:r>
          </w:p>
        </w:tc>
        <w:tc>
          <w:tcPr>
            <w:tcW w:w="1559" w:type="dxa"/>
          </w:tcPr>
          <w:p w:rsidR="00794CF5" w:rsidRPr="00506E17" w:rsidRDefault="00794CF5" w:rsidP="00794CF5">
            <w:pPr>
              <w:jc w:val="right"/>
              <w:rPr>
                <w:rFonts w:ascii="Arial" w:hAnsi="Arial" w:cs="Arial"/>
                <w:sz w:val="20"/>
              </w:rPr>
            </w:pPr>
            <w:r>
              <w:rPr>
                <w:rFonts w:ascii="Arial" w:hAnsi="Arial" w:cs="Arial"/>
                <w:sz w:val="20"/>
              </w:rPr>
              <w:t>96,23</w:t>
            </w:r>
          </w:p>
        </w:tc>
        <w:tc>
          <w:tcPr>
            <w:tcW w:w="1559" w:type="dxa"/>
          </w:tcPr>
          <w:p w:rsidR="00794CF5" w:rsidRPr="00506E17" w:rsidRDefault="00794CF5" w:rsidP="00794CF5">
            <w:pPr>
              <w:jc w:val="right"/>
              <w:rPr>
                <w:rFonts w:ascii="Arial" w:hAnsi="Arial" w:cs="Arial"/>
                <w:sz w:val="20"/>
              </w:rPr>
            </w:pPr>
            <w:r>
              <w:rPr>
                <w:rFonts w:ascii="Arial" w:hAnsi="Arial" w:cs="Arial"/>
                <w:sz w:val="20"/>
              </w:rPr>
              <w:t>94,49</w:t>
            </w:r>
          </w:p>
        </w:tc>
        <w:tc>
          <w:tcPr>
            <w:tcW w:w="1559" w:type="dxa"/>
          </w:tcPr>
          <w:p w:rsidR="00794CF5" w:rsidRPr="00506E17" w:rsidRDefault="00794CF5" w:rsidP="00794CF5">
            <w:pPr>
              <w:jc w:val="right"/>
              <w:rPr>
                <w:rFonts w:ascii="Arial" w:hAnsi="Arial" w:cs="Arial"/>
                <w:sz w:val="20"/>
              </w:rPr>
            </w:pPr>
            <w:r>
              <w:rPr>
                <w:rFonts w:ascii="Arial" w:hAnsi="Arial" w:cs="Arial"/>
                <w:sz w:val="20"/>
              </w:rPr>
              <w:t>5,7</w:t>
            </w:r>
          </w:p>
        </w:tc>
        <w:tc>
          <w:tcPr>
            <w:tcW w:w="1560" w:type="dxa"/>
          </w:tcPr>
          <w:p w:rsidR="00794CF5" w:rsidRPr="00506E17" w:rsidRDefault="00794CF5" w:rsidP="00794CF5">
            <w:pPr>
              <w:jc w:val="right"/>
              <w:rPr>
                <w:rFonts w:ascii="Arial" w:hAnsi="Arial" w:cs="Arial"/>
                <w:sz w:val="20"/>
              </w:rPr>
            </w:pPr>
            <w:r>
              <w:rPr>
                <w:rFonts w:ascii="Arial" w:hAnsi="Arial" w:cs="Arial"/>
                <w:sz w:val="20"/>
              </w:rPr>
              <w:t>-1,8</w:t>
            </w:r>
          </w:p>
        </w:tc>
      </w:tr>
      <w:tr w:rsidR="00794CF5" w:rsidRPr="00506E17" w:rsidTr="00A011D8">
        <w:tc>
          <w:tcPr>
            <w:tcW w:w="3256" w:type="dxa"/>
          </w:tcPr>
          <w:p w:rsidR="00794CF5" w:rsidRPr="00506E17" w:rsidRDefault="00794CF5" w:rsidP="00794CF5">
            <w:pPr>
              <w:rPr>
                <w:rFonts w:ascii="Arial" w:hAnsi="Arial" w:cs="Arial"/>
                <w:sz w:val="20"/>
              </w:rPr>
            </w:pPr>
            <w:r w:rsidRPr="00506E17">
              <w:rPr>
                <w:rFonts w:ascii="Arial" w:hAnsi="Arial" w:cs="Arial"/>
                <w:sz w:val="20"/>
              </w:rPr>
              <w:t>Perakende ticaret güven endeksi</w:t>
            </w:r>
          </w:p>
        </w:tc>
        <w:tc>
          <w:tcPr>
            <w:tcW w:w="1559" w:type="dxa"/>
          </w:tcPr>
          <w:p w:rsidR="00794CF5" w:rsidRPr="00506E17" w:rsidRDefault="00794CF5" w:rsidP="00794CF5">
            <w:pPr>
              <w:jc w:val="right"/>
              <w:rPr>
                <w:rFonts w:ascii="Arial" w:hAnsi="Arial" w:cs="Arial"/>
                <w:sz w:val="20"/>
              </w:rPr>
            </w:pPr>
            <w:r>
              <w:rPr>
                <w:rFonts w:ascii="Arial" w:hAnsi="Arial" w:cs="Arial"/>
                <w:sz w:val="20"/>
              </w:rPr>
              <w:t>97,99</w:t>
            </w:r>
          </w:p>
        </w:tc>
        <w:tc>
          <w:tcPr>
            <w:tcW w:w="1559" w:type="dxa"/>
          </w:tcPr>
          <w:p w:rsidR="00794CF5" w:rsidRPr="00506E17" w:rsidRDefault="00794CF5" w:rsidP="00794CF5">
            <w:pPr>
              <w:jc w:val="right"/>
              <w:rPr>
                <w:rFonts w:ascii="Arial" w:hAnsi="Arial" w:cs="Arial"/>
                <w:sz w:val="20"/>
              </w:rPr>
            </w:pPr>
            <w:r>
              <w:rPr>
                <w:rFonts w:ascii="Arial" w:hAnsi="Arial" w:cs="Arial"/>
                <w:sz w:val="20"/>
              </w:rPr>
              <w:t>96,22</w:t>
            </w:r>
          </w:p>
        </w:tc>
        <w:tc>
          <w:tcPr>
            <w:tcW w:w="1559" w:type="dxa"/>
          </w:tcPr>
          <w:p w:rsidR="00794CF5" w:rsidRPr="00506E17" w:rsidRDefault="00794CF5" w:rsidP="00794CF5">
            <w:pPr>
              <w:jc w:val="right"/>
              <w:rPr>
                <w:rFonts w:ascii="Arial" w:hAnsi="Arial" w:cs="Arial"/>
                <w:sz w:val="20"/>
              </w:rPr>
            </w:pPr>
            <w:r>
              <w:rPr>
                <w:rFonts w:ascii="Arial" w:hAnsi="Arial" w:cs="Arial"/>
                <w:sz w:val="20"/>
              </w:rPr>
              <w:t>-3,2</w:t>
            </w:r>
          </w:p>
        </w:tc>
        <w:tc>
          <w:tcPr>
            <w:tcW w:w="1560" w:type="dxa"/>
          </w:tcPr>
          <w:p w:rsidR="00794CF5" w:rsidRPr="00506E17" w:rsidRDefault="00794CF5" w:rsidP="00794CF5">
            <w:pPr>
              <w:jc w:val="right"/>
              <w:rPr>
                <w:rFonts w:ascii="Arial" w:hAnsi="Arial" w:cs="Arial"/>
                <w:sz w:val="20"/>
              </w:rPr>
            </w:pPr>
            <w:r>
              <w:rPr>
                <w:rFonts w:ascii="Arial" w:hAnsi="Arial" w:cs="Arial"/>
                <w:sz w:val="20"/>
              </w:rPr>
              <w:t>-1,8</w:t>
            </w:r>
          </w:p>
        </w:tc>
      </w:tr>
      <w:tr w:rsidR="00794CF5" w:rsidRPr="00506E17" w:rsidTr="00A011D8">
        <w:tc>
          <w:tcPr>
            <w:tcW w:w="3256" w:type="dxa"/>
          </w:tcPr>
          <w:p w:rsidR="00794CF5" w:rsidRPr="00506E17" w:rsidRDefault="00794CF5" w:rsidP="00794CF5">
            <w:pPr>
              <w:rPr>
                <w:rFonts w:ascii="Arial" w:hAnsi="Arial" w:cs="Arial"/>
                <w:sz w:val="20"/>
              </w:rPr>
            </w:pPr>
            <w:r w:rsidRPr="00506E17">
              <w:rPr>
                <w:rFonts w:ascii="Arial" w:hAnsi="Arial" w:cs="Arial"/>
                <w:sz w:val="20"/>
              </w:rPr>
              <w:t>İnşaat sektörü güven endeksi</w:t>
            </w:r>
          </w:p>
        </w:tc>
        <w:tc>
          <w:tcPr>
            <w:tcW w:w="1559" w:type="dxa"/>
          </w:tcPr>
          <w:p w:rsidR="00794CF5" w:rsidRPr="00506E17" w:rsidRDefault="00794CF5" w:rsidP="00794CF5">
            <w:pPr>
              <w:jc w:val="right"/>
              <w:rPr>
                <w:rFonts w:ascii="Arial" w:hAnsi="Arial" w:cs="Arial"/>
                <w:sz w:val="20"/>
              </w:rPr>
            </w:pPr>
            <w:r>
              <w:rPr>
                <w:rFonts w:ascii="Arial" w:hAnsi="Arial" w:cs="Arial"/>
                <w:sz w:val="20"/>
              </w:rPr>
              <w:t>81,99</w:t>
            </w:r>
          </w:p>
        </w:tc>
        <w:tc>
          <w:tcPr>
            <w:tcW w:w="1559" w:type="dxa"/>
          </w:tcPr>
          <w:p w:rsidR="00794CF5" w:rsidRPr="00506E17" w:rsidRDefault="00794CF5" w:rsidP="00794CF5">
            <w:pPr>
              <w:jc w:val="right"/>
              <w:rPr>
                <w:rFonts w:ascii="Arial" w:hAnsi="Arial" w:cs="Arial"/>
                <w:sz w:val="20"/>
              </w:rPr>
            </w:pPr>
            <w:r>
              <w:rPr>
                <w:rFonts w:ascii="Arial" w:hAnsi="Arial" w:cs="Arial"/>
                <w:sz w:val="20"/>
              </w:rPr>
              <w:t>81,32</w:t>
            </w:r>
          </w:p>
        </w:tc>
        <w:tc>
          <w:tcPr>
            <w:tcW w:w="1559" w:type="dxa"/>
          </w:tcPr>
          <w:p w:rsidR="00794CF5" w:rsidRPr="00506E17" w:rsidRDefault="00794CF5" w:rsidP="00794CF5">
            <w:pPr>
              <w:jc w:val="right"/>
              <w:rPr>
                <w:rFonts w:ascii="Arial" w:hAnsi="Arial" w:cs="Arial"/>
                <w:sz w:val="20"/>
              </w:rPr>
            </w:pPr>
            <w:r>
              <w:rPr>
                <w:rFonts w:ascii="Arial" w:hAnsi="Arial" w:cs="Arial"/>
                <w:sz w:val="20"/>
              </w:rPr>
              <w:t xml:space="preserve">  3,2</w:t>
            </w:r>
          </w:p>
        </w:tc>
        <w:tc>
          <w:tcPr>
            <w:tcW w:w="1560" w:type="dxa"/>
          </w:tcPr>
          <w:p w:rsidR="00794CF5" w:rsidRPr="00506E17" w:rsidRDefault="00794CF5" w:rsidP="00794CF5">
            <w:pPr>
              <w:jc w:val="right"/>
              <w:rPr>
                <w:rFonts w:ascii="Arial" w:hAnsi="Arial" w:cs="Arial"/>
                <w:sz w:val="20"/>
              </w:rPr>
            </w:pPr>
            <w:r>
              <w:rPr>
                <w:rFonts w:ascii="Arial" w:hAnsi="Arial" w:cs="Arial"/>
                <w:sz w:val="20"/>
              </w:rPr>
              <w:t xml:space="preserve">  -0,8</w:t>
            </w:r>
          </w:p>
        </w:tc>
      </w:tr>
    </w:tbl>
    <w:p w:rsidR="004906EE" w:rsidRPr="00A857F9" w:rsidRDefault="004906EE" w:rsidP="004906EE">
      <w:pPr>
        <w:pStyle w:val="NormalWeb"/>
        <w:shd w:val="clear" w:color="auto" w:fill="FFFFFF"/>
        <w:spacing w:before="0" w:beforeAutospacing="0" w:after="120" w:afterAutospacing="0"/>
        <w:rPr>
          <w:rFonts w:ascii="Arial" w:hAnsi="Arial" w:cs="Arial"/>
          <w:b/>
          <w:sz w:val="16"/>
          <w:szCs w:val="20"/>
        </w:rPr>
      </w:pPr>
      <w:r w:rsidRPr="00A857F9">
        <w:rPr>
          <w:rFonts w:ascii="Arial" w:hAnsi="Arial" w:cs="Arial"/>
          <w:b/>
          <w:sz w:val="16"/>
          <w:szCs w:val="20"/>
        </w:rPr>
        <w:t>Kaynak: TÜİK</w:t>
      </w:r>
    </w:p>
    <w:p w:rsidR="009C4703" w:rsidRPr="009C4703" w:rsidRDefault="004906EE" w:rsidP="00D01931">
      <w:pPr>
        <w:spacing w:after="0"/>
        <w:jc w:val="both"/>
        <w:rPr>
          <w:rFonts w:ascii="Arial" w:hAnsi="Arial" w:cs="Arial"/>
          <w:sz w:val="20"/>
        </w:rPr>
      </w:pPr>
      <w:r>
        <w:rPr>
          <w:rFonts w:ascii="Arial" w:hAnsi="Arial" w:cs="Arial"/>
          <w:b/>
          <w:color w:val="FF0000"/>
          <w:sz w:val="20"/>
        </w:rPr>
        <w:t xml:space="preserve">AÇIKLAMALAR: </w:t>
      </w:r>
      <w:r w:rsidR="009C4703" w:rsidRPr="009C4703">
        <w:rPr>
          <w:rFonts w:ascii="Arial" w:hAnsi="Arial" w:cs="Arial"/>
          <w:sz w:val="20"/>
        </w:rPr>
        <w:t>Ekonomik güven endeksi hesaplamasında sektör ağırlıkları beş güven göstergesine doğrudan uygulanmamakta; her bir sektörün ağırlığı o sektöre ait güven endeksinin normalleştirilmiş alt endekslerine uygulanmaktadır. Normalleştirme, farklı ölçeklerdeki verilerin karşılaştırılabilir hale getirilmesidir.</w:t>
      </w:r>
    </w:p>
    <w:p w:rsidR="009C4703" w:rsidRPr="009C4703" w:rsidRDefault="009C4703" w:rsidP="00D01931">
      <w:pPr>
        <w:spacing w:after="0"/>
        <w:jc w:val="both"/>
        <w:rPr>
          <w:rFonts w:ascii="Arial" w:hAnsi="Arial" w:cs="Arial"/>
          <w:sz w:val="20"/>
        </w:rPr>
      </w:pPr>
      <w:r w:rsidRPr="009C4703">
        <w:rPr>
          <w:rFonts w:ascii="Arial" w:hAnsi="Arial" w:cs="Arial"/>
          <w:sz w:val="20"/>
        </w:rPr>
        <w:t>Tüketici sektörünün ağırlığı tüketici güven endeksinin dört alt endeksine, imalat sanayi sektörünün ağırlığı reel kesim güven endeksinin sekiz alt endeksine, hizmet sektörünün ağırlığı hizmet sektörü güven endeksinin üç alt endeksine, perakende ticaret sektörünün ağırlığı perakende ticaret sektörü güven endeksinin üç alt endeksine ve inşaat sektörünün ağırlığı ise inşaat sektörü güven endeksinin iki alt endeksine uygulanmaktadır.</w:t>
      </w:r>
    </w:p>
    <w:p w:rsidR="009C4703" w:rsidRPr="009C4703" w:rsidRDefault="009C4703" w:rsidP="00E369C4">
      <w:pPr>
        <w:spacing w:after="0"/>
        <w:jc w:val="both"/>
        <w:rPr>
          <w:rFonts w:ascii="Arial" w:hAnsi="Arial" w:cs="Arial"/>
          <w:sz w:val="20"/>
        </w:rPr>
      </w:pPr>
      <w:r w:rsidRPr="009C4703">
        <w:rPr>
          <w:rFonts w:ascii="Arial" w:hAnsi="Arial" w:cs="Arial"/>
          <w:sz w:val="20"/>
        </w:rPr>
        <w:t>Ekonomik güven endeksini oluşturan endekslerden tüketici güven endeksi, Türkiye İstatistik Kurumu ve Türkiye Cumhuriyet Merkez Bankası işbirliği ile yürütülen tüketici eğilim anketi sonuçlarından, reel kesim (imalat sanayi) güven endeksi Türkiye Cumhuriyet Merkez Bankası tarafından, hizmet, perakende ticaret ve inşaat sektörü güven endeksleri ise TÜİK tarafından hesaplanmaktadır.</w:t>
      </w:r>
    </w:p>
    <w:p w:rsidR="00C20734" w:rsidRDefault="009C4703" w:rsidP="00E369C4">
      <w:pPr>
        <w:spacing w:after="0"/>
        <w:jc w:val="both"/>
        <w:rPr>
          <w:rFonts w:ascii="Arial" w:hAnsi="Arial" w:cs="Arial"/>
          <w:sz w:val="20"/>
        </w:rPr>
      </w:pPr>
      <w:r w:rsidRPr="009C4703">
        <w:rPr>
          <w:rFonts w:ascii="Arial" w:hAnsi="Arial" w:cs="Arial"/>
          <w:sz w:val="20"/>
        </w:rPr>
        <w:t>Ekonomik güven endeksinin 100’den büyük olması genel ekonomik duruma ilişkin iyimserliği, 100’den küçük olması ise genel ekonomik duruma ilişkin kötümserliği göstermektedir.</w:t>
      </w:r>
    </w:p>
    <w:p w:rsidR="00DB73D8" w:rsidRDefault="00DB73D8" w:rsidP="00E369C4">
      <w:pPr>
        <w:spacing w:after="0"/>
        <w:jc w:val="both"/>
        <w:rPr>
          <w:rFonts w:ascii="Arial" w:hAnsi="Arial" w:cs="Arial"/>
          <w:b/>
          <w:color w:val="FF0000"/>
          <w:sz w:val="24"/>
        </w:rPr>
      </w:pPr>
    </w:p>
    <w:p w:rsidR="00CC3EF8" w:rsidRDefault="00B51D5E" w:rsidP="00CC3EF8">
      <w:pPr>
        <w:rPr>
          <w:rFonts w:ascii="Arial" w:hAnsi="Arial" w:cs="Arial"/>
          <w:b/>
          <w:color w:val="FF0000"/>
          <w:sz w:val="24"/>
        </w:rPr>
      </w:pPr>
      <w:r w:rsidRPr="001E75A6">
        <w:rPr>
          <w:rFonts w:ascii="Arial" w:hAnsi="Arial" w:cs="Arial"/>
          <w:b/>
          <w:color w:val="FF0000"/>
          <w:sz w:val="24"/>
        </w:rPr>
        <w:t xml:space="preserve">2.2.TÜKETİCİ GÜVEN ENDEKSİ, </w:t>
      </w:r>
      <w:r w:rsidR="00CC3EF8">
        <w:rPr>
          <w:rFonts w:ascii="Arial" w:hAnsi="Arial" w:cs="Arial"/>
          <w:b/>
          <w:color w:val="FF0000"/>
          <w:sz w:val="24"/>
        </w:rPr>
        <w:t>EKİM</w:t>
      </w:r>
      <w:r w:rsidR="00603BC0">
        <w:rPr>
          <w:rFonts w:ascii="Arial" w:hAnsi="Arial" w:cs="Arial"/>
          <w:b/>
          <w:color w:val="FF0000"/>
          <w:sz w:val="24"/>
        </w:rPr>
        <w:t xml:space="preserve"> 2016</w:t>
      </w:r>
    </w:p>
    <w:p w:rsidR="00CC3EF8" w:rsidRPr="00CC3EF8" w:rsidRDefault="00CC3EF8" w:rsidP="00CC3EF8">
      <w:pPr>
        <w:spacing w:after="0"/>
        <w:rPr>
          <w:rStyle w:val="Gl"/>
          <w:rFonts w:ascii="Arial" w:hAnsi="Arial" w:cs="Arial"/>
          <w:color w:val="000000"/>
          <w:sz w:val="20"/>
          <w:shd w:val="clear" w:color="auto" w:fill="FFFFFF"/>
        </w:rPr>
      </w:pPr>
      <w:r w:rsidRPr="00CC3EF8">
        <w:rPr>
          <w:rStyle w:val="Gl"/>
          <w:rFonts w:ascii="Arial" w:hAnsi="Arial" w:cs="Arial"/>
          <w:color w:val="000000"/>
          <w:sz w:val="20"/>
          <w:shd w:val="clear" w:color="auto" w:fill="FFFFFF"/>
        </w:rPr>
        <w:t>Tüketici güven endeksi 74 oldu</w:t>
      </w:r>
    </w:p>
    <w:p w:rsidR="00CC1C44" w:rsidRPr="00A14BFC" w:rsidRDefault="00CC3EF8" w:rsidP="00CC3EF8">
      <w:pPr>
        <w:rPr>
          <w:rFonts w:ascii="Arial" w:hAnsi="Arial" w:cs="Arial"/>
          <w:b/>
          <w:bCs/>
          <w:color w:val="000000"/>
          <w:sz w:val="20"/>
          <w:shd w:val="clear" w:color="auto" w:fill="FFFFFF"/>
        </w:rPr>
      </w:pPr>
      <w:r w:rsidRPr="00CC3EF8">
        <w:rPr>
          <w:rStyle w:val="Gl"/>
          <w:rFonts w:ascii="Arial" w:hAnsi="Arial" w:cs="Arial"/>
          <w:b w:val="0"/>
          <w:color w:val="000000"/>
          <w:sz w:val="20"/>
          <w:shd w:val="clear" w:color="auto" w:fill="FFFFFF"/>
        </w:rPr>
        <w:t>Türkiye İstatistik Kurumu ve Türkiye Cumhuriyet Merkez Bankası işbirliği ile yürütülen tüketici eğilim anketi sonuçlarından hesaplanan tüketici güven endeksi, Ekim ayında bir önceki aya göre %0,3 oranında azaldı; Eylül ayında 74,29 olan endeks değeri Ekim ayında 74,04 oldu.</w:t>
      </w:r>
      <w:r w:rsidRPr="00CC3EF8">
        <w:rPr>
          <w:noProof/>
          <w:lang w:eastAsia="tr-TR"/>
        </w:rPr>
        <w:t xml:space="preserve"> </w:t>
      </w:r>
      <w:r>
        <w:rPr>
          <w:noProof/>
          <w:lang w:eastAsia="tr-TR"/>
        </w:rPr>
        <w:drawing>
          <wp:inline distT="0" distB="0" distL="0" distR="0" wp14:anchorId="415DEA7E" wp14:editId="70792411">
            <wp:extent cx="5760720" cy="2133600"/>
            <wp:effectExtent l="0" t="0" r="1143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C1C44" w:rsidRPr="00802FB8">
        <w:rPr>
          <w:rFonts w:ascii="Arial" w:hAnsi="Arial" w:cs="Arial"/>
          <w:b/>
          <w:sz w:val="16"/>
          <w:szCs w:val="20"/>
        </w:rPr>
        <w:t xml:space="preserve"> </w:t>
      </w:r>
      <w:r w:rsidR="00CC1C44" w:rsidRPr="00A857F9">
        <w:rPr>
          <w:rFonts w:ascii="Arial" w:hAnsi="Arial" w:cs="Arial"/>
          <w:b/>
          <w:sz w:val="16"/>
          <w:szCs w:val="20"/>
        </w:rPr>
        <w:t>Kaynak: TÜİK</w:t>
      </w:r>
    </w:p>
    <w:p w:rsidR="00CC3EF8" w:rsidRDefault="00CC3EF8" w:rsidP="00CC3EF8">
      <w:pPr>
        <w:spacing w:after="0"/>
        <w:rPr>
          <w:rStyle w:val="Gl"/>
          <w:rFonts w:ascii="Arial" w:hAnsi="Arial" w:cs="Arial"/>
          <w:color w:val="000000"/>
          <w:sz w:val="20"/>
          <w:szCs w:val="20"/>
        </w:rPr>
      </w:pPr>
      <w:r w:rsidRPr="00CC3EF8">
        <w:rPr>
          <w:rStyle w:val="Gl"/>
          <w:rFonts w:ascii="Arial" w:hAnsi="Arial" w:cs="Arial"/>
          <w:color w:val="000000"/>
          <w:sz w:val="20"/>
          <w:szCs w:val="20"/>
        </w:rPr>
        <w:t>Hanenin maddi dur</w:t>
      </w:r>
      <w:r>
        <w:rPr>
          <w:rStyle w:val="Gl"/>
          <w:rFonts w:ascii="Arial" w:hAnsi="Arial" w:cs="Arial"/>
          <w:color w:val="000000"/>
          <w:sz w:val="20"/>
          <w:szCs w:val="20"/>
        </w:rPr>
        <w:t>um beklentisi endeksi 94,1 oldu</w:t>
      </w:r>
    </w:p>
    <w:p w:rsidR="00CC3EF8" w:rsidRPr="00CC3EF8" w:rsidRDefault="00CC3EF8" w:rsidP="00CC3EF8">
      <w:pPr>
        <w:spacing w:after="0"/>
        <w:rPr>
          <w:rStyle w:val="Gl"/>
          <w:rFonts w:ascii="Arial" w:hAnsi="Arial" w:cs="Arial"/>
          <w:color w:val="000000"/>
          <w:sz w:val="20"/>
          <w:szCs w:val="20"/>
        </w:rPr>
      </w:pPr>
      <w:r w:rsidRPr="00CC3EF8">
        <w:rPr>
          <w:rStyle w:val="Gl"/>
          <w:rFonts w:ascii="Arial" w:hAnsi="Arial" w:cs="Arial"/>
          <w:b w:val="0"/>
          <w:color w:val="000000"/>
          <w:sz w:val="20"/>
          <w:szCs w:val="20"/>
        </w:rPr>
        <w:t>Hanenin maddi durum beklentisi endeksi bir önceki aya göre %2,2 oranında artarak Ekim ayında 94,09 oldu. Bu artış, gelecek 12 aylık dönemde hanenin maddi durumunun daha iyi olacağını bekleyenlerin oranının artmasından kaynaklandı.</w:t>
      </w:r>
    </w:p>
    <w:p w:rsidR="00CC3EF8" w:rsidRDefault="00CC3EF8" w:rsidP="00CC3EF8">
      <w:pPr>
        <w:spacing w:after="0"/>
        <w:rPr>
          <w:rStyle w:val="Gl"/>
          <w:rFonts w:ascii="Arial" w:hAnsi="Arial" w:cs="Arial"/>
          <w:color w:val="000000"/>
          <w:sz w:val="20"/>
          <w:szCs w:val="20"/>
        </w:rPr>
      </w:pPr>
      <w:r w:rsidRPr="00CC3EF8">
        <w:rPr>
          <w:rStyle w:val="Gl"/>
          <w:rFonts w:ascii="Arial" w:hAnsi="Arial" w:cs="Arial"/>
          <w:color w:val="000000"/>
          <w:sz w:val="20"/>
          <w:szCs w:val="20"/>
        </w:rPr>
        <w:t>Genel ekonomik durum bek</w:t>
      </w:r>
      <w:r>
        <w:rPr>
          <w:rStyle w:val="Gl"/>
          <w:rFonts w:ascii="Arial" w:hAnsi="Arial" w:cs="Arial"/>
          <w:color w:val="000000"/>
          <w:sz w:val="20"/>
          <w:szCs w:val="20"/>
        </w:rPr>
        <w:t>lentisi endeksi 101,6 oldu</w:t>
      </w:r>
    </w:p>
    <w:p w:rsidR="00CC3EF8" w:rsidRDefault="00CC3EF8" w:rsidP="00CC3EF8">
      <w:pPr>
        <w:spacing w:after="0"/>
        <w:rPr>
          <w:rStyle w:val="Gl"/>
          <w:rFonts w:ascii="Arial" w:hAnsi="Arial" w:cs="Arial"/>
          <w:color w:val="000000"/>
          <w:sz w:val="20"/>
          <w:szCs w:val="20"/>
        </w:rPr>
      </w:pPr>
      <w:r w:rsidRPr="00CC3EF8">
        <w:rPr>
          <w:rStyle w:val="Gl"/>
          <w:rFonts w:ascii="Arial" w:hAnsi="Arial" w:cs="Arial"/>
          <w:b w:val="0"/>
          <w:color w:val="000000"/>
          <w:sz w:val="20"/>
          <w:szCs w:val="20"/>
        </w:rPr>
        <w:t>Eylül ayında 102,92 olan genel ekonomik durum beklentisi endeksi %1,3 oranında azalarak, Ekim ayında 101,62 oldu. Bu düşüş, gelecek 12 aylık dönemde genel ekonomik durumun daha iyi olacağı yönünde beklentisi olan tüketicilerin sayısının bir önceki aya göre azaldığını göstermektedir.</w:t>
      </w:r>
    </w:p>
    <w:p w:rsidR="00CC3EF8" w:rsidRDefault="00CC3EF8" w:rsidP="00CC3EF8">
      <w:pPr>
        <w:spacing w:after="0"/>
        <w:rPr>
          <w:rStyle w:val="Gl"/>
          <w:rFonts w:ascii="Arial" w:hAnsi="Arial" w:cs="Arial"/>
          <w:color w:val="000000"/>
          <w:sz w:val="20"/>
          <w:szCs w:val="20"/>
        </w:rPr>
      </w:pPr>
      <w:r w:rsidRPr="00CC3EF8">
        <w:rPr>
          <w:rStyle w:val="Gl"/>
          <w:rFonts w:ascii="Arial" w:hAnsi="Arial" w:cs="Arial"/>
          <w:color w:val="000000"/>
          <w:sz w:val="20"/>
          <w:szCs w:val="20"/>
        </w:rPr>
        <w:t>İşsiz sayı</w:t>
      </w:r>
      <w:r>
        <w:rPr>
          <w:rStyle w:val="Gl"/>
          <w:rFonts w:ascii="Arial" w:hAnsi="Arial" w:cs="Arial"/>
          <w:color w:val="000000"/>
          <w:sz w:val="20"/>
          <w:szCs w:val="20"/>
        </w:rPr>
        <w:t>sı beklentisi endeksi 77,2 oldu</w:t>
      </w:r>
    </w:p>
    <w:p w:rsidR="00CC3EF8" w:rsidRPr="00CC3EF8" w:rsidRDefault="00CC3EF8" w:rsidP="00CC3EF8">
      <w:pPr>
        <w:spacing w:after="0"/>
        <w:rPr>
          <w:rStyle w:val="Gl"/>
          <w:rFonts w:ascii="Arial" w:hAnsi="Arial" w:cs="Arial"/>
          <w:b w:val="0"/>
          <w:color w:val="000000"/>
          <w:sz w:val="20"/>
          <w:szCs w:val="20"/>
        </w:rPr>
      </w:pPr>
      <w:r w:rsidRPr="00CC3EF8">
        <w:rPr>
          <w:rStyle w:val="Gl"/>
          <w:rFonts w:ascii="Arial" w:hAnsi="Arial" w:cs="Arial"/>
          <w:b w:val="0"/>
          <w:color w:val="000000"/>
          <w:sz w:val="20"/>
          <w:szCs w:val="20"/>
        </w:rPr>
        <w:t>İşsiz sayısı beklentisi endeksi bir önceki aya göre %4,1 oranında azalarak, Ekim ayında 77,16 oldu. Bu azalış, gelecek 12 aylık dönemde işsiz sayısında düşüş bekleyenlerin azalmasından kaynaklandı.</w:t>
      </w:r>
    </w:p>
    <w:p w:rsidR="00CC3EF8" w:rsidRPr="00CC3EF8" w:rsidRDefault="00CC3EF8" w:rsidP="00CC3EF8">
      <w:pPr>
        <w:spacing w:after="0"/>
        <w:rPr>
          <w:rStyle w:val="Gl"/>
          <w:rFonts w:ascii="Arial" w:hAnsi="Arial" w:cs="Arial"/>
          <w:color w:val="000000"/>
          <w:sz w:val="20"/>
          <w:szCs w:val="20"/>
        </w:rPr>
      </w:pPr>
      <w:r w:rsidRPr="00CC3EF8">
        <w:rPr>
          <w:rStyle w:val="Gl"/>
          <w:rFonts w:ascii="Arial" w:hAnsi="Arial" w:cs="Arial"/>
          <w:color w:val="000000"/>
          <w:sz w:val="20"/>
          <w:szCs w:val="20"/>
        </w:rPr>
        <w:t>Tasarruf etme ihtimali endeksi 23,3 oldu</w:t>
      </w:r>
    </w:p>
    <w:p w:rsidR="00CC3EF8" w:rsidRPr="00CC3EF8" w:rsidRDefault="00CC3EF8" w:rsidP="00CC3EF8">
      <w:pPr>
        <w:rPr>
          <w:rStyle w:val="Gl"/>
          <w:rFonts w:ascii="Arial" w:hAnsi="Arial" w:cs="Arial"/>
          <w:b w:val="0"/>
          <w:color w:val="000000"/>
          <w:sz w:val="20"/>
          <w:szCs w:val="20"/>
        </w:rPr>
      </w:pPr>
      <w:r w:rsidRPr="00CC3EF8">
        <w:rPr>
          <w:rStyle w:val="Gl"/>
          <w:rFonts w:ascii="Arial" w:hAnsi="Arial" w:cs="Arial"/>
          <w:b w:val="0"/>
          <w:color w:val="000000"/>
          <w:sz w:val="20"/>
          <w:szCs w:val="20"/>
        </w:rPr>
        <w:t>Tasarruf etme ihtimali endeksi %7,2 oranında arttı. Eylül ayında 21,72 olan endeks, Ekim ayında 23,27 değerine yükseldi. Bu artış, tüketicilerin gelecek 12 aylık dönemde tasarruf etme ihtimallerinin bir önceki aya göre yükseldiğini göstermektedir.</w:t>
      </w:r>
    </w:p>
    <w:p w:rsidR="00CC1C44" w:rsidRDefault="00CC1C44" w:rsidP="00CC3EF8">
      <w:pPr>
        <w:spacing w:before="240"/>
        <w:rPr>
          <w:rFonts w:ascii="Arial" w:hAnsi="Arial" w:cs="Arial"/>
          <w:sz w:val="20"/>
        </w:rPr>
      </w:pPr>
      <w:r w:rsidRPr="001E75A6">
        <w:rPr>
          <w:rFonts w:ascii="Arial" w:hAnsi="Arial" w:cs="Arial"/>
          <w:b/>
          <w:color w:val="FF0000"/>
          <w:sz w:val="20"/>
        </w:rPr>
        <w:t xml:space="preserve">2.2.1.TÜKETİCİ GÜVEN ENDEKSİ, ALT KALEMLERİ VE DEĞİŞİM ORANLARI, </w:t>
      </w:r>
      <w:r w:rsidR="006C7D34">
        <w:rPr>
          <w:rFonts w:ascii="Arial" w:hAnsi="Arial" w:cs="Arial"/>
          <w:b/>
          <w:color w:val="FF0000"/>
          <w:sz w:val="20"/>
        </w:rPr>
        <w:t>EKİM</w:t>
      </w:r>
      <w:r w:rsidRPr="001E75A6">
        <w:rPr>
          <w:rFonts w:ascii="Arial" w:hAnsi="Arial" w:cs="Arial"/>
          <w:b/>
          <w:color w:val="FF0000"/>
          <w:sz w:val="20"/>
        </w:rPr>
        <w:t xml:space="preserve"> 2016</w:t>
      </w:r>
    </w:p>
    <w:tbl>
      <w:tblPr>
        <w:tblStyle w:val="TabloKlavuzu"/>
        <w:tblW w:w="10065" w:type="dxa"/>
        <w:tblInd w:w="-289" w:type="dxa"/>
        <w:tblLook w:val="04A0" w:firstRow="1" w:lastRow="0" w:firstColumn="1" w:lastColumn="0" w:noHBand="0" w:noVBand="1"/>
      </w:tblPr>
      <w:tblGrid>
        <w:gridCol w:w="2978"/>
        <w:gridCol w:w="1417"/>
        <w:gridCol w:w="1418"/>
        <w:gridCol w:w="1417"/>
        <w:gridCol w:w="1418"/>
        <w:gridCol w:w="1417"/>
      </w:tblGrid>
      <w:tr w:rsidR="00CC1C44" w:rsidRPr="00CC1C44" w:rsidTr="005E25C5">
        <w:tc>
          <w:tcPr>
            <w:tcW w:w="2978" w:type="dxa"/>
            <w:vMerge w:val="restart"/>
          </w:tcPr>
          <w:p w:rsidR="00CC1C44" w:rsidRPr="0022100E" w:rsidRDefault="00CC1C44" w:rsidP="00B51D5E">
            <w:pPr>
              <w:rPr>
                <w:rFonts w:ascii="Arial" w:hAnsi="Arial" w:cs="Arial"/>
                <w:sz w:val="18"/>
              </w:rPr>
            </w:pPr>
          </w:p>
        </w:tc>
        <w:tc>
          <w:tcPr>
            <w:tcW w:w="4252" w:type="dxa"/>
            <w:gridSpan w:val="3"/>
          </w:tcPr>
          <w:p w:rsidR="00CC1C44" w:rsidRPr="0022100E" w:rsidRDefault="00CC1C44" w:rsidP="00CC1C44">
            <w:pPr>
              <w:jc w:val="center"/>
              <w:rPr>
                <w:rFonts w:ascii="Arial" w:hAnsi="Arial" w:cs="Arial"/>
                <w:sz w:val="18"/>
              </w:rPr>
            </w:pPr>
            <w:r w:rsidRPr="0022100E">
              <w:rPr>
                <w:rFonts w:ascii="Arial" w:hAnsi="Arial" w:cs="Arial"/>
                <w:sz w:val="18"/>
              </w:rPr>
              <w:t>Endeks</w:t>
            </w:r>
          </w:p>
        </w:tc>
        <w:tc>
          <w:tcPr>
            <w:tcW w:w="2835" w:type="dxa"/>
            <w:gridSpan w:val="2"/>
          </w:tcPr>
          <w:p w:rsidR="00CC1C44" w:rsidRPr="0022100E" w:rsidRDefault="00CC1C44" w:rsidP="00CC1C44">
            <w:pPr>
              <w:jc w:val="center"/>
              <w:rPr>
                <w:rFonts w:ascii="Arial" w:hAnsi="Arial" w:cs="Arial"/>
                <w:sz w:val="18"/>
              </w:rPr>
            </w:pPr>
            <w:r w:rsidRPr="0022100E">
              <w:rPr>
                <w:rFonts w:ascii="Arial" w:hAnsi="Arial" w:cs="Arial"/>
                <w:sz w:val="18"/>
              </w:rPr>
              <w:t>Bir önceki aya göre değişim oranı %</w:t>
            </w:r>
          </w:p>
        </w:tc>
      </w:tr>
      <w:tr w:rsidR="006C7D34" w:rsidRPr="00CC1C44" w:rsidTr="005E25C5">
        <w:tc>
          <w:tcPr>
            <w:tcW w:w="2978" w:type="dxa"/>
            <w:vMerge/>
          </w:tcPr>
          <w:p w:rsidR="006C7D34" w:rsidRPr="0022100E" w:rsidRDefault="006C7D34" w:rsidP="006C7D34">
            <w:pPr>
              <w:rPr>
                <w:rFonts w:ascii="Arial" w:hAnsi="Arial" w:cs="Arial"/>
                <w:sz w:val="18"/>
              </w:rPr>
            </w:pPr>
          </w:p>
        </w:tc>
        <w:tc>
          <w:tcPr>
            <w:tcW w:w="1417" w:type="dxa"/>
          </w:tcPr>
          <w:p w:rsidR="006C7D34" w:rsidRPr="0022100E" w:rsidRDefault="006C7D34" w:rsidP="006C7D34">
            <w:pPr>
              <w:rPr>
                <w:rFonts w:ascii="Arial" w:hAnsi="Arial" w:cs="Arial"/>
                <w:sz w:val="18"/>
              </w:rPr>
            </w:pPr>
            <w:r>
              <w:rPr>
                <w:rFonts w:ascii="Arial" w:hAnsi="Arial" w:cs="Arial"/>
                <w:sz w:val="18"/>
              </w:rPr>
              <w:t>Ağustos</w:t>
            </w:r>
            <w:r w:rsidRPr="0022100E">
              <w:rPr>
                <w:rFonts w:ascii="Arial" w:hAnsi="Arial" w:cs="Arial"/>
                <w:sz w:val="18"/>
              </w:rPr>
              <w:t xml:space="preserve"> 2016</w:t>
            </w:r>
          </w:p>
        </w:tc>
        <w:tc>
          <w:tcPr>
            <w:tcW w:w="1418" w:type="dxa"/>
          </w:tcPr>
          <w:p w:rsidR="006C7D34" w:rsidRPr="0022100E" w:rsidRDefault="006C7D34" w:rsidP="006C7D34">
            <w:pPr>
              <w:rPr>
                <w:rFonts w:ascii="Arial" w:hAnsi="Arial" w:cs="Arial"/>
                <w:sz w:val="18"/>
              </w:rPr>
            </w:pPr>
            <w:r>
              <w:rPr>
                <w:rFonts w:ascii="Arial" w:hAnsi="Arial" w:cs="Arial"/>
                <w:sz w:val="18"/>
              </w:rPr>
              <w:t>Eylül</w:t>
            </w:r>
            <w:r w:rsidRPr="0022100E">
              <w:rPr>
                <w:rFonts w:ascii="Arial" w:hAnsi="Arial" w:cs="Arial"/>
                <w:sz w:val="18"/>
              </w:rPr>
              <w:t xml:space="preserve"> 2016</w:t>
            </w:r>
          </w:p>
        </w:tc>
        <w:tc>
          <w:tcPr>
            <w:tcW w:w="1417" w:type="dxa"/>
          </w:tcPr>
          <w:p w:rsidR="006C7D34" w:rsidRPr="0022100E" w:rsidRDefault="006C7D34" w:rsidP="006C7D34">
            <w:pPr>
              <w:rPr>
                <w:rFonts w:ascii="Arial" w:hAnsi="Arial" w:cs="Arial"/>
                <w:sz w:val="18"/>
              </w:rPr>
            </w:pPr>
            <w:r>
              <w:rPr>
                <w:rFonts w:ascii="Arial" w:hAnsi="Arial" w:cs="Arial"/>
                <w:sz w:val="18"/>
              </w:rPr>
              <w:t>Ekim</w:t>
            </w:r>
            <w:r w:rsidRPr="0022100E">
              <w:rPr>
                <w:rFonts w:ascii="Arial" w:hAnsi="Arial" w:cs="Arial"/>
                <w:sz w:val="18"/>
              </w:rPr>
              <w:t xml:space="preserve"> 2016</w:t>
            </w:r>
          </w:p>
        </w:tc>
        <w:tc>
          <w:tcPr>
            <w:tcW w:w="1418" w:type="dxa"/>
          </w:tcPr>
          <w:p w:rsidR="006C7D34" w:rsidRPr="0022100E" w:rsidRDefault="006C7D34" w:rsidP="006C7D34">
            <w:pPr>
              <w:rPr>
                <w:rFonts w:ascii="Arial" w:hAnsi="Arial" w:cs="Arial"/>
                <w:sz w:val="18"/>
              </w:rPr>
            </w:pPr>
            <w:r w:rsidRPr="0022100E">
              <w:rPr>
                <w:rFonts w:ascii="Arial" w:hAnsi="Arial" w:cs="Arial"/>
                <w:sz w:val="18"/>
              </w:rPr>
              <w:t xml:space="preserve"> </w:t>
            </w:r>
            <w:r>
              <w:rPr>
                <w:rFonts w:ascii="Arial" w:hAnsi="Arial" w:cs="Arial"/>
                <w:sz w:val="18"/>
              </w:rPr>
              <w:t>Eylül</w:t>
            </w:r>
            <w:r w:rsidRPr="0022100E">
              <w:rPr>
                <w:rFonts w:ascii="Arial" w:hAnsi="Arial" w:cs="Arial"/>
                <w:sz w:val="18"/>
              </w:rPr>
              <w:t xml:space="preserve"> 2016</w:t>
            </w:r>
          </w:p>
        </w:tc>
        <w:tc>
          <w:tcPr>
            <w:tcW w:w="1417" w:type="dxa"/>
          </w:tcPr>
          <w:p w:rsidR="006C7D34" w:rsidRPr="0022100E" w:rsidRDefault="006C7D34" w:rsidP="006C7D34">
            <w:pPr>
              <w:rPr>
                <w:rFonts w:ascii="Arial" w:hAnsi="Arial" w:cs="Arial"/>
                <w:sz w:val="18"/>
              </w:rPr>
            </w:pPr>
            <w:r w:rsidRPr="0022100E">
              <w:rPr>
                <w:rFonts w:ascii="Arial" w:hAnsi="Arial" w:cs="Arial"/>
                <w:sz w:val="18"/>
              </w:rPr>
              <w:t xml:space="preserve"> </w:t>
            </w:r>
            <w:r>
              <w:rPr>
                <w:rFonts w:ascii="Arial" w:hAnsi="Arial" w:cs="Arial"/>
                <w:sz w:val="18"/>
              </w:rPr>
              <w:t>Ekim</w:t>
            </w:r>
            <w:r w:rsidRPr="0022100E">
              <w:rPr>
                <w:rFonts w:ascii="Arial" w:hAnsi="Arial" w:cs="Arial"/>
                <w:sz w:val="18"/>
              </w:rPr>
              <w:t xml:space="preserve"> 2016</w:t>
            </w:r>
          </w:p>
        </w:tc>
      </w:tr>
      <w:tr w:rsidR="006C7D34" w:rsidRPr="00CC1C44" w:rsidTr="005E25C5">
        <w:tc>
          <w:tcPr>
            <w:tcW w:w="2978" w:type="dxa"/>
          </w:tcPr>
          <w:p w:rsidR="006C7D34" w:rsidRPr="0022100E" w:rsidRDefault="006C7D34" w:rsidP="006C7D34">
            <w:pPr>
              <w:rPr>
                <w:rFonts w:ascii="Arial" w:hAnsi="Arial" w:cs="Arial"/>
                <w:sz w:val="18"/>
              </w:rPr>
            </w:pPr>
            <w:r w:rsidRPr="0022100E">
              <w:rPr>
                <w:rFonts w:ascii="Arial" w:hAnsi="Arial" w:cs="Arial"/>
                <w:sz w:val="18"/>
              </w:rPr>
              <w:t>Tüketici Güven Endeksi</w:t>
            </w:r>
          </w:p>
        </w:tc>
        <w:tc>
          <w:tcPr>
            <w:tcW w:w="1417" w:type="dxa"/>
          </w:tcPr>
          <w:p w:rsidR="006C7D34" w:rsidRPr="0022100E" w:rsidRDefault="006C7D34" w:rsidP="006C7D34">
            <w:pPr>
              <w:jc w:val="right"/>
              <w:rPr>
                <w:rFonts w:ascii="Arial" w:hAnsi="Arial" w:cs="Arial"/>
                <w:sz w:val="18"/>
              </w:rPr>
            </w:pPr>
            <w:r>
              <w:rPr>
                <w:rFonts w:ascii="Arial" w:hAnsi="Arial" w:cs="Arial"/>
                <w:sz w:val="18"/>
              </w:rPr>
              <w:t>74,44</w:t>
            </w:r>
          </w:p>
        </w:tc>
        <w:tc>
          <w:tcPr>
            <w:tcW w:w="1418" w:type="dxa"/>
          </w:tcPr>
          <w:p w:rsidR="006C7D34" w:rsidRPr="0022100E" w:rsidRDefault="006C7D34" w:rsidP="006C7D34">
            <w:pPr>
              <w:jc w:val="right"/>
              <w:rPr>
                <w:rFonts w:ascii="Arial" w:hAnsi="Arial" w:cs="Arial"/>
                <w:sz w:val="18"/>
              </w:rPr>
            </w:pPr>
            <w:r>
              <w:rPr>
                <w:rFonts w:ascii="Arial" w:hAnsi="Arial" w:cs="Arial"/>
                <w:sz w:val="18"/>
              </w:rPr>
              <w:t>74,29</w:t>
            </w:r>
          </w:p>
        </w:tc>
        <w:tc>
          <w:tcPr>
            <w:tcW w:w="1417" w:type="dxa"/>
          </w:tcPr>
          <w:p w:rsidR="006C7D34" w:rsidRPr="0022100E" w:rsidRDefault="006C7D34" w:rsidP="006C7D34">
            <w:pPr>
              <w:jc w:val="right"/>
              <w:rPr>
                <w:rFonts w:ascii="Arial" w:hAnsi="Arial" w:cs="Arial"/>
                <w:sz w:val="18"/>
              </w:rPr>
            </w:pPr>
            <w:r>
              <w:rPr>
                <w:rFonts w:ascii="Arial" w:hAnsi="Arial" w:cs="Arial"/>
                <w:sz w:val="18"/>
              </w:rPr>
              <w:t>74,04</w:t>
            </w:r>
          </w:p>
        </w:tc>
        <w:tc>
          <w:tcPr>
            <w:tcW w:w="1418" w:type="dxa"/>
          </w:tcPr>
          <w:p w:rsidR="006C7D34" w:rsidRPr="0022100E" w:rsidRDefault="006C7D34" w:rsidP="006C7D34">
            <w:pPr>
              <w:jc w:val="right"/>
              <w:rPr>
                <w:rFonts w:ascii="Arial" w:hAnsi="Arial" w:cs="Arial"/>
                <w:sz w:val="18"/>
              </w:rPr>
            </w:pPr>
            <w:r>
              <w:rPr>
                <w:rFonts w:ascii="Arial" w:hAnsi="Arial" w:cs="Arial"/>
                <w:sz w:val="18"/>
              </w:rPr>
              <w:t>-0,2</w:t>
            </w:r>
          </w:p>
        </w:tc>
        <w:tc>
          <w:tcPr>
            <w:tcW w:w="1417" w:type="dxa"/>
          </w:tcPr>
          <w:p w:rsidR="006C7D34" w:rsidRPr="0022100E" w:rsidRDefault="006C7D34" w:rsidP="006C7D34">
            <w:pPr>
              <w:jc w:val="right"/>
              <w:rPr>
                <w:rFonts w:ascii="Arial" w:hAnsi="Arial" w:cs="Arial"/>
                <w:sz w:val="18"/>
              </w:rPr>
            </w:pPr>
            <w:r>
              <w:rPr>
                <w:rFonts w:ascii="Arial" w:hAnsi="Arial" w:cs="Arial"/>
                <w:sz w:val="18"/>
              </w:rPr>
              <w:t>-0,3</w:t>
            </w:r>
          </w:p>
        </w:tc>
      </w:tr>
      <w:tr w:rsidR="006C7D34" w:rsidRPr="00CC1C44" w:rsidTr="005E25C5">
        <w:tc>
          <w:tcPr>
            <w:tcW w:w="2978" w:type="dxa"/>
          </w:tcPr>
          <w:p w:rsidR="006C7D34" w:rsidRPr="0022100E" w:rsidRDefault="006C7D34" w:rsidP="006C7D34">
            <w:pPr>
              <w:rPr>
                <w:rFonts w:ascii="Arial" w:hAnsi="Arial" w:cs="Arial"/>
                <w:sz w:val="18"/>
              </w:rPr>
            </w:pPr>
            <w:r w:rsidRPr="0022100E">
              <w:rPr>
                <w:rFonts w:ascii="Arial" w:hAnsi="Arial" w:cs="Arial"/>
                <w:sz w:val="18"/>
              </w:rPr>
              <w:t>Hanenin maddi durum beklentisi</w:t>
            </w:r>
          </w:p>
        </w:tc>
        <w:tc>
          <w:tcPr>
            <w:tcW w:w="1417" w:type="dxa"/>
          </w:tcPr>
          <w:p w:rsidR="006C7D34" w:rsidRPr="0022100E" w:rsidRDefault="006C7D34" w:rsidP="006C7D34">
            <w:pPr>
              <w:jc w:val="right"/>
              <w:rPr>
                <w:rFonts w:ascii="Arial" w:hAnsi="Arial" w:cs="Arial"/>
                <w:sz w:val="18"/>
              </w:rPr>
            </w:pPr>
            <w:r>
              <w:rPr>
                <w:rFonts w:ascii="Arial" w:hAnsi="Arial" w:cs="Arial"/>
                <w:sz w:val="18"/>
              </w:rPr>
              <w:t>94,19</w:t>
            </w:r>
          </w:p>
        </w:tc>
        <w:tc>
          <w:tcPr>
            <w:tcW w:w="1418" w:type="dxa"/>
          </w:tcPr>
          <w:p w:rsidR="006C7D34" w:rsidRPr="0022100E" w:rsidRDefault="006C7D34" w:rsidP="006C7D34">
            <w:pPr>
              <w:jc w:val="right"/>
              <w:rPr>
                <w:rFonts w:ascii="Arial" w:hAnsi="Arial" w:cs="Arial"/>
                <w:sz w:val="18"/>
              </w:rPr>
            </w:pPr>
            <w:r>
              <w:rPr>
                <w:rFonts w:ascii="Arial" w:hAnsi="Arial" w:cs="Arial"/>
                <w:sz w:val="18"/>
              </w:rPr>
              <w:t>92,07</w:t>
            </w:r>
          </w:p>
        </w:tc>
        <w:tc>
          <w:tcPr>
            <w:tcW w:w="1417" w:type="dxa"/>
          </w:tcPr>
          <w:p w:rsidR="006C7D34" w:rsidRPr="0022100E" w:rsidRDefault="006C7D34" w:rsidP="006C7D34">
            <w:pPr>
              <w:jc w:val="right"/>
              <w:rPr>
                <w:rFonts w:ascii="Arial" w:hAnsi="Arial" w:cs="Arial"/>
                <w:sz w:val="18"/>
              </w:rPr>
            </w:pPr>
            <w:r>
              <w:rPr>
                <w:rFonts w:ascii="Arial" w:hAnsi="Arial" w:cs="Arial"/>
                <w:sz w:val="18"/>
              </w:rPr>
              <w:t>94,09</w:t>
            </w:r>
          </w:p>
        </w:tc>
        <w:tc>
          <w:tcPr>
            <w:tcW w:w="1418" w:type="dxa"/>
          </w:tcPr>
          <w:p w:rsidR="006C7D34" w:rsidRPr="0022100E" w:rsidRDefault="006C7D34" w:rsidP="006C7D34">
            <w:pPr>
              <w:jc w:val="right"/>
              <w:rPr>
                <w:rFonts w:ascii="Arial" w:hAnsi="Arial" w:cs="Arial"/>
                <w:sz w:val="18"/>
              </w:rPr>
            </w:pPr>
            <w:r>
              <w:rPr>
                <w:rFonts w:ascii="Arial" w:hAnsi="Arial" w:cs="Arial"/>
                <w:sz w:val="18"/>
              </w:rPr>
              <w:t>-2,3</w:t>
            </w:r>
          </w:p>
        </w:tc>
        <w:tc>
          <w:tcPr>
            <w:tcW w:w="1417" w:type="dxa"/>
          </w:tcPr>
          <w:p w:rsidR="006C7D34" w:rsidRPr="0022100E" w:rsidRDefault="006C7D34" w:rsidP="006C7D34">
            <w:pPr>
              <w:jc w:val="right"/>
              <w:rPr>
                <w:rFonts w:ascii="Arial" w:hAnsi="Arial" w:cs="Arial"/>
                <w:sz w:val="18"/>
              </w:rPr>
            </w:pPr>
            <w:r>
              <w:rPr>
                <w:rFonts w:ascii="Arial" w:hAnsi="Arial" w:cs="Arial"/>
                <w:sz w:val="18"/>
              </w:rPr>
              <w:t>2,2</w:t>
            </w:r>
          </w:p>
        </w:tc>
      </w:tr>
      <w:tr w:rsidR="006C7D34" w:rsidRPr="00CC1C44" w:rsidTr="005E25C5">
        <w:tc>
          <w:tcPr>
            <w:tcW w:w="2978" w:type="dxa"/>
          </w:tcPr>
          <w:p w:rsidR="006C7D34" w:rsidRPr="0022100E" w:rsidRDefault="006C7D34" w:rsidP="006C7D34">
            <w:pPr>
              <w:rPr>
                <w:rFonts w:ascii="Arial" w:hAnsi="Arial" w:cs="Arial"/>
                <w:sz w:val="18"/>
              </w:rPr>
            </w:pPr>
            <w:r w:rsidRPr="0022100E">
              <w:rPr>
                <w:rFonts w:ascii="Arial" w:hAnsi="Arial" w:cs="Arial"/>
                <w:sz w:val="18"/>
              </w:rPr>
              <w:t>Genel ekonomik durum beklentisi</w:t>
            </w:r>
          </w:p>
        </w:tc>
        <w:tc>
          <w:tcPr>
            <w:tcW w:w="1417" w:type="dxa"/>
          </w:tcPr>
          <w:p w:rsidR="006C7D34" w:rsidRPr="0022100E" w:rsidRDefault="006C7D34" w:rsidP="006C7D34">
            <w:pPr>
              <w:jc w:val="right"/>
              <w:rPr>
                <w:rFonts w:ascii="Arial" w:hAnsi="Arial" w:cs="Arial"/>
                <w:sz w:val="18"/>
              </w:rPr>
            </w:pPr>
            <w:r>
              <w:rPr>
                <w:rFonts w:ascii="Arial" w:hAnsi="Arial" w:cs="Arial"/>
                <w:sz w:val="18"/>
              </w:rPr>
              <w:t>101,95</w:t>
            </w:r>
          </w:p>
        </w:tc>
        <w:tc>
          <w:tcPr>
            <w:tcW w:w="1418" w:type="dxa"/>
          </w:tcPr>
          <w:p w:rsidR="006C7D34" w:rsidRPr="0022100E" w:rsidRDefault="006C7D34" w:rsidP="006C7D34">
            <w:pPr>
              <w:jc w:val="right"/>
              <w:rPr>
                <w:rFonts w:ascii="Arial" w:hAnsi="Arial" w:cs="Arial"/>
                <w:sz w:val="18"/>
              </w:rPr>
            </w:pPr>
            <w:r>
              <w:rPr>
                <w:rFonts w:ascii="Arial" w:hAnsi="Arial" w:cs="Arial"/>
                <w:sz w:val="18"/>
              </w:rPr>
              <w:t>102,92</w:t>
            </w:r>
          </w:p>
        </w:tc>
        <w:tc>
          <w:tcPr>
            <w:tcW w:w="1417" w:type="dxa"/>
          </w:tcPr>
          <w:p w:rsidR="006C7D34" w:rsidRPr="0022100E" w:rsidRDefault="006C7D34" w:rsidP="006C7D34">
            <w:pPr>
              <w:jc w:val="right"/>
              <w:rPr>
                <w:rFonts w:ascii="Arial" w:hAnsi="Arial" w:cs="Arial"/>
                <w:sz w:val="18"/>
              </w:rPr>
            </w:pPr>
            <w:r>
              <w:rPr>
                <w:rFonts w:ascii="Arial" w:hAnsi="Arial" w:cs="Arial"/>
                <w:sz w:val="18"/>
              </w:rPr>
              <w:t>101,62</w:t>
            </w:r>
          </w:p>
        </w:tc>
        <w:tc>
          <w:tcPr>
            <w:tcW w:w="1418" w:type="dxa"/>
          </w:tcPr>
          <w:p w:rsidR="006C7D34" w:rsidRPr="0022100E" w:rsidRDefault="006C7D34" w:rsidP="006C7D34">
            <w:pPr>
              <w:jc w:val="right"/>
              <w:rPr>
                <w:rFonts w:ascii="Arial" w:hAnsi="Arial" w:cs="Arial"/>
                <w:sz w:val="18"/>
              </w:rPr>
            </w:pPr>
            <w:r>
              <w:rPr>
                <w:rFonts w:ascii="Arial" w:hAnsi="Arial" w:cs="Arial"/>
                <w:sz w:val="18"/>
              </w:rPr>
              <w:t>1,0</w:t>
            </w:r>
          </w:p>
        </w:tc>
        <w:tc>
          <w:tcPr>
            <w:tcW w:w="1417" w:type="dxa"/>
          </w:tcPr>
          <w:p w:rsidR="006C7D34" w:rsidRPr="0022100E" w:rsidRDefault="006C7D34" w:rsidP="006C7D34">
            <w:pPr>
              <w:jc w:val="right"/>
              <w:rPr>
                <w:rFonts w:ascii="Arial" w:hAnsi="Arial" w:cs="Arial"/>
                <w:sz w:val="18"/>
              </w:rPr>
            </w:pPr>
            <w:r>
              <w:rPr>
                <w:rFonts w:ascii="Arial" w:hAnsi="Arial" w:cs="Arial"/>
                <w:sz w:val="18"/>
              </w:rPr>
              <w:t>-1,3</w:t>
            </w:r>
          </w:p>
        </w:tc>
      </w:tr>
      <w:tr w:rsidR="006C7D34" w:rsidRPr="00CC1C44" w:rsidTr="005E25C5">
        <w:tc>
          <w:tcPr>
            <w:tcW w:w="2978" w:type="dxa"/>
          </w:tcPr>
          <w:p w:rsidR="006C7D34" w:rsidRPr="0022100E" w:rsidRDefault="006C7D34" w:rsidP="006C7D34">
            <w:pPr>
              <w:rPr>
                <w:rFonts w:ascii="Arial" w:hAnsi="Arial" w:cs="Arial"/>
                <w:sz w:val="18"/>
              </w:rPr>
            </w:pPr>
            <w:r w:rsidRPr="0022100E">
              <w:rPr>
                <w:rFonts w:ascii="Arial" w:hAnsi="Arial" w:cs="Arial"/>
                <w:sz w:val="18"/>
              </w:rPr>
              <w:t>İşsiz sayısı beklentisi*</w:t>
            </w:r>
          </w:p>
        </w:tc>
        <w:tc>
          <w:tcPr>
            <w:tcW w:w="1417" w:type="dxa"/>
          </w:tcPr>
          <w:p w:rsidR="006C7D34" w:rsidRPr="0022100E" w:rsidRDefault="006C7D34" w:rsidP="006C7D34">
            <w:pPr>
              <w:jc w:val="right"/>
              <w:rPr>
                <w:rFonts w:ascii="Arial" w:hAnsi="Arial" w:cs="Arial"/>
                <w:sz w:val="18"/>
              </w:rPr>
            </w:pPr>
            <w:r>
              <w:rPr>
                <w:rFonts w:ascii="Arial" w:hAnsi="Arial" w:cs="Arial"/>
                <w:sz w:val="18"/>
              </w:rPr>
              <w:t>77,01</w:t>
            </w:r>
          </w:p>
        </w:tc>
        <w:tc>
          <w:tcPr>
            <w:tcW w:w="1418" w:type="dxa"/>
          </w:tcPr>
          <w:p w:rsidR="006C7D34" w:rsidRPr="0022100E" w:rsidRDefault="006C7D34" w:rsidP="006C7D34">
            <w:pPr>
              <w:jc w:val="right"/>
              <w:rPr>
                <w:rFonts w:ascii="Arial" w:hAnsi="Arial" w:cs="Arial"/>
                <w:sz w:val="18"/>
              </w:rPr>
            </w:pPr>
            <w:r>
              <w:rPr>
                <w:rFonts w:ascii="Arial" w:hAnsi="Arial" w:cs="Arial"/>
                <w:sz w:val="18"/>
              </w:rPr>
              <w:t>80,44</w:t>
            </w:r>
          </w:p>
        </w:tc>
        <w:tc>
          <w:tcPr>
            <w:tcW w:w="1417" w:type="dxa"/>
          </w:tcPr>
          <w:p w:rsidR="006C7D34" w:rsidRPr="0022100E" w:rsidRDefault="006C7D34" w:rsidP="006C7D34">
            <w:pPr>
              <w:jc w:val="right"/>
              <w:rPr>
                <w:rFonts w:ascii="Arial" w:hAnsi="Arial" w:cs="Arial"/>
                <w:sz w:val="18"/>
              </w:rPr>
            </w:pPr>
            <w:r>
              <w:rPr>
                <w:rFonts w:ascii="Arial" w:hAnsi="Arial" w:cs="Arial"/>
                <w:sz w:val="18"/>
              </w:rPr>
              <w:t>77,16</w:t>
            </w:r>
          </w:p>
        </w:tc>
        <w:tc>
          <w:tcPr>
            <w:tcW w:w="1418" w:type="dxa"/>
          </w:tcPr>
          <w:p w:rsidR="006C7D34" w:rsidRPr="0022100E" w:rsidRDefault="006C7D34" w:rsidP="006C7D34">
            <w:pPr>
              <w:jc w:val="right"/>
              <w:rPr>
                <w:rFonts w:ascii="Arial" w:hAnsi="Arial" w:cs="Arial"/>
                <w:sz w:val="18"/>
              </w:rPr>
            </w:pPr>
            <w:r>
              <w:rPr>
                <w:rFonts w:ascii="Arial" w:hAnsi="Arial" w:cs="Arial"/>
                <w:sz w:val="18"/>
              </w:rPr>
              <w:t>4,5</w:t>
            </w:r>
          </w:p>
        </w:tc>
        <w:tc>
          <w:tcPr>
            <w:tcW w:w="1417" w:type="dxa"/>
          </w:tcPr>
          <w:p w:rsidR="006C7D34" w:rsidRPr="0022100E" w:rsidRDefault="006C7D34" w:rsidP="006C7D34">
            <w:pPr>
              <w:jc w:val="right"/>
              <w:rPr>
                <w:rFonts w:ascii="Arial" w:hAnsi="Arial" w:cs="Arial"/>
                <w:sz w:val="18"/>
              </w:rPr>
            </w:pPr>
            <w:r>
              <w:rPr>
                <w:rFonts w:ascii="Arial" w:hAnsi="Arial" w:cs="Arial"/>
                <w:sz w:val="18"/>
              </w:rPr>
              <w:t>-4,1</w:t>
            </w:r>
          </w:p>
        </w:tc>
      </w:tr>
      <w:tr w:rsidR="006C7D34" w:rsidRPr="00CC1C44" w:rsidTr="005E25C5">
        <w:tc>
          <w:tcPr>
            <w:tcW w:w="2978" w:type="dxa"/>
          </w:tcPr>
          <w:p w:rsidR="006C7D34" w:rsidRPr="0022100E" w:rsidRDefault="006C7D34" w:rsidP="006C7D34">
            <w:pPr>
              <w:rPr>
                <w:rFonts w:ascii="Arial" w:hAnsi="Arial" w:cs="Arial"/>
                <w:sz w:val="18"/>
              </w:rPr>
            </w:pPr>
            <w:r w:rsidRPr="0022100E">
              <w:rPr>
                <w:rFonts w:ascii="Arial" w:hAnsi="Arial" w:cs="Arial"/>
                <w:sz w:val="18"/>
              </w:rPr>
              <w:t>Tasarruf etme ihtimali</w:t>
            </w:r>
          </w:p>
        </w:tc>
        <w:tc>
          <w:tcPr>
            <w:tcW w:w="1417" w:type="dxa"/>
          </w:tcPr>
          <w:p w:rsidR="006C7D34" w:rsidRPr="0022100E" w:rsidRDefault="006C7D34" w:rsidP="006C7D34">
            <w:pPr>
              <w:jc w:val="right"/>
              <w:rPr>
                <w:rFonts w:ascii="Arial" w:hAnsi="Arial" w:cs="Arial"/>
                <w:sz w:val="18"/>
              </w:rPr>
            </w:pPr>
            <w:r>
              <w:rPr>
                <w:rFonts w:ascii="Arial" w:hAnsi="Arial" w:cs="Arial"/>
                <w:sz w:val="18"/>
              </w:rPr>
              <w:t>24,62</w:t>
            </w:r>
          </w:p>
        </w:tc>
        <w:tc>
          <w:tcPr>
            <w:tcW w:w="1418" w:type="dxa"/>
          </w:tcPr>
          <w:p w:rsidR="006C7D34" w:rsidRPr="0022100E" w:rsidRDefault="006C7D34" w:rsidP="006C7D34">
            <w:pPr>
              <w:jc w:val="right"/>
              <w:rPr>
                <w:rFonts w:ascii="Arial" w:hAnsi="Arial" w:cs="Arial"/>
                <w:sz w:val="18"/>
              </w:rPr>
            </w:pPr>
            <w:r>
              <w:rPr>
                <w:rFonts w:ascii="Arial" w:hAnsi="Arial" w:cs="Arial"/>
                <w:sz w:val="18"/>
              </w:rPr>
              <w:t>21,72</w:t>
            </w:r>
          </w:p>
        </w:tc>
        <w:tc>
          <w:tcPr>
            <w:tcW w:w="1417" w:type="dxa"/>
          </w:tcPr>
          <w:p w:rsidR="006C7D34" w:rsidRPr="0022100E" w:rsidRDefault="006C7D34" w:rsidP="006C7D34">
            <w:pPr>
              <w:jc w:val="right"/>
              <w:rPr>
                <w:rFonts w:ascii="Arial" w:hAnsi="Arial" w:cs="Arial"/>
                <w:sz w:val="18"/>
              </w:rPr>
            </w:pPr>
            <w:r>
              <w:rPr>
                <w:rFonts w:ascii="Arial" w:hAnsi="Arial" w:cs="Arial"/>
                <w:sz w:val="18"/>
              </w:rPr>
              <w:t>23,27</w:t>
            </w:r>
          </w:p>
        </w:tc>
        <w:tc>
          <w:tcPr>
            <w:tcW w:w="1418" w:type="dxa"/>
          </w:tcPr>
          <w:p w:rsidR="006C7D34" w:rsidRPr="0022100E" w:rsidRDefault="006C7D34" w:rsidP="006C7D34">
            <w:pPr>
              <w:jc w:val="right"/>
              <w:rPr>
                <w:rFonts w:ascii="Arial" w:hAnsi="Arial" w:cs="Arial"/>
                <w:sz w:val="18"/>
              </w:rPr>
            </w:pPr>
            <w:r>
              <w:rPr>
                <w:rFonts w:ascii="Arial" w:hAnsi="Arial" w:cs="Arial"/>
                <w:sz w:val="18"/>
              </w:rPr>
              <w:t>-11,8</w:t>
            </w:r>
          </w:p>
        </w:tc>
        <w:tc>
          <w:tcPr>
            <w:tcW w:w="1417" w:type="dxa"/>
          </w:tcPr>
          <w:p w:rsidR="006C7D34" w:rsidRPr="0022100E" w:rsidRDefault="006C7D34" w:rsidP="006C7D34">
            <w:pPr>
              <w:jc w:val="right"/>
              <w:rPr>
                <w:rFonts w:ascii="Arial" w:hAnsi="Arial" w:cs="Arial"/>
                <w:sz w:val="18"/>
              </w:rPr>
            </w:pPr>
            <w:r>
              <w:rPr>
                <w:rFonts w:ascii="Arial" w:hAnsi="Arial" w:cs="Arial"/>
                <w:sz w:val="18"/>
              </w:rPr>
              <w:t>7,2</w:t>
            </w:r>
          </w:p>
        </w:tc>
      </w:tr>
    </w:tbl>
    <w:p w:rsidR="00500DD8" w:rsidRDefault="00CC1C44" w:rsidP="00AD6CCF">
      <w:pPr>
        <w:spacing w:after="0"/>
        <w:rPr>
          <w:rFonts w:ascii="Arial" w:hAnsi="Arial" w:cs="Arial"/>
          <w:b/>
          <w:sz w:val="16"/>
        </w:rPr>
      </w:pPr>
      <w:r w:rsidRPr="00CC1C44">
        <w:rPr>
          <w:rFonts w:ascii="Arial" w:hAnsi="Arial" w:cs="Arial"/>
          <w:b/>
          <w:sz w:val="16"/>
        </w:rPr>
        <w:t>Kaynak:</w:t>
      </w:r>
      <w:r>
        <w:rPr>
          <w:rFonts w:ascii="Arial" w:hAnsi="Arial" w:cs="Arial"/>
          <w:b/>
          <w:sz w:val="16"/>
        </w:rPr>
        <w:t xml:space="preserve"> </w:t>
      </w:r>
      <w:r w:rsidRPr="00CC1C44">
        <w:rPr>
          <w:rFonts w:ascii="Arial" w:hAnsi="Arial" w:cs="Arial"/>
          <w:b/>
          <w:sz w:val="16"/>
        </w:rPr>
        <w:t>TÜİK</w:t>
      </w:r>
    </w:p>
    <w:p w:rsidR="00CC1C44" w:rsidRDefault="00CC1C44" w:rsidP="00AD6CCF">
      <w:pPr>
        <w:spacing w:after="0"/>
        <w:rPr>
          <w:rFonts w:ascii="Arial" w:hAnsi="Arial" w:cs="Arial"/>
          <w:b/>
          <w:sz w:val="16"/>
        </w:rPr>
      </w:pPr>
      <w:r>
        <w:rPr>
          <w:rFonts w:ascii="Arial" w:hAnsi="Arial" w:cs="Arial"/>
          <w:b/>
          <w:sz w:val="16"/>
        </w:rPr>
        <w:t>*İşsiz sayısı beklentisi endeksinin artması işsiz sayısı beklentisinde azalışı, azalması ise işsiz sayısı beklentisinde artışı göstermektedir.</w:t>
      </w:r>
      <w:r w:rsidR="00AD6CCF">
        <w:rPr>
          <w:rFonts w:ascii="Arial" w:hAnsi="Arial" w:cs="Arial"/>
          <w:b/>
          <w:sz w:val="16"/>
        </w:rPr>
        <w:t xml:space="preserve"> Sorgulamalar gelecek 12 aylık dönem için yapılmıştır.</w:t>
      </w:r>
    </w:p>
    <w:p w:rsidR="006C7D34" w:rsidRDefault="006C7D34" w:rsidP="00AD6CCF">
      <w:pPr>
        <w:spacing w:after="0"/>
        <w:rPr>
          <w:rFonts w:ascii="Arial" w:hAnsi="Arial" w:cs="Arial"/>
          <w:b/>
          <w:sz w:val="16"/>
        </w:rPr>
      </w:pPr>
    </w:p>
    <w:p w:rsidR="00B51D5E" w:rsidRPr="00B51D5E" w:rsidRDefault="00B51D5E" w:rsidP="00802FB8">
      <w:pPr>
        <w:spacing w:after="0"/>
        <w:jc w:val="both"/>
        <w:rPr>
          <w:rFonts w:ascii="Arial" w:hAnsi="Arial" w:cs="Arial"/>
          <w:sz w:val="20"/>
        </w:rPr>
      </w:pPr>
      <w:r w:rsidRPr="00B51D5E">
        <w:rPr>
          <w:rFonts w:ascii="Arial" w:hAnsi="Arial" w:cs="Arial"/>
          <w:b/>
          <w:color w:val="FF0000"/>
          <w:sz w:val="20"/>
        </w:rPr>
        <w:t>AÇIKLAMALAR</w:t>
      </w:r>
      <w:r>
        <w:rPr>
          <w:rFonts w:ascii="Arial" w:hAnsi="Arial" w:cs="Arial"/>
          <w:b/>
          <w:color w:val="FF0000"/>
          <w:sz w:val="20"/>
        </w:rPr>
        <w:t xml:space="preserve">: </w:t>
      </w:r>
      <w:r w:rsidRPr="00B51D5E">
        <w:rPr>
          <w:rFonts w:ascii="Arial" w:hAnsi="Arial" w:cs="Arial"/>
          <w:sz w:val="20"/>
        </w:rPr>
        <w:t>Aylık tüketici eğilim anketi ile tüketicilerin kişisel mali durumlarına ve genel ekonomiye ilişkin mevcut dönem değerlendirmeleri ile gelecek dönem beklentileri ölçülmekte ve yakın gelecekte yapılması planlanan harcamalarına ve tasarruflarına ilişkin eğilimleri saptanmaktadır.</w:t>
      </w:r>
    </w:p>
    <w:p w:rsidR="00B51D5E" w:rsidRDefault="00B51D5E" w:rsidP="00802FB8">
      <w:pPr>
        <w:jc w:val="both"/>
        <w:rPr>
          <w:rFonts w:ascii="Arial" w:hAnsi="Arial" w:cs="Arial"/>
          <w:sz w:val="20"/>
        </w:rPr>
      </w:pPr>
      <w:r w:rsidRPr="00B51D5E">
        <w:rPr>
          <w:rFonts w:ascii="Arial" w:hAnsi="Arial" w:cs="Arial"/>
          <w:sz w:val="20"/>
        </w:rPr>
        <w:t>Anket sonuçlarından hesaplanan tüketici güven endeksi 0-200 aralığında değer alabilmektedir. Tüketici güven endeksinin 100’den büyük olması tüketici güveninde iyimser durumu, 100’den küçük olması tüketici güveninde kötümser durumu göstermektedir.</w:t>
      </w:r>
    </w:p>
    <w:p w:rsidR="001E244D" w:rsidRPr="00B51D5E" w:rsidRDefault="001E244D" w:rsidP="001E244D">
      <w:pPr>
        <w:rPr>
          <w:rFonts w:ascii="Arial" w:hAnsi="Arial" w:cs="Arial"/>
          <w:b/>
          <w:color w:val="FF0000"/>
          <w:sz w:val="24"/>
        </w:rPr>
      </w:pPr>
      <w:r w:rsidRPr="001E75A6">
        <w:rPr>
          <w:rFonts w:ascii="Arial" w:hAnsi="Arial" w:cs="Arial"/>
          <w:b/>
          <w:color w:val="FF0000"/>
          <w:sz w:val="24"/>
        </w:rPr>
        <w:t xml:space="preserve">2.3.DIŞ TİCARET ENDEKSİ, </w:t>
      </w:r>
      <w:r w:rsidR="00796372">
        <w:rPr>
          <w:rFonts w:ascii="Arial" w:hAnsi="Arial" w:cs="Arial"/>
          <w:b/>
          <w:color w:val="FF0000"/>
          <w:sz w:val="24"/>
        </w:rPr>
        <w:t>EYLÜL</w:t>
      </w:r>
      <w:r w:rsidRPr="001E75A6">
        <w:rPr>
          <w:rFonts w:ascii="Arial" w:hAnsi="Arial" w:cs="Arial"/>
          <w:b/>
          <w:color w:val="FF0000"/>
          <w:sz w:val="24"/>
        </w:rPr>
        <w:t xml:space="preserve"> 2016</w:t>
      </w:r>
    </w:p>
    <w:p w:rsidR="00796372" w:rsidRPr="00796372" w:rsidRDefault="00796372" w:rsidP="00796372">
      <w:pPr>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İhracat birim değer endeksi %2 azaldı</w:t>
      </w:r>
    </w:p>
    <w:p w:rsidR="00796372" w:rsidRPr="00796372" w:rsidRDefault="00796372" w:rsidP="00796372">
      <w:pPr>
        <w:jc w:val="both"/>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İhracat birim değer endeksi Eylül ayında bir önceki yılın aynı ayına göre %2 azaldı. Endeks bir önceki yılın aynı ayına göre, ''gıda, içecek ve tütün''de %4,5, ''ham maddeler''de (yakıt hariç) %2,3, ''yakıtlar''da %6,9 ve ''imalat (gıda, içecek, tütün hariç) sanayi''nde %2,4 azaldı.</w:t>
      </w:r>
    </w:p>
    <w:p w:rsidR="00796372" w:rsidRPr="00796372" w:rsidRDefault="00796372" w:rsidP="00796372">
      <w:pPr>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 xml:space="preserve"> </w:t>
      </w:r>
    </w:p>
    <w:p w:rsidR="00796372" w:rsidRPr="00796372" w:rsidRDefault="00796372" w:rsidP="00796372">
      <w:pPr>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İthalat birim değer endeksi %4,8 azaldı</w:t>
      </w:r>
    </w:p>
    <w:p w:rsidR="00796372" w:rsidRPr="00796372" w:rsidRDefault="00796372" w:rsidP="00796372">
      <w:pPr>
        <w:jc w:val="both"/>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İthalat birim değer endeksi Eylül ayında bir önceki yılın aynı ayına göre %4,8 azaldı. Endeks bir önceki yılın aynı ayına göre, ''gıda, içecek ve tütün''de %2,9, ''ham maddeler''de (yakıt hariç) %5,5, ''yakıtlar''da %19,1 ve ''imalat (gıda, içecek, tütün hariç) sanayi'nde %2,4 azaldı.</w:t>
      </w:r>
    </w:p>
    <w:p w:rsidR="00BA2B20" w:rsidRPr="00796372" w:rsidRDefault="00796372" w:rsidP="00796372">
      <w:pPr>
        <w:jc w:val="both"/>
        <w:rPr>
          <w:rFonts w:ascii="Arial" w:hAnsi="Arial" w:cs="Arial"/>
          <w:b/>
          <w:sz w:val="18"/>
        </w:rPr>
      </w:pPr>
      <w:r w:rsidRPr="00796372">
        <w:rPr>
          <w:rStyle w:val="Gl"/>
          <w:rFonts w:ascii="Arial" w:hAnsi="Arial" w:cs="Arial"/>
          <w:b w:val="0"/>
          <w:color w:val="000000"/>
          <w:sz w:val="20"/>
          <w:shd w:val="clear" w:color="auto" w:fill="FFFFFF"/>
        </w:rPr>
        <w:t>İthalat birim değer endeksi 2016 yılı üçüncü çeyrekte bir önceki yılın üçüncü çeyreğine göre %6,7 azaldı.</w:t>
      </w:r>
      <w:r w:rsidR="001F7EE7" w:rsidRPr="00796372">
        <w:rPr>
          <w:rStyle w:val="Gl"/>
          <w:rFonts w:ascii="Arial" w:hAnsi="Arial" w:cs="Arial"/>
          <w:b w:val="0"/>
          <w:color w:val="000000"/>
          <w:sz w:val="20"/>
          <w:shd w:val="clear" w:color="auto" w:fill="FFFFFF"/>
        </w:rPr>
        <w:t> </w:t>
      </w:r>
    </w:p>
    <w:tbl>
      <w:tblPr>
        <w:tblStyle w:val="TabloKlavuzu"/>
        <w:tblW w:w="10207" w:type="dxa"/>
        <w:tblInd w:w="-147" w:type="dxa"/>
        <w:tblLayout w:type="fixed"/>
        <w:tblLook w:val="04A0" w:firstRow="1" w:lastRow="0" w:firstColumn="1" w:lastColumn="0" w:noHBand="0" w:noVBand="1"/>
      </w:tblPr>
      <w:tblGrid>
        <w:gridCol w:w="2836"/>
        <w:gridCol w:w="1134"/>
        <w:gridCol w:w="1134"/>
        <w:gridCol w:w="1559"/>
        <w:gridCol w:w="1134"/>
        <w:gridCol w:w="1134"/>
        <w:gridCol w:w="1276"/>
      </w:tblGrid>
      <w:tr w:rsidR="004204DD" w:rsidRPr="00CC509B" w:rsidTr="006F7C79">
        <w:tc>
          <w:tcPr>
            <w:tcW w:w="2836" w:type="dxa"/>
            <w:vMerge w:val="restart"/>
          </w:tcPr>
          <w:p w:rsidR="004204DD" w:rsidRPr="00CC509B" w:rsidRDefault="004204DD" w:rsidP="001E244D">
            <w:pPr>
              <w:rPr>
                <w:rFonts w:ascii="Arial" w:hAnsi="Arial" w:cs="Arial"/>
                <w:b/>
                <w:sz w:val="20"/>
                <w:szCs w:val="20"/>
              </w:rPr>
            </w:pPr>
            <w:r w:rsidRPr="00CC509B">
              <w:rPr>
                <w:rFonts w:ascii="Arial" w:hAnsi="Arial" w:cs="Arial"/>
                <w:b/>
                <w:sz w:val="20"/>
                <w:szCs w:val="20"/>
              </w:rPr>
              <w:t>Sektörler</w:t>
            </w:r>
          </w:p>
          <w:p w:rsidR="004204DD" w:rsidRPr="00CC509B" w:rsidRDefault="004204DD" w:rsidP="001E244D">
            <w:pPr>
              <w:rPr>
                <w:rFonts w:ascii="Arial" w:hAnsi="Arial" w:cs="Arial"/>
                <w:sz w:val="20"/>
                <w:szCs w:val="20"/>
              </w:rPr>
            </w:pPr>
            <w:r w:rsidRPr="00CC509B">
              <w:rPr>
                <w:rFonts w:ascii="Arial" w:hAnsi="Arial" w:cs="Arial"/>
                <w:b/>
                <w:sz w:val="20"/>
                <w:szCs w:val="20"/>
              </w:rPr>
              <w:t>(SITC Rev.3)</w:t>
            </w:r>
          </w:p>
        </w:tc>
        <w:tc>
          <w:tcPr>
            <w:tcW w:w="3827" w:type="dxa"/>
            <w:gridSpan w:val="3"/>
          </w:tcPr>
          <w:p w:rsidR="004204DD" w:rsidRPr="00CC509B" w:rsidRDefault="004204DD" w:rsidP="004204DD">
            <w:pPr>
              <w:jc w:val="center"/>
              <w:rPr>
                <w:rFonts w:ascii="Arial" w:hAnsi="Arial" w:cs="Arial"/>
                <w:sz w:val="20"/>
                <w:szCs w:val="20"/>
              </w:rPr>
            </w:pPr>
            <w:r w:rsidRPr="00CC509B">
              <w:rPr>
                <w:rFonts w:ascii="Arial" w:hAnsi="Arial" w:cs="Arial"/>
                <w:sz w:val="20"/>
                <w:szCs w:val="20"/>
              </w:rPr>
              <w:t>İHRACAT</w:t>
            </w:r>
          </w:p>
        </w:tc>
        <w:tc>
          <w:tcPr>
            <w:tcW w:w="3544" w:type="dxa"/>
            <w:gridSpan w:val="3"/>
          </w:tcPr>
          <w:p w:rsidR="004204DD" w:rsidRPr="00CC509B" w:rsidRDefault="004204DD" w:rsidP="004204DD">
            <w:pPr>
              <w:jc w:val="center"/>
              <w:rPr>
                <w:rFonts w:ascii="Arial" w:hAnsi="Arial" w:cs="Arial"/>
                <w:sz w:val="20"/>
                <w:szCs w:val="20"/>
              </w:rPr>
            </w:pPr>
            <w:r w:rsidRPr="00CC509B">
              <w:rPr>
                <w:rFonts w:ascii="Arial" w:hAnsi="Arial" w:cs="Arial"/>
                <w:sz w:val="20"/>
                <w:szCs w:val="20"/>
              </w:rPr>
              <w:t>İTHALAT</w:t>
            </w:r>
          </w:p>
        </w:tc>
      </w:tr>
      <w:tr w:rsidR="004204DD" w:rsidRPr="00CC509B" w:rsidTr="006F7C79">
        <w:tc>
          <w:tcPr>
            <w:tcW w:w="2836" w:type="dxa"/>
            <w:vMerge/>
          </w:tcPr>
          <w:p w:rsidR="004204DD" w:rsidRPr="00CC509B" w:rsidRDefault="004204DD" w:rsidP="004204DD">
            <w:pPr>
              <w:rPr>
                <w:rFonts w:ascii="Arial" w:hAnsi="Arial" w:cs="Arial"/>
                <w:sz w:val="20"/>
                <w:szCs w:val="20"/>
              </w:rPr>
            </w:pPr>
          </w:p>
        </w:tc>
        <w:tc>
          <w:tcPr>
            <w:tcW w:w="2268" w:type="dxa"/>
            <w:gridSpan w:val="2"/>
          </w:tcPr>
          <w:p w:rsidR="004204DD" w:rsidRPr="00CC509B" w:rsidRDefault="004204DD" w:rsidP="004204DD">
            <w:pPr>
              <w:jc w:val="center"/>
              <w:rPr>
                <w:rFonts w:ascii="Arial" w:hAnsi="Arial" w:cs="Arial"/>
                <w:sz w:val="20"/>
                <w:szCs w:val="20"/>
              </w:rPr>
            </w:pPr>
            <w:r w:rsidRPr="00CC509B">
              <w:rPr>
                <w:rFonts w:ascii="Arial" w:hAnsi="Arial" w:cs="Arial"/>
                <w:sz w:val="20"/>
                <w:szCs w:val="20"/>
              </w:rPr>
              <w:t>Endeks</w:t>
            </w:r>
          </w:p>
        </w:tc>
        <w:tc>
          <w:tcPr>
            <w:tcW w:w="1559" w:type="dxa"/>
          </w:tcPr>
          <w:p w:rsidR="004204DD" w:rsidRPr="00CC509B" w:rsidRDefault="004204DD" w:rsidP="004204DD">
            <w:pPr>
              <w:jc w:val="center"/>
              <w:rPr>
                <w:rFonts w:ascii="Arial" w:hAnsi="Arial" w:cs="Arial"/>
                <w:sz w:val="20"/>
                <w:szCs w:val="20"/>
              </w:rPr>
            </w:pPr>
            <w:r w:rsidRPr="00CC509B">
              <w:rPr>
                <w:rFonts w:ascii="Arial" w:hAnsi="Arial" w:cs="Arial"/>
                <w:sz w:val="20"/>
                <w:szCs w:val="20"/>
              </w:rPr>
              <w:t>Değişim %</w:t>
            </w:r>
          </w:p>
        </w:tc>
        <w:tc>
          <w:tcPr>
            <w:tcW w:w="2268" w:type="dxa"/>
            <w:gridSpan w:val="2"/>
          </w:tcPr>
          <w:p w:rsidR="004204DD" w:rsidRPr="00CC509B" w:rsidRDefault="004204DD" w:rsidP="004204DD">
            <w:pPr>
              <w:jc w:val="center"/>
              <w:rPr>
                <w:rFonts w:ascii="Arial" w:hAnsi="Arial" w:cs="Arial"/>
                <w:sz w:val="20"/>
                <w:szCs w:val="20"/>
              </w:rPr>
            </w:pPr>
            <w:r w:rsidRPr="00CC509B">
              <w:rPr>
                <w:rFonts w:ascii="Arial" w:hAnsi="Arial" w:cs="Arial"/>
                <w:sz w:val="20"/>
                <w:szCs w:val="20"/>
              </w:rPr>
              <w:t>Endeks</w:t>
            </w:r>
          </w:p>
        </w:tc>
        <w:tc>
          <w:tcPr>
            <w:tcW w:w="1276" w:type="dxa"/>
          </w:tcPr>
          <w:p w:rsidR="004204DD" w:rsidRPr="00CC509B" w:rsidRDefault="004204DD" w:rsidP="004204DD">
            <w:pPr>
              <w:jc w:val="center"/>
              <w:rPr>
                <w:rFonts w:ascii="Arial" w:hAnsi="Arial" w:cs="Arial"/>
                <w:sz w:val="20"/>
                <w:szCs w:val="20"/>
              </w:rPr>
            </w:pPr>
            <w:r w:rsidRPr="00CC509B">
              <w:rPr>
                <w:rFonts w:ascii="Arial" w:hAnsi="Arial" w:cs="Arial"/>
                <w:sz w:val="20"/>
                <w:szCs w:val="20"/>
              </w:rPr>
              <w:t>Değişim %</w:t>
            </w:r>
          </w:p>
        </w:tc>
      </w:tr>
      <w:tr w:rsidR="00BA2B20" w:rsidRPr="00CC509B" w:rsidTr="006F7C79">
        <w:tc>
          <w:tcPr>
            <w:tcW w:w="2836" w:type="dxa"/>
            <w:vMerge/>
          </w:tcPr>
          <w:p w:rsidR="00BA2B20" w:rsidRPr="00CC509B" w:rsidRDefault="00BA2B20" w:rsidP="00BA2B20">
            <w:pPr>
              <w:rPr>
                <w:rFonts w:ascii="Arial" w:hAnsi="Arial" w:cs="Arial"/>
                <w:sz w:val="20"/>
                <w:szCs w:val="20"/>
              </w:rPr>
            </w:pPr>
          </w:p>
        </w:tc>
        <w:tc>
          <w:tcPr>
            <w:tcW w:w="1134" w:type="dxa"/>
          </w:tcPr>
          <w:p w:rsidR="00BA2B20" w:rsidRPr="00CC509B" w:rsidRDefault="00BA2B20" w:rsidP="00125A5E">
            <w:pPr>
              <w:jc w:val="center"/>
              <w:rPr>
                <w:rFonts w:ascii="Arial" w:hAnsi="Arial" w:cs="Arial"/>
                <w:sz w:val="20"/>
                <w:szCs w:val="20"/>
              </w:rPr>
            </w:pPr>
            <w:r w:rsidRPr="00CC509B">
              <w:rPr>
                <w:rFonts w:ascii="Arial" w:hAnsi="Arial" w:cs="Arial"/>
                <w:sz w:val="20"/>
                <w:szCs w:val="20"/>
              </w:rPr>
              <w:t xml:space="preserve">2015 </w:t>
            </w:r>
            <w:r w:rsidR="00125A5E">
              <w:rPr>
                <w:rFonts w:ascii="Arial" w:hAnsi="Arial" w:cs="Arial"/>
                <w:sz w:val="20"/>
                <w:szCs w:val="20"/>
              </w:rPr>
              <w:t>Eylül</w:t>
            </w:r>
          </w:p>
        </w:tc>
        <w:tc>
          <w:tcPr>
            <w:tcW w:w="1134" w:type="dxa"/>
          </w:tcPr>
          <w:p w:rsidR="00BA2B20" w:rsidRPr="00CC509B" w:rsidRDefault="00BA2B20" w:rsidP="00BA2B20">
            <w:pPr>
              <w:jc w:val="center"/>
              <w:rPr>
                <w:rFonts w:ascii="Arial" w:hAnsi="Arial" w:cs="Arial"/>
                <w:sz w:val="20"/>
                <w:szCs w:val="20"/>
              </w:rPr>
            </w:pPr>
            <w:r w:rsidRPr="00CC509B">
              <w:rPr>
                <w:rFonts w:ascii="Arial" w:hAnsi="Arial" w:cs="Arial"/>
                <w:sz w:val="20"/>
                <w:szCs w:val="20"/>
              </w:rPr>
              <w:t xml:space="preserve">2016 </w:t>
            </w:r>
            <w:r w:rsidR="00125A5E">
              <w:rPr>
                <w:rFonts w:ascii="Arial" w:hAnsi="Arial" w:cs="Arial"/>
                <w:sz w:val="20"/>
                <w:szCs w:val="20"/>
              </w:rPr>
              <w:t>Eylül</w:t>
            </w:r>
          </w:p>
        </w:tc>
        <w:tc>
          <w:tcPr>
            <w:tcW w:w="1559" w:type="dxa"/>
          </w:tcPr>
          <w:p w:rsidR="00BA2B20" w:rsidRPr="00CC509B" w:rsidRDefault="00BA2B20" w:rsidP="00125A5E">
            <w:pPr>
              <w:jc w:val="center"/>
              <w:rPr>
                <w:rFonts w:ascii="Arial" w:hAnsi="Arial" w:cs="Arial"/>
                <w:sz w:val="20"/>
                <w:szCs w:val="20"/>
              </w:rPr>
            </w:pPr>
            <w:r w:rsidRPr="00CC509B">
              <w:rPr>
                <w:rFonts w:ascii="Arial" w:hAnsi="Arial" w:cs="Arial"/>
                <w:sz w:val="20"/>
                <w:szCs w:val="20"/>
              </w:rPr>
              <w:t xml:space="preserve">2015 </w:t>
            </w:r>
            <w:r w:rsidR="00125A5E">
              <w:rPr>
                <w:rFonts w:ascii="Arial" w:hAnsi="Arial" w:cs="Arial"/>
                <w:sz w:val="20"/>
                <w:szCs w:val="20"/>
              </w:rPr>
              <w:t>Eylül</w:t>
            </w:r>
            <w:r w:rsidRPr="00CC509B">
              <w:rPr>
                <w:rFonts w:ascii="Arial" w:hAnsi="Arial" w:cs="Arial"/>
                <w:sz w:val="20"/>
                <w:szCs w:val="20"/>
              </w:rPr>
              <w:t xml:space="preserve">/ 2016 </w:t>
            </w:r>
            <w:r w:rsidR="00125A5E">
              <w:rPr>
                <w:rFonts w:ascii="Arial" w:hAnsi="Arial" w:cs="Arial"/>
                <w:sz w:val="20"/>
                <w:szCs w:val="20"/>
              </w:rPr>
              <w:t>Eylül</w:t>
            </w:r>
          </w:p>
        </w:tc>
        <w:tc>
          <w:tcPr>
            <w:tcW w:w="1134" w:type="dxa"/>
          </w:tcPr>
          <w:p w:rsidR="00BA2B20" w:rsidRPr="00CC509B" w:rsidRDefault="00BA2B20" w:rsidP="00125A5E">
            <w:pPr>
              <w:jc w:val="center"/>
              <w:rPr>
                <w:rFonts w:ascii="Arial" w:hAnsi="Arial" w:cs="Arial"/>
                <w:sz w:val="20"/>
                <w:szCs w:val="20"/>
              </w:rPr>
            </w:pPr>
            <w:r w:rsidRPr="00CC509B">
              <w:rPr>
                <w:rFonts w:ascii="Arial" w:hAnsi="Arial" w:cs="Arial"/>
                <w:sz w:val="20"/>
                <w:szCs w:val="20"/>
              </w:rPr>
              <w:t xml:space="preserve">2015 </w:t>
            </w:r>
            <w:r w:rsidR="00125A5E">
              <w:rPr>
                <w:rFonts w:ascii="Arial" w:hAnsi="Arial" w:cs="Arial"/>
                <w:sz w:val="20"/>
                <w:szCs w:val="20"/>
              </w:rPr>
              <w:t>Eylül</w:t>
            </w:r>
          </w:p>
        </w:tc>
        <w:tc>
          <w:tcPr>
            <w:tcW w:w="1134" w:type="dxa"/>
          </w:tcPr>
          <w:p w:rsidR="00BA2B20" w:rsidRPr="00CC509B" w:rsidRDefault="00BA2B20" w:rsidP="00125A5E">
            <w:pPr>
              <w:jc w:val="center"/>
              <w:rPr>
                <w:rFonts w:ascii="Arial" w:hAnsi="Arial" w:cs="Arial"/>
                <w:sz w:val="20"/>
                <w:szCs w:val="20"/>
              </w:rPr>
            </w:pPr>
            <w:r w:rsidRPr="00CC509B">
              <w:rPr>
                <w:rFonts w:ascii="Arial" w:hAnsi="Arial" w:cs="Arial"/>
                <w:sz w:val="20"/>
                <w:szCs w:val="20"/>
              </w:rPr>
              <w:t xml:space="preserve">2016 </w:t>
            </w:r>
            <w:r w:rsidR="00125A5E">
              <w:rPr>
                <w:rFonts w:ascii="Arial" w:hAnsi="Arial" w:cs="Arial"/>
                <w:sz w:val="20"/>
                <w:szCs w:val="20"/>
              </w:rPr>
              <w:t>Eylül</w:t>
            </w:r>
          </w:p>
        </w:tc>
        <w:tc>
          <w:tcPr>
            <w:tcW w:w="1276" w:type="dxa"/>
          </w:tcPr>
          <w:p w:rsidR="00BA2B20" w:rsidRPr="00CC509B" w:rsidRDefault="001F7EE7" w:rsidP="00125A5E">
            <w:pPr>
              <w:jc w:val="center"/>
              <w:rPr>
                <w:rFonts w:ascii="Arial" w:hAnsi="Arial" w:cs="Arial"/>
                <w:sz w:val="20"/>
                <w:szCs w:val="20"/>
              </w:rPr>
            </w:pPr>
            <w:r w:rsidRPr="001F7EE7">
              <w:rPr>
                <w:rFonts w:ascii="Arial" w:hAnsi="Arial" w:cs="Arial"/>
                <w:sz w:val="20"/>
                <w:szCs w:val="20"/>
              </w:rPr>
              <w:t xml:space="preserve">2015 </w:t>
            </w:r>
            <w:r w:rsidR="00125A5E">
              <w:rPr>
                <w:rFonts w:ascii="Arial" w:hAnsi="Arial" w:cs="Arial"/>
                <w:sz w:val="20"/>
                <w:szCs w:val="20"/>
              </w:rPr>
              <w:t>Eylül/ 2016 Eylül</w:t>
            </w:r>
          </w:p>
        </w:tc>
      </w:tr>
      <w:tr w:rsidR="004204DD" w:rsidRPr="00CC509B" w:rsidTr="006F7C79">
        <w:tc>
          <w:tcPr>
            <w:tcW w:w="2836" w:type="dxa"/>
          </w:tcPr>
          <w:p w:rsidR="004204DD" w:rsidRPr="00CC509B" w:rsidRDefault="004204DD" w:rsidP="001E244D">
            <w:pPr>
              <w:rPr>
                <w:rFonts w:ascii="Arial" w:hAnsi="Arial" w:cs="Arial"/>
                <w:b/>
                <w:sz w:val="20"/>
                <w:szCs w:val="20"/>
              </w:rPr>
            </w:pPr>
          </w:p>
        </w:tc>
        <w:tc>
          <w:tcPr>
            <w:tcW w:w="7371" w:type="dxa"/>
            <w:gridSpan w:val="6"/>
          </w:tcPr>
          <w:p w:rsidR="004204DD" w:rsidRPr="00CC509B" w:rsidRDefault="004204DD" w:rsidP="004204DD">
            <w:pPr>
              <w:jc w:val="center"/>
              <w:rPr>
                <w:rFonts w:ascii="Arial" w:hAnsi="Arial" w:cs="Arial"/>
                <w:b/>
                <w:sz w:val="20"/>
                <w:szCs w:val="20"/>
              </w:rPr>
            </w:pPr>
            <w:r w:rsidRPr="00CC509B">
              <w:rPr>
                <w:rFonts w:ascii="Arial" w:hAnsi="Arial" w:cs="Arial"/>
                <w:b/>
                <w:sz w:val="20"/>
                <w:szCs w:val="20"/>
              </w:rPr>
              <w:t>Birim Değer Endeksleri</w:t>
            </w:r>
          </w:p>
        </w:tc>
      </w:tr>
      <w:tr w:rsidR="004204DD" w:rsidRPr="00CC509B" w:rsidTr="006F7C79">
        <w:tc>
          <w:tcPr>
            <w:tcW w:w="2836" w:type="dxa"/>
          </w:tcPr>
          <w:p w:rsidR="004204DD" w:rsidRPr="00CC509B" w:rsidRDefault="004204DD" w:rsidP="004204DD">
            <w:pPr>
              <w:rPr>
                <w:rFonts w:ascii="Arial" w:hAnsi="Arial" w:cs="Arial"/>
                <w:b/>
                <w:sz w:val="20"/>
                <w:szCs w:val="20"/>
              </w:rPr>
            </w:pPr>
            <w:r w:rsidRPr="00CC509B">
              <w:rPr>
                <w:rFonts w:ascii="Arial" w:hAnsi="Arial" w:cs="Arial"/>
                <w:b/>
                <w:sz w:val="20"/>
                <w:szCs w:val="20"/>
              </w:rPr>
              <w:t>Genel</w:t>
            </w:r>
          </w:p>
        </w:tc>
        <w:tc>
          <w:tcPr>
            <w:tcW w:w="1134" w:type="dxa"/>
          </w:tcPr>
          <w:p w:rsidR="004204DD" w:rsidRPr="00CC509B" w:rsidRDefault="00125A5E" w:rsidP="00463884">
            <w:pPr>
              <w:jc w:val="right"/>
              <w:rPr>
                <w:rFonts w:ascii="Arial" w:hAnsi="Arial" w:cs="Arial"/>
                <w:b/>
                <w:sz w:val="20"/>
                <w:szCs w:val="20"/>
              </w:rPr>
            </w:pPr>
            <w:r>
              <w:rPr>
                <w:rFonts w:ascii="Arial" w:hAnsi="Arial" w:cs="Arial"/>
                <w:b/>
                <w:sz w:val="20"/>
                <w:szCs w:val="20"/>
              </w:rPr>
              <w:t>95,0</w:t>
            </w:r>
          </w:p>
        </w:tc>
        <w:tc>
          <w:tcPr>
            <w:tcW w:w="1134" w:type="dxa"/>
          </w:tcPr>
          <w:p w:rsidR="004204DD" w:rsidRPr="00CC509B" w:rsidRDefault="00125A5E" w:rsidP="00463884">
            <w:pPr>
              <w:jc w:val="right"/>
              <w:rPr>
                <w:rFonts w:ascii="Arial" w:hAnsi="Arial" w:cs="Arial"/>
                <w:b/>
                <w:sz w:val="20"/>
                <w:szCs w:val="20"/>
              </w:rPr>
            </w:pPr>
            <w:r>
              <w:rPr>
                <w:rFonts w:ascii="Arial" w:hAnsi="Arial" w:cs="Arial"/>
                <w:b/>
                <w:sz w:val="20"/>
                <w:szCs w:val="20"/>
              </w:rPr>
              <w:t>93,0</w:t>
            </w:r>
          </w:p>
        </w:tc>
        <w:tc>
          <w:tcPr>
            <w:tcW w:w="1559" w:type="dxa"/>
          </w:tcPr>
          <w:p w:rsidR="004204DD" w:rsidRPr="00CC509B" w:rsidRDefault="00125A5E" w:rsidP="001F7EE7">
            <w:pPr>
              <w:jc w:val="right"/>
              <w:rPr>
                <w:rFonts w:ascii="Arial" w:hAnsi="Arial" w:cs="Arial"/>
                <w:b/>
                <w:sz w:val="20"/>
                <w:szCs w:val="20"/>
              </w:rPr>
            </w:pPr>
            <w:r>
              <w:rPr>
                <w:rFonts w:ascii="Arial" w:hAnsi="Arial" w:cs="Arial"/>
                <w:b/>
                <w:sz w:val="20"/>
                <w:szCs w:val="20"/>
              </w:rPr>
              <w:t>-2,0</w:t>
            </w:r>
          </w:p>
        </w:tc>
        <w:tc>
          <w:tcPr>
            <w:tcW w:w="1134" w:type="dxa"/>
          </w:tcPr>
          <w:p w:rsidR="004204DD" w:rsidRPr="00CC509B" w:rsidRDefault="00125A5E" w:rsidP="00463884">
            <w:pPr>
              <w:jc w:val="right"/>
              <w:rPr>
                <w:rFonts w:ascii="Arial" w:hAnsi="Arial" w:cs="Arial"/>
                <w:b/>
                <w:sz w:val="20"/>
                <w:szCs w:val="20"/>
              </w:rPr>
            </w:pPr>
            <w:r>
              <w:rPr>
                <w:rFonts w:ascii="Arial" w:hAnsi="Arial" w:cs="Arial"/>
                <w:b/>
                <w:sz w:val="20"/>
                <w:szCs w:val="20"/>
              </w:rPr>
              <w:t>86,7</w:t>
            </w:r>
          </w:p>
        </w:tc>
        <w:tc>
          <w:tcPr>
            <w:tcW w:w="1134" w:type="dxa"/>
          </w:tcPr>
          <w:p w:rsidR="004204DD" w:rsidRPr="00CC509B" w:rsidRDefault="00125A5E" w:rsidP="00463884">
            <w:pPr>
              <w:jc w:val="right"/>
              <w:rPr>
                <w:rFonts w:ascii="Arial" w:hAnsi="Arial" w:cs="Arial"/>
                <w:b/>
                <w:sz w:val="20"/>
                <w:szCs w:val="20"/>
              </w:rPr>
            </w:pPr>
            <w:r>
              <w:rPr>
                <w:rFonts w:ascii="Arial" w:hAnsi="Arial" w:cs="Arial"/>
                <w:b/>
                <w:sz w:val="20"/>
                <w:szCs w:val="20"/>
              </w:rPr>
              <w:t>82,5</w:t>
            </w:r>
          </w:p>
        </w:tc>
        <w:tc>
          <w:tcPr>
            <w:tcW w:w="1276" w:type="dxa"/>
          </w:tcPr>
          <w:p w:rsidR="004204DD" w:rsidRPr="00CC509B" w:rsidRDefault="00125A5E" w:rsidP="008202FD">
            <w:pPr>
              <w:jc w:val="right"/>
              <w:rPr>
                <w:rFonts w:ascii="Arial" w:hAnsi="Arial" w:cs="Arial"/>
                <w:b/>
                <w:sz w:val="20"/>
                <w:szCs w:val="20"/>
              </w:rPr>
            </w:pPr>
            <w:r>
              <w:rPr>
                <w:rFonts w:ascii="Arial" w:hAnsi="Arial" w:cs="Arial"/>
                <w:b/>
                <w:sz w:val="20"/>
                <w:szCs w:val="20"/>
              </w:rPr>
              <w:t>-4,8</w:t>
            </w:r>
          </w:p>
        </w:tc>
      </w:tr>
      <w:tr w:rsidR="004204DD" w:rsidRPr="00CC509B" w:rsidTr="006F7C79">
        <w:tc>
          <w:tcPr>
            <w:tcW w:w="2836" w:type="dxa"/>
          </w:tcPr>
          <w:p w:rsidR="004204DD" w:rsidRPr="00CC509B" w:rsidRDefault="004204DD" w:rsidP="004204DD">
            <w:pPr>
              <w:rPr>
                <w:rFonts w:ascii="Arial" w:hAnsi="Arial" w:cs="Arial"/>
                <w:b/>
                <w:sz w:val="20"/>
                <w:szCs w:val="20"/>
              </w:rPr>
            </w:pPr>
            <w:r w:rsidRPr="00CC509B">
              <w:rPr>
                <w:rFonts w:ascii="Arial" w:hAnsi="Arial" w:cs="Arial"/>
                <w:b/>
                <w:sz w:val="20"/>
                <w:szCs w:val="20"/>
              </w:rPr>
              <w:t>Gıda, içecek ve tütün</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107,8</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102,9</w:t>
            </w:r>
          </w:p>
        </w:tc>
        <w:tc>
          <w:tcPr>
            <w:tcW w:w="1559" w:type="dxa"/>
          </w:tcPr>
          <w:p w:rsidR="004204DD" w:rsidRPr="00CC509B" w:rsidRDefault="00125A5E" w:rsidP="00463884">
            <w:pPr>
              <w:jc w:val="right"/>
              <w:rPr>
                <w:rFonts w:ascii="Arial" w:hAnsi="Arial" w:cs="Arial"/>
                <w:sz w:val="20"/>
                <w:szCs w:val="20"/>
              </w:rPr>
            </w:pPr>
            <w:r>
              <w:rPr>
                <w:rFonts w:ascii="Arial" w:hAnsi="Arial" w:cs="Arial"/>
                <w:sz w:val="20"/>
                <w:szCs w:val="20"/>
              </w:rPr>
              <w:t>-4,5</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94,4</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91,7</w:t>
            </w:r>
          </w:p>
        </w:tc>
        <w:tc>
          <w:tcPr>
            <w:tcW w:w="1276" w:type="dxa"/>
          </w:tcPr>
          <w:p w:rsidR="004204DD" w:rsidRPr="00CC509B" w:rsidRDefault="00125A5E" w:rsidP="00463884">
            <w:pPr>
              <w:jc w:val="right"/>
              <w:rPr>
                <w:rFonts w:ascii="Arial" w:hAnsi="Arial" w:cs="Arial"/>
                <w:sz w:val="20"/>
                <w:szCs w:val="20"/>
              </w:rPr>
            </w:pPr>
            <w:r>
              <w:rPr>
                <w:rFonts w:ascii="Arial" w:hAnsi="Arial" w:cs="Arial"/>
                <w:sz w:val="20"/>
                <w:szCs w:val="20"/>
              </w:rPr>
              <w:t>-2,9</w:t>
            </w:r>
          </w:p>
        </w:tc>
      </w:tr>
      <w:tr w:rsidR="004204DD" w:rsidRPr="00CC509B" w:rsidTr="006F7C79">
        <w:tc>
          <w:tcPr>
            <w:tcW w:w="2836" w:type="dxa"/>
          </w:tcPr>
          <w:p w:rsidR="004204DD" w:rsidRPr="00CC509B" w:rsidRDefault="004204DD" w:rsidP="004204DD">
            <w:pPr>
              <w:rPr>
                <w:rFonts w:ascii="Arial" w:hAnsi="Arial" w:cs="Arial"/>
                <w:b/>
                <w:sz w:val="20"/>
                <w:szCs w:val="20"/>
              </w:rPr>
            </w:pPr>
            <w:r w:rsidRPr="00CC509B">
              <w:rPr>
                <w:rFonts w:ascii="Arial" w:hAnsi="Arial" w:cs="Arial"/>
                <w:b/>
                <w:sz w:val="20"/>
                <w:szCs w:val="20"/>
              </w:rPr>
              <w:t>Ham maddeler (yakıt hariç)</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96,5</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94,3</w:t>
            </w:r>
          </w:p>
        </w:tc>
        <w:tc>
          <w:tcPr>
            <w:tcW w:w="1559" w:type="dxa"/>
          </w:tcPr>
          <w:p w:rsidR="004204DD" w:rsidRPr="00CC509B" w:rsidRDefault="00125A5E" w:rsidP="00463884">
            <w:pPr>
              <w:jc w:val="right"/>
              <w:rPr>
                <w:rFonts w:ascii="Arial" w:hAnsi="Arial" w:cs="Arial"/>
                <w:sz w:val="20"/>
                <w:szCs w:val="20"/>
              </w:rPr>
            </w:pPr>
            <w:r>
              <w:rPr>
                <w:rFonts w:ascii="Arial" w:hAnsi="Arial" w:cs="Arial"/>
                <w:sz w:val="20"/>
                <w:szCs w:val="20"/>
              </w:rPr>
              <w:t>-2,3</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80,1</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75,7</w:t>
            </w:r>
          </w:p>
        </w:tc>
        <w:tc>
          <w:tcPr>
            <w:tcW w:w="1276" w:type="dxa"/>
          </w:tcPr>
          <w:p w:rsidR="004204DD" w:rsidRPr="00CC509B" w:rsidRDefault="00125A5E" w:rsidP="00463884">
            <w:pPr>
              <w:jc w:val="right"/>
              <w:rPr>
                <w:rFonts w:ascii="Arial" w:hAnsi="Arial" w:cs="Arial"/>
                <w:sz w:val="20"/>
                <w:szCs w:val="20"/>
              </w:rPr>
            </w:pPr>
            <w:r>
              <w:rPr>
                <w:rFonts w:ascii="Arial" w:hAnsi="Arial" w:cs="Arial"/>
                <w:sz w:val="20"/>
                <w:szCs w:val="20"/>
              </w:rPr>
              <w:t>-5,5</w:t>
            </w:r>
          </w:p>
        </w:tc>
      </w:tr>
      <w:tr w:rsidR="004204DD" w:rsidRPr="00CC509B" w:rsidTr="006F7C79">
        <w:tc>
          <w:tcPr>
            <w:tcW w:w="2836" w:type="dxa"/>
          </w:tcPr>
          <w:p w:rsidR="004204DD" w:rsidRPr="00CC509B" w:rsidRDefault="004204DD" w:rsidP="004204DD">
            <w:pPr>
              <w:rPr>
                <w:rFonts w:ascii="Arial" w:hAnsi="Arial" w:cs="Arial"/>
                <w:b/>
                <w:sz w:val="20"/>
                <w:szCs w:val="20"/>
              </w:rPr>
            </w:pPr>
            <w:r w:rsidRPr="00CC509B">
              <w:rPr>
                <w:rFonts w:ascii="Arial" w:hAnsi="Arial" w:cs="Arial"/>
                <w:b/>
                <w:sz w:val="20"/>
                <w:szCs w:val="20"/>
              </w:rPr>
              <w:t>Yakıtlar</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67,6</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62,9</w:t>
            </w:r>
          </w:p>
        </w:tc>
        <w:tc>
          <w:tcPr>
            <w:tcW w:w="1559" w:type="dxa"/>
          </w:tcPr>
          <w:p w:rsidR="004204DD" w:rsidRPr="00CC509B" w:rsidRDefault="00125A5E" w:rsidP="00664660">
            <w:pPr>
              <w:jc w:val="right"/>
              <w:rPr>
                <w:rFonts w:ascii="Arial" w:hAnsi="Arial" w:cs="Arial"/>
                <w:sz w:val="20"/>
                <w:szCs w:val="20"/>
              </w:rPr>
            </w:pPr>
            <w:r>
              <w:rPr>
                <w:rFonts w:ascii="Arial" w:hAnsi="Arial" w:cs="Arial"/>
                <w:sz w:val="20"/>
                <w:szCs w:val="20"/>
              </w:rPr>
              <w:t>-6,9</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67,0</w:t>
            </w:r>
          </w:p>
        </w:tc>
        <w:tc>
          <w:tcPr>
            <w:tcW w:w="1134" w:type="dxa"/>
          </w:tcPr>
          <w:p w:rsidR="004204DD" w:rsidRPr="00CC509B" w:rsidRDefault="00125A5E" w:rsidP="00664660">
            <w:pPr>
              <w:jc w:val="right"/>
              <w:rPr>
                <w:rFonts w:ascii="Arial" w:hAnsi="Arial" w:cs="Arial"/>
                <w:sz w:val="20"/>
                <w:szCs w:val="20"/>
              </w:rPr>
            </w:pPr>
            <w:r>
              <w:rPr>
                <w:rFonts w:ascii="Arial" w:hAnsi="Arial" w:cs="Arial"/>
                <w:sz w:val="20"/>
                <w:szCs w:val="20"/>
              </w:rPr>
              <w:t>54,2</w:t>
            </w:r>
          </w:p>
        </w:tc>
        <w:tc>
          <w:tcPr>
            <w:tcW w:w="1276" w:type="dxa"/>
          </w:tcPr>
          <w:p w:rsidR="004204DD" w:rsidRPr="00CC509B" w:rsidRDefault="00125A5E" w:rsidP="00463884">
            <w:pPr>
              <w:jc w:val="right"/>
              <w:rPr>
                <w:rFonts w:ascii="Arial" w:hAnsi="Arial" w:cs="Arial"/>
                <w:sz w:val="20"/>
                <w:szCs w:val="20"/>
              </w:rPr>
            </w:pPr>
            <w:r>
              <w:rPr>
                <w:rFonts w:ascii="Arial" w:hAnsi="Arial" w:cs="Arial"/>
                <w:sz w:val="20"/>
                <w:szCs w:val="20"/>
              </w:rPr>
              <w:t>-19,1</w:t>
            </w:r>
          </w:p>
        </w:tc>
      </w:tr>
      <w:tr w:rsidR="004204DD" w:rsidRPr="00CC509B" w:rsidTr="006F7C79">
        <w:tc>
          <w:tcPr>
            <w:tcW w:w="2836" w:type="dxa"/>
          </w:tcPr>
          <w:p w:rsidR="004204DD" w:rsidRPr="00CC509B" w:rsidRDefault="004204DD" w:rsidP="004204DD">
            <w:pPr>
              <w:rPr>
                <w:rFonts w:ascii="Arial" w:hAnsi="Arial" w:cs="Arial"/>
                <w:b/>
                <w:sz w:val="20"/>
                <w:szCs w:val="20"/>
              </w:rPr>
            </w:pPr>
            <w:r w:rsidRPr="00CC509B">
              <w:rPr>
                <w:rFonts w:ascii="Arial" w:hAnsi="Arial" w:cs="Arial"/>
                <w:b/>
                <w:sz w:val="20"/>
                <w:szCs w:val="20"/>
              </w:rPr>
              <w:t>İmalat(gıda, içecek ve tütün hariç)</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95,0</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92,7</w:t>
            </w:r>
          </w:p>
        </w:tc>
        <w:tc>
          <w:tcPr>
            <w:tcW w:w="1559" w:type="dxa"/>
          </w:tcPr>
          <w:p w:rsidR="004204DD" w:rsidRPr="00CC509B" w:rsidRDefault="00125A5E" w:rsidP="00463884">
            <w:pPr>
              <w:jc w:val="right"/>
              <w:rPr>
                <w:rFonts w:ascii="Arial" w:hAnsi="Arial" w:cs="Arial"/>
                <w:sz w:val="20"/>
                <w:szCs w:val="20"/>
              </w:rPr>
            </w:pPr>
            <w:r>
              <w:rPr>
                <w:rFonts w:ascii="Arial" w:hAnsi="Arial" w:cs="Arial"/>
                <w:sz w:val="20"/>
                <w:szCs w:val="20"/>
              </w:rPr>
              <w:t>-2,4</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96,1</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93,8</w:t>
            </w:r>
          </w:p>
        </w:tc>
        <w:tc>
          <w:tcPr>
            <w:tcW w:w="1276" w:type="dxa"/>
          </w:tcPr>
          <w:p w:rsidR="004204DD" w:rsidRPr="00CC509B" w:rsidRDefault="00125A5E" w:rsidP="00463884">
            <w:pPr>
              <w:jc w:val="right"/>
              <w:rPr>
                <w:rFonts w:ascii="Arial" w:hAnsi="Arial" w:cs="Arial"/>
                <w:sz w:val="20"/>
                <w:szCs w:val="20"/>
              </w:rPr>
            </w:pPr>
            <w:r>
              <w:rPr>
                <w:rFonts w:ascii="Arial" w:hAnsi="Arial" w:cs="Arial"/>
                <w:sz w:val="20"/>
                <w:szCs w:val="20"/>
              </w:rPr>
              <w:t>-2,4</w:t>
            </w:r>
          </w:p>
        </w:tc>
      </w:tr>
      <w:tr w:rsidR="004204DD" w:rsidRPr="00CC509B" w:rsidTr="006F7C79">
        <w:tc>
          <w:tcPr>
            <w:tcW w:w="2836" w:type="dxa"/>
          </w:tcPr>
          <w:p w:rsidR="004204DD" w:rsidRPr="00CC509B" w:rsidRDefault="004204DD" w:rsidP="004204DD">
            <w:pPr>
              <w:rPr>
                <w:rFonts w:ascii="Arial" w:hAnsi="Arial" w:cs="Arial"/>
                <w:b/>
                <w:sz w:val="20"/>
                <w:szCs w:val="20"/>
              </w:rPr>
            </w:pPr>
            <w:r w:rsidRPr="00CC509B">
              <w:rPr>
                <w:rFonts w:ascii="Arial" w:hAnsi="Arial" w:cs="Arial"/>
                <w:b/>
                <w:sz w:val="20"/>
                <w:szCs w:val="20"/>
              </w:rPr>
              <w:t>SITC’de başka bir yerde sınıflandırılmayan ürünler</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97,5</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114,1</w:t>
            </w:r>
          </w:p>
        </w:tc>
        <w:tc>
          <w:tcPr>
            <w:tcW w:w="1559" w:type="dxa"/>
          </w:tcPr>
          <w:p w:rsidR="004204DD" w:rsidRPr="00CC509B" w:rsidRDefault="00125A5E" w:rsidP="00463884">
            <w:pPr>
              <w:jc w:val="right"/>
              <w:rPr>
                <w:rFonts w:ascii="Arial" w:hAnsi="Arial" w:cs="Arial"/>
                <w:sz w:val="20"/>
                <w:szCs w:val="20"/>
              </w:rPr>
            </w:pPr>
            <w:r>
              <w:rPr>
                <w:rFonts w:ascii="Arial" w:hAnsi="Arial" w:cs="Arial"/>
                <w:sz w:val="20"/>
                <w:szCs w:val="20"/>
              </w:rPr>
              <w:t>17,0</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77,1</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96,4</w:t>
            </w:r>
          </w:p>
        </w:tc>
        <w:tc>
          <w:tcPr>
            <w:tcW w:w="1276" w:type="dxa"/>
          </w:tcPr>
          <w:p w:rsidR="004204DD" w:rsidRPr="00CC509B" w:rsidRDefault="00125A5E" w:rsidP="00463884">
            <w:pPr>
              <w:jc w:val="right"/>
              <w:rPr>
                <w:rFonts w:ascii="Arial" w:hAnsi="Arial" w:cs="Arial"/>
                <w:sz w:val="20"/>
                <w:szCs w:val="20"/>
              </w:rPr>
            </w:pPr>
            <w:r>
              <w:rPr>
                <w:rFonts w:ascii="Arial" w:hAnsi="Arial" w:cs="Arial"/>
                <w:sz w:val="20"/>
                <w:szCs w:val="20"/>
              </w:rPr>
              <w:t>25,1</w:t>
            </w:r>
          </w:p>
        </w:tc>
      </w:tr>
      <w:tr w:rsidR="004204DD" w:rsidRPr="00CC509B" w:rsidTr="006F7C79">
        <w:tc>
          <w:tcPr>
            <w:tcW w:w="2836" w:type="dxa"/>
          </w:tcPr>
          <w:p w:rsidR="004204DD" w:rsidRPr="00CC509B" w:rsidRDefault="004204DD" w:rsidP="001E244D">
            <w:pPr>
              <w:rPr>
                <w:rFonts w:ascii="Arial" w:hAnsi="Arial" w:cs="Arial"/>
                <w:b/>
                <w:sz w:val="20"/>
                <w:szCs w:val="20"/>
              </w:rPr>
            </w:pPr>
          </w:p>
        </w:tc>
        <w:tc>
          <w:tcPr>
            <w:tcW w:w="7371" w:type="dxa"/>
            <w:gridSpan w:val="6"/>
          </w:tcPr>
          <w:p w:rsidR="004204DD" w:rsidRPr="00CC509B" w:rsidRDefault="004204DD" w:rsidP="00125A5E">
            <w:pPr>
              <w:jc w:val="center"/>
              <w:rPr>
                <w:rFonts w:ascii="Arial" w:hAnsi="Arial" w:cs="Arial"/>
                <w:b/>
                <w:sz w:val="20"/>
                <w:szCs w:val="20"/>
              </w:rPr>
            </w:pPr>
            <w:r w:rsidRPr="00CC509B">
              <w:rPr>
                <w:rFonts w:ascii="Arial" w:hAnsi="Arial" w:cs="Arial"/>
                <w:b/>
                <w:sz w:val="20"/>
                <w:szCs w:val="20"/>
              </w:rPr>
              <w:t>Miktar Endeksleri</w:t>
            </w:r>
          </w:p>
        </w:tc>
      </w:tr>
      <w:tr w:rsidR="004204DD" w:rsidRPr="00CC509B" w:rsidTr="006F7C79">
        <w:tc>
          <w:tcPr>
            <w:tcW w:w="2836" w:type="dxa"/>
          </w:tcPr>
          <w:p w:rsidR="004204DD" w:rsidRPr="00CC509B" w:rsidRDefault="004204DD" w:rsidP="004204DD">
            <w:pPr>
              <w:rPr>
                <w:rFonts w:ascii="Arial" w:hAnsi="Arial" w:cs="Arial"/>
                <w:b/>
                <w:sz w:val="20"/>
                <w:szCs w:val="20"/>
              </w:rPr>
            </w:pPr>
            <w:r w:rsidRPr="00CC509B">
              <w:rPr>
                <w:rFonts w:ascii="Arial" w:hAnsi="Arial" w:cs="Arial"/>
                <w:b/>
                <w:sz w:val="20"/>
                <w:szCs w:val="20"/>
              </w:rPr>
              <w:t>Genel</w:t>
            </w:r>
          </w:p>
        </w:tc>
        <w:tc>
          <w:tcPr>
            <w:tcW w:w="1134" w:type="dxa"/>
          </w:tcPr>
          <w:p w:rsidR="004204DD" w:rsidRPr="00CC509B" w:rsidRDefault="00125A5E" w:rsidP="00463884">
            <w:pPr>
              <w:jc w:val="right"/>
              <w:rPr>
                <w:rFonts w:ascii="Arial" w:hAnsi="Arial" w:cs="Arial"/>
                <w:b/>
                <w:sz w:val="20"/>
                <w:szCs w:val="20"/>
              </w:rPr>
            </w:pPr>
            <w:r>
              <w:rPr>
                <w:rFonts w:ascii="Arial" w:hAnsi="Arial" w:cs="Arial"/>
                <w:b/>
                <w:sz w:val="20"/>
                <w:szCs w:val="20"/>
              </w:rPr>
              <w:t>128,6</w:t>
            </w:r>
          </w:p>
        </w:tc>
        <w:tc>
          <w:tcPr>
            <w:tcW w:w="1134" w:type="dxa"/>
          </w:tcPr>
          <w:p w:rsidR="004204DD" w:rsidRPr="00CC509B" w:rsidRDefault="00125A5E" w:rsidP="00463884">
            <w:pPr>
              <w:jc w:val="right"/>
              <w:rPr>
                <w:rFonts w:ascii="Arial" w:hAnsi="Arial" w:cs="Arial"/>
                <w:b/>
                <w:sz w:val="20"/>
                <w:szCs w:val="20"/>
              </w:rPr>
            </w:pPr>
            <w:r>
              <w:rPr>
                <w:rFonts w:ascii="Arial" w:hAnsi="Arial" w:cs="Arial"/>
                <w:b/>
                <w:sz w:val="20"/>
                <w:szCs w:val="20"/>
              </w:rPr>
              <w:t>123,9</w:t>
            </w:r>
          </w:p>
        </w:tc>
        <w:tc>
          <w:tcPr>
            <w:tcW w:w="1559" w:type="dxa"/>
          </w:tcPr>
          <w:p w:rsidR="004204DD" w:rsidRPr="00CC509B" w:rsidRDefault="00125A5E" w:rsidP="00463884">
            <w:pPr>
              <w:jc w:val="right"/>
              <w:rPr>
                <w:rFonts w:ascii="Arial" w:hAnsi="Arial" w:cs="Arial"/>
                <w:b/>
                <w:sz w:val="20"/>
                <w:szCs w:val="20"/>
              </w:rPr>
            </w:pPr>
            <w:r>
              <w:rPr>
                <w:rFonts w:ascii="Arial" w:hAnsi="Arial" w:cs="Arial"/>
                <w:b/>
                <w:sz w:val="20"/>
                <w:szCs w:val="20"/>
              </w:rPr>
              <w:t>-3,6</w:t>
            </w:r>
          </w:p>
        </w:tc>
        <w:tc>
          <w:tcPr>
            <w:tcW w:w="1134" w:type="dxa"/>
          </w:tcPr>
          <w:p w:rsidR="004204DD" w:rsidRPr="00CC509B" w:rsidRDefault="00125A5E" w:rsidP="00664660">
            <w:pPr>
              <w:jc w:val="right"/>
              <w:rPr>
                <w:rFonts w:ascii="Arial" w:hAnsi="Arial" w:cs="Arial"/>
                <w:b/>
                <w:sz w:val="20"/>
                <w:szCs w:val="20"/>
              </w:rPr>
            </w:pPr>
            <w:r>
              <w:rPr>
                <w:rFonts w:ascii="Arial" w:hAnsi="Arial" w:cs="Arial"/>
                <w:b/>
                <w:sz w:val="20"/>
                <w:szCs w:val="20"/>
              </w:rPr>
              <w:t>114,9</w:t>
            </w:r>
          </w:p>
        </w:tc>
        <w:tc>
          <w:tcPr>
            <w:tcW w:w="1134" w:type="dxa"/>
          </w:tcPr>
          <w:p w:rsidR="004204DD" w:rsidRPr="00CC509B" w:rsidRDefault="00125A5E" w:rsidP="00463884">
            <w:pPr>
              <w:jc w:val="right"/>
              <w:rPr>
                <w:rFonts w:ascii="Arial" w:hAnsi="Arial" w:cs="Arial"/>
                <w:b/>
                <w:sz w:val="20"/>
                <w:szCs w:val="20"/>
              </w:rPr>
            </w:pPr>
            <w:r>
              <w:rPr>
                <w:rFonts w:ascii="Arial" w:hAnsi="Arial" w:cs="Arial"/>
                <w:b/>
                <w:sz w:val="20"/>
                <w:szCs w:val="20"/>
              </w:rPr>
              <w:t>119,9</w:t>
            </w:r>
          </w:p>
        </w:tc>
        <w:tc>
          <w:tcPr>
            <w:tcW w:w="1276" w:type="dxa"/>
          </w:tcPr>
          <w:p w:rsidR="004204DD" w:rsidRPr="00CC509B" w:rsidRDefault="00125A5E" w:rsidP="00463884">
            <w:pPr>
              <w:jc w:val="right"/>
              <w:rPr>
                <w:rFonts w:ascii="Arial" w:hAnsi="Arial" w:cs="Arial"/>
                <w:b/>
                <w:sz w:val="20"/>
                <w:szCs w:val="20"/>
              </w:rPr>
            </w:pPr>
            <w:r>
              <w:rPr>
                <w:rFonts w:ascii="Arial" w:hAnsi="Arial" w:cs="Arial"/>
                <w:b/>
                <w:sz w:val="20"/>
                <w:szCs w:val="20"/>
              </w:rPr>
              <w:t>4,3</w:t>
            </w:r>
          </w:p>
        </w:tc>
      </w:tr>
      <w:tr w:rsidR="004204DD" w:rsidRPr="00CC509B" w:rsidTr="006F7C79">
        <w:tc>
          <w:tcPr>
            <w:tcW w:w="2836" w:type="dxa"/>
          </w:tcPr>
          <w:p w:rsidR="004204DD" w:rsidRPr="00CC509B" w:rsidRDefault="004204DD" w:rsidP="004204DD">
            <w:pPr>
              <w:rPr>
                <w:rFonts w:ascii="Arial" w:hAnsi="Arial" w:cs="Arial"/>
                <w:b/>
                <w:sz w:val="20"/>
                <w:szCs w:val="20"/>
              </w:rPr>
            </w:pPr>
            <w:r w:rsidRPr="00CC509B">
              <w:rPr>
                <w:rFonts w:ascii="Arial" w:hAnsi="Arial" w:cs="Arial"/>
                <w:b/>
                <w:sz w:val="20"/>
                <w:szCs w:val="20"/>
              </w:rPr>
              <w:t>Gıda, içecek ve tütün</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114,3</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117,2</w:t>
            </w:r>
          </w:p>
        </w:tc>
        <w:tc>
          <w:tcPr>
            <w:tcW w:w="1559" w:type="dxa"/>
          </w:tcPr>
          <w:p w:rsidR="004204DD" w:rsidRPr="00CC509B" w:rsidRDefault="00125A5E" w:rsidP="00BA2B20">
            <w:pPr>
              <w:jc w:val="right"/>
              <w:rPr>
                <w:rFonts w:ascii="Arial" w:hAnsi="Arial" w:cs="Arial"/>
                <w:sz w:val="20"/>
                <w:szCs w:val="20"/>
              </w:rPr>
            </w:pPr>
            <w:r>
              <w:rPr>
                <w:rFonts w:ascii="Arial" w:hAnsi="Arial" w:cs="Arial"/>
                <w:sz w:val="20"/>
                <w:szCs w:val="20"/>
              </w:rPr>
              <w:t>2,5</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117,1</w:t>
            </w:r>
          </w:p>
        </w:tc>
        <w:tc>
          <w:tcPr>
            <w:tcW w:w="1134" w:type="dxa"/>
          </w:tcPr>
          <w:p w:rsidR="004204DD" w:rsidRPr="00CC509B" w:rsidRDefault="00125A5E" w:rsidP="00463884">
            <w:pPr>
              <w:jc w:val="right"/>
              <w:rPr>
                <w:rFonts w:ascii="Arial" w:hAnsi="Arial" w:cs="Arial"/>
                <w:sz w:val="20"/>
                <w:szCs w:val="20"/>
              </w:rPr>
            </w:pPr>
            <w:r>
              <w:rPr>
                <w:rFonts w:ascii="Arial" w:hAnsi="Arial" w:cs="Arial"/>
                <w:sz w:val="20"/>
                <w:szCs w:val="20"/>
              </w:rPr>
              <w:t>143,5</w:t>
            </w:r>
          </w:p>
        </w:tc>
        <w:tc>
          <w:tcPr>
            <w:tcW w:w="1276" w:type="dxa"/>
          </w:tcPr>
          <w:p w:rsidR="004204DD" w:rsidRPr="00CC509B" w:rsidRDefault="00125A5E" w:rsidP="00463884">
            <w:pPr>
              <w:jc w:val="right"/>
              <w:rPr>
                <w:rFonts w:ascii="Arial" w:hAnsi="Arial" w:cs="Arial"/>
                <w:sz w:val="20"/>
                <w:szCs w:val="20"/>
              </w:rPr>
            </w:pPr>
            <w:r>
              <w:rPr>
                <w:rFonts w:ascii="Arial" w:hAnsi="Arial" w:cs="Arial"/>
                <w:sz w:val="20"/>
                <w:szCs w:val="20"/>
              </w:rPr>
              <w:t>22,6</w:t>
            </w:r>
          </w:p>
        </w:tc>
      </w:tr>
      <w:tr w:rsidR="00125A5E" w:rsidRPr="00CC509B" w:rsidTr="006F7C79">
        <w:tc>
          <w:tcPr>
            <w:tcW w:w="2836" w:type="dxa"/>
          </w:tcPr>
          <w:p w:rsidR="00125A5E" w:rsidRPr="00CC509B" w:rsidRDefault="00125A5E" w:rsidP="00125A5E">
            <w:pPr>
              <w:rPr>
                <w:rFonts w:ascii="Arial" w:hAnsi="Arial" w:cs="Arial"/>
                <w:b/>
                <w:sz w:val="20"/>
                <w:szCs w:val="20"/>
              </w:rPr>
            </w:pPr>
            <w:r w:rsidRPr="00CC509B">
              <w:rPr>
                <w:rFonts w:ascii="Arial" w:hAnsi="Arial" w:cs="Arial"/>
                <w:b/>
                <w:sz w:val="20"/>
                <w:szCs w:val="20"/>
              </w:rPr>
              <w:t>Ham maddeler (yakıt hariç)</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103,4</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122,9</w:t>
            </w:r>
          </w:p>
        </w:tc>
        <w:tc>
          <w:tcPr>
            <w:tcW w:w="1559" w:type="dxa"/>
          </w:tcPr>
          <w:p w:rsidR="00125A5E" w:rsidRPr="00CC509B" w:rsidRDefault="00125A5E" w:rsidP="00125A5E">
            <w:pPr>
              <w:jc w:val="right"/>
              <w:rPr>
                <w:rFonts w:ascii="Arial" w:hAnsi="Arial" w:cs="Arial"/>
                <w:sz w:val="20"/>
                <w:szCs w:val="20"/>
              </w:rPr>
            </w:pPr>
            <w:r>
              <w:rPr>
                <w:rFonts w:ascii="Arial" w:hAnsi="Arial" w:cs="Arial"/>
                <w:sz w:val="20"/>
                <w:szCs w:val="20"/>
              </w:rPr>
              <w:t>18,8</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77,0</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97,0</w:t>
            </w:r>
          </w:p>
        </w:tc>
        <w:tc>
          <w:tcPr>
            <w:tcW w:w="1276" w:type="dxa"/>
          </w:tcPr>
          <w:p w:rsidR="00125A5E" w:rsidRPr="00CC509B" w:rsidRDefault="00125A5E" w:rsidP="00125A5E">
            <w:pPr>
              <w:jc w:val="right"/>
              <w:rPr>
                <w:rFonts w:ascii="Arial" w:hAnsi="Arial" w:cs="Arial"/>
                <w:sz w:val="20"/>
                <w:szCs w:val="20"/>
              </w:rPr>
            </w:pPr>
            <w:r>
              <w:rPr>
                <w:rFonts w:ascii="Arial" w:hAnsi="Arial" w:cs="Arial"/>
                <w:sz w:val="20"/>
                <w:szCs w:val="20"/>
              </w:rPr>
              <w:t>26,0</w:t>
            </w:r>
          </w:p>
        </w:tc>
      </w:tr>
      <w:tr w:rsidR="00125A5E" w:rsidRPr="00CC509B" w:rsidTr="006F7C79">
        <w:tc>
          <w:tcPr>
            <w:tcW w:w="2836" w:type="dxa"/>
          </w:tcPr>
          <w:p w:rsidR="00125A5E" w:rsidRPr="00CC509B" w:rsidRDefault="00125A5E" w:rsidP="00125A5E">
            <w:pPr>
              <w:rPr>
                <w:rFonts w:ascii="Arial" w:hAnsi="Arial" w:cs="Arial"/>
                <w:b/>
                <w:sz w:val="20"/>
                <w:szCs w:val="20"/>
              </w:rPr>
            </w:pPr>
            <w:r w:rsidRPr="00CC509B">
              <w:rPr>
                <w:rFonts w:ascii="Arial" w:hAnsi="Arial" w:cs="Arial"/>
                <w:b/>
                <w:sz w:val="20"/>
                <w:szCs w:val="20"/>
              </w:rPr>
              <w:t>Yakıtlar</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122,5</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105,9</w:t>
            </w:r>
          </w:p>
        </w:tc>
        <w:tc>
          <w:tcPr>
            <w:tcW w:w="1559" w:type="dxa"/>
          </w:tcPr>
          <w:p w:rsidR="00125A5E" w:rsidRPr="00CC509B" w:rsidRDefault="00125A5E" w:rsidP="00125A5E">
            <w:pPr>
              <w:jc w:val="right"/>
              <w:rPr>
                <w:rFonts w:ascii="Arial" w:hAnsi="Arial" w:cs="Arial"/>
                <w:sz w:val="20"/>
                <w:szCs w:val="20"/>
              </w:rPr>
            </w:pPr>
            <w:r>
              <w:rPr>
                <w:rFonts w:ascii="Arial" w:hAnsi="Arial" w:cs="Arial"/>
                <w:sz w:val="20"/>
                <w:szCs w:val="20"/>
              </w:rPr>
              <w:t>-13,6</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135,5</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121,6</w:t>
            </w:r>
          </w:p>
        </w:tc>
        <w:tc>
          <w:tcPr>
            <w:tcW w:w="1276" w:type="dxa"/>
          </w:tcPr>
          <w:p w:rsidR="00125A5E" w:rsidRPr="00CC509B" w:rsidRDefault="00125A5E" w:rsidP="00125A5E">
            <w:pPr>
              <w:jc w:val="right"/>
              <w:rPr>
                <w:rFonts w:ascii="Arial" w:hAnsi="Arial" w:cs="Arial"/>
                <w:sz w:val="20"/>
                <w:szCs w:val="20"/>
              </w:rPr>
            </w:pPr>
            <w:r>
              <w:rPr>
                <w:rFonts w:ascii="Arial" w:hAnsi="Arial" w:cs="Arial"/>
                <w:sz w:val="20"/>
                <w:szCs w:val="20"/>
              </w:rPr>
              <w:t>-10,2</w:t>
            </w:r>
          </w:p>
        </w:tc>
      </w:tr>
      <w:tr w:rsidR="00125A5E" w:rsidRPr="00CC509B" w:rsidTr="006F7C79">
        <w:tc>
          <w:tcPr>
            <w:tcW w:w="2836" w:type="dxa"/>
          </w:tcPr>
          <w:p w:rsidR="00125A5E" w:rsidRPr="00CC509B" w:rsidRDefault="00125A5E" w:rsidP="00125A5E">
            <w:pPr>
              <w:rPr>
                <w:rFonts w:ascii="Arial" w:hAnsi="Arial" w:cs="Arial"/>
                <w:b/>
                <w:sz w:val="20"/>
                <w:szCs w:val="20"/>
              </w:rPr>
            </w:pPr>
            <w:r w:rsidRPr="00CC509B">
              <w:rPr>
                <w:rFonts w:ascii="Arial" w:hAnsi="Arial" w:cs="Arial"/>
                <w:b/>
                <w:sz w:val="20"/>
                <w:szCs w:val="20"/>
              </w:rPr>
              <w:t>İmalat(gıda, içecek ve tütün hariç)</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124,4</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124,4</w:t>
            </w:r>
          </w:p>
        </w:tc>
        <w:tc>
          <w:tcPr>
            <w:tcW w:w="1559" w:type="dxa"/>
          </w:tcPr>
          <w:p w:rsidR="00125A5E" w:rsidRPr="00CC509B" w:rsidRDefault="00125A5E" w:rsidP="00125A5E">
            <w:pPr>
              <w:jc w:val="right"/>
              <w:rPr>
                <w:rFonts w:ascii="Arial" w:hAnsi="Arial" w:cs="Arial"/>
                <w:sz w:val="20"/>
                <w:szCs w:val="20"/>
              </w:rPr>
            </w:pPr>
            <w:r>
              <w:rPr>
                <w:rFonts w:ascii="Arial" w:hAnsi="Arial" w:cs="Arial"/>
                <w:sz w:val="20"/>
                <w:szCs w:val="20"/>
              </w:rPr>
              <w:t>0,1</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111,8</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116,0</w:t>
            </w:r>
          </w:p>
        </w:tc>
        <w:tc>
          <w:tcPr>
            <w:tcW w:w="1276" w:type="dxa"/>
          </w:tcPr>
          <w:p w:rsidR="00125A5E" w:rsidRPr="00CC509B" w:rsidRDefault="00125A5E" w:rsidP="00125A5E">
            <w:pPr>
              <w:jc w:val="right"/>
              <w:rPr>
                <w:rFonts w:ascii="Arial" w:hAnsi="Arial" w:cs="Arial"/>
                <w:sz w:val="20"/>
                <w:szCs w:val="20"/>
              </w:rPr>
            </w:pPr>
            <w:r>
              <w:rPr>
                <w:rFonts w:ascii="Arial" w:hAnsi="Arial" w:cs="Arial"/>
                <w:sz w:val="20"/>
                <w:szCs w:val="20"/>
              </w:rPr>
              <w:t>3,8</w:t>
            </w:r>
          </w:p>
        </w:tc>
      </w:tr>
      <w:tr w:rsidR="00125A5E" w:rsidRPr="00CC509B" w:rsidTr="006F7C79">
        <w:tc>
          <w:tcPr>
            <w:tcW w:w="2836" w:type="dxa"/>
          </w:tcPr>
          <w:p w:rsidR="00125A5E" w:rsidRPr="00CC509B" w:rsidRDefault="00125A5E" w:rsidP="00125A5E">
            <w:pPr>
              <w:rPr>
                <w:rFonts w:ascii="Arial" w:hAnsi="Arial" w:cs="Arial"/>
                <w:b/>
                <w:sz w:val="20"/>
                <w:szCs w:val="20"/>
              </w:rPr>
            </w:pPr>
            <w:r w:rsidRPr="00CC509B">
              <w:rPr>
                <w:rFonts w:ascii="Arial" w:hAnsi="Arial" w:cs="Arial"/>
                <w:b/>
                <w:sz w:val="20"/>
                <w:szCs w:val="20"/>
              </w:rPr>
              <w:t>SITC’de başka bir yerde sınıflandırılmayan ürünler</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407,5</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154,7</w:t>
            </w:r>
          </w:p>
        </w:tc>
        <w:tc>
          <w:tcPr>
            <w:tcW w:w="1559" w:type="dxa"/>
          </w:tcPr>
          <w:p w:rsidR="00125A5E" w:rsidRPr="00CC509B" w:rsidRDefault="00125A5E" w:rsidP="00125A5E">
            <w:pPr>
              <w:jc w:val="right"/>
              <w:rPr>
                <w:rFonts w:ascii="Arial" w:hAnsi="Arial" w:cs="Arial"/>
                <w:sz w:val="20"/>
                <w:szCs w:val="20"/>
              </w:rPr>
            </w:pPr>
            <w:r>
              <w:rPr>
                <w:rFonts w:ascii="Arial" w:hAnsi="Arial" w:cs="Arial"/>
                <w:sz w:val="20"/>
                <w:szCs w:val="20"/>
              </w:rPr>
              <w:t>-62,0</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108,2</w:t>
            </w:r>
          </w:p>
        </w:tc>
        <w:tc>
          <w:tcPr>
            <w:tcW w:w="1134" w:type="dxa"/>
          </w:tcPr>
          <w:p w:rsidR="00125A5E" w:rsidRPr="00CC509B" w:rsidRDefault="00125A5E" w:rsidP="00125A5E">
            <w:pPr>
              <w:jc w:val="right"/>
              <w:rPr>
                <w:rFonts w:ascii="Arial" w:hAnsi="Arial" w:cs="Arial"/>
                <w:sz w:val="20"/>
                <w:szCs w:val="20"/>
              </w:rPr>
            </w:pPr>
            <w:r>
              <w:rPr>
                <w:rFonts w:ascii="Arial" w:hAnsi="Arial" w:cs="Arial"/>
                <w:sz w:val="20"/>
                <w:szCs w:val="20"/>
              </w:rPr>
              <w:t>212,8</w:t>
            </w:r>
          </w:p>
        </w:tc>
        <w:tc>
          <w:tcPr>
            <w:tcW w:w="1276" w:type="dxa"/>
          </w:tcPr>
          <w:p w:rsidR="00125A5E" w:rsidRPr="00CC509B" w:rsidRDefault="00125A5E" w:rsidP="00125A5E">
            <w:pPr>
              <w:jc w:val="right"/>
              <w:rPr>
                <w:rFonts w:ascii="Arial" w:hAnsi="Arial" w:cs="Arial"/>
                <w:sz w:val="20"/>
                <w:szCs w:val="20"/>
              </w:rPr>
            </w:pPr>
            <w:r>
              <w:rPr>
                <w:rFonts w:ascii="Arial" w:hAnsi="Arial" w:cs="Arial"/>
                <w:sz w:val="20"/>
                <w:szCs w:val="20"/>
              </w:rPr>
              <w:t>96,7</w:t>
            </w:r>
          </w:p>
        </w:tc>
      </w:tr>
    </w:tbl>
    <w:p w:rsidR="001E244D" w:rsidRPr="00285E3C" w:rsidRDefault="00285E3C" w:rsidP="00285E3C">
      <w:pPr>
        <w:spacing w:after="0"/>
        <w:rPr>
          <w:rFonts w:ascii="Arial" w:hAnsi="Arial" w:cs="Arial"/>
          <w:b/>
          <w:sz w:val="16"/>
        </w:rPr>
      </w:pPr>
      <w:r w:rsidRPr="00285E3C">
        <w:rPr>
          <w:rFonts w:ascii="Arial" w:hAnsi="Arial" w:cs="Arial"/>
          <w:b/>
          <w:sz w:val="16"/>
        </w:rPr>
        <w:t>Kaynak: TÜİK</w:t>
      </w:r>
    </w:p>
    <w:p w:rsidR="00285E3C" w:rsidRDefault="00285E3C" w:rsidP="00285E3C">
      <w:pPr>
        <w:spacing w:after="0"/>
        <w:rPr>
          <w:rFonts w:ascii="Arial" w:hAnsi="Arial" w:cs="Arial"/>
          <w:sz w:val="20"/>
        </w:rPr>
      </w:pPr>
      <w:r w:rsidRPr="00285E3C">
        <w:rPr>
          <w:rFonts w:ascii="Arial" w:hAnsi="Arial" w:cs="Arial"/>
          <w:b/>
          <w:sz w:val="16"/>
        </w:rPr>
        <w:t>SITC: Uluslararası Standart Ticaret Sınıflaması</w:t>
      </w:r>
    </w:p>
    <w:p w:rsidR="00285E3C" w:rsidRPr="00F1088F" w:rsidRDefault="00285E3C" w:rsidP="00285E3C">
      <w:pPr>
        <w:spacing w:after="0"/>
        <w:rPr>
          <w:rStyle w:val="Gl"/>
          <w:rFonts w:ascii="Arial" w:hAnsi="Arial" w:cs="Arial"/>
          <w:color w:val="000000"/>
          <w:sz w:val="20"/>
        </w:rPr>
      </w:pPr>
    </w:p>
    <w:p w:rsidR="00796372" w:rsidRPr="00796372" w:rsidRDefault="00796372" w:rsidP="00796372">
      <w:pPr>
        <w:spacing w:after="0" w:line="240" w:lineRule="auto"/>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İhracat miktar endeksi %3,6 azaldı</w:t>
      </w:r>
    </w:p>
    <w:p w:rsidR="00796372" w:rsidRPr="00796372" w:rsidRDefault="00796372" w:rsidP="00796372">
      <w:pPr>
        <w:spacing w:after="0" w:line="240" w:lineRule="auto"/>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 xml:space="preserve"> </w:t>
      </w:r>
    </w:p>
    <w:p w:rsidR="00796372" w:rsidRPr="00796372" w:rsidRDefault="00796372" w:rsidP="00796372">
      <w:pPr>
        <w:spacing w:after="0" w:line="240" w:lineRule="auto"/>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İhracat miktar endeksi Eylül ayında bir önceki yılın aynı ayına göre %3,6 azaldı. Endeks bir önceki yılın aynı ayına göre, ''gıda, içecek ve tütün''de %2,5, ''ham maddeler''de (yakıt hariç) %18,8 ve ''imalat (gıda, içecek, tütün hariç) sanayi''nde %0,1 artarke</w:t>
      </w:r>
      <w:r>
        <w:rPr>
          <w:rStyle w:val="Gl"/>
          <w:rFonts w:ascii="Arial" w:hAnsi="Arial" w:cs="Arial"/>
          <w:b w:val="0"/>
          <w:color w:val="000000"/>
          <w:sz w:val="20"/>
          <w:shd w:val="clear" w:color="auto" w:fill="FFFFFF"/>
        </w:rPr>
        <w:t>n, ''yakıtlar''da %13,6 azaldı.</w:t>
      </w:r>
    </w:p>
    <w:p w:rsidR="00796372" w:rsidRPr="00796372" w:rsidRDefault="00796372" w:rsidP="00796372">
      <w:pPr>
        <w:spacing w:after="0" w:line="240" w:lineRule="auto"/>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İhracat miktar endeksi 2016 yılı üçüncü çeyrekte bir önceki yılın üçüncü çeyreğine göre %0,2 azaldı.</w:t>
      </w:r>
    </w:p>
    <w:p w:rsidR="00796372" w:rsidRPr="00796372" w:rsidRDefault="00796372" w:rsidP="00796372">
      <w:pPr>
        <w:spacing w:after="0" w:line="240" w:lineRule="auto"/>
        <w:rPr>
          <w:rStyle w:val="Gl"/>
          <w:rFonts w:ascii="Arial" w:hAnsi="Arial" w:cs="Arial"/>
          <w:color w:val="000000"/>
          <w:sz w:val="20"/>
          <w:shd w:val="clear" w:color="auto" w:fill="FFFFFF"/>
        </w:rPr>
      </w:pPr>
    </w:p>
    <w:p w:rsidR="00796372" w:rsidRPr="00796372" w:rsidRDefault="00796372" w:rsidP="00796372">
      <w:pPr>
        <w:spacing w:after="0" w:line="240" w:lineRule="auto"/>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İthalat miktar endeksi %4,3 arttı</w:t>
      </w:r>
    </w:p>
    <w:p w:rsidR="00796372" w:rsidRPr="00796372" w:rsidRDefault="00796372" w:rsidP="00796372">
      <w:pPr>
        <w:spacing w:after="0" w:line="240" w:lineRule="auto"/>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 xml:space="preserve"> </w:t>
      </w:r>
    </w:p>
    <w:p w:rsidR="00796372" w:rsidRPr="00796372" w:rsidRDefault="00796372" w:rsidP="00796372">
      <w:pPr>
        <w:spacing w:after="0" w:line="240" w:lineRule="auto"/>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İthalat miktar endeksi Eylül ayında bir önceki yılın aynı ayına göre %4,3 arttı. Endeks bir önceki yılın aynı ayına göre, ''gıda, içecek ve tütün''de %22,6, ''ham maddeler''de (yakıt hariç) %26 ve ''imalat (gıda, içecek, tütün hariç) sanayi''nde %3,8 artarke</w:t>
      </w:r>
      <w:r>
        <w:rPr>
          <w:rStyle w:val="Gl"/>
          <w:rFonts w:ascii="Arial" w:hAnsi="Arial" w:cs="Arial"/>
          <w:b w:val="0"/>
          <w:color w:val="000000"/>
          <w:sz w:val="20"/>
          <w:shd w:val="clear" w:color="auto" w:fill="FFFFFF"/>
        </w:rPr>
        <w:t>n, ''yakıtlar''da %10,2 azaldı.</w:t>
      </w:r>
      <w:r w:rsidRPr="00796372">
        <w:rPr>
          <w:rStyle w:val="Gl"/>
          <w:rFonts w:ascii="Arial" w:hAnsi="Arial" w:cs="Arial"/>
          <w:b w:val="0"/>
          <w:color w:val="000000"/>
          <w:sz w:val="20"/>
          <w:shd w:val="clear" w:color="auto" w:fill="FFFFFF"/>
        </w:rPr>
        <w:t xml:space="preserve"> </w:t>
      </w:r>
    </w:p>
    <w:p w:rsidR="00285E3C" w:rsidRPr="00796372" w:rsidRDefault="00796372" w:rsidP="00796372">
      <w:pPr>
        <w:spacing w:after="0" w:line="240" w:lineRule="auto"/>
        <w:rPr>
          <w:rStyle w:val="Gl"/>
          <w:rFonts w:ascii="Arial" w:hAnsi="Arial" w:cs="Arial"/>
          <w:b w:val="0"/>
          <w:bCs w:val="0"/>
          <w:sz w:val="20"/>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796372">
        <w:rPr>
          <w:rStyle w:val="Gl"/>
          <w:rFonts w:ascii="Arial" w:hAnsi="Arial" w:cs="Arial"/>
          <w:b w:val="0"/>
          <w:color w:val="000000"/>
          <w:sz w:val="20"/>
          <w:shd w:val="clear" w:color="auto" w:fill="FFFFFF"/>
        </w:rPr>
        <w:t>İthalat miktar endeksi 2016 yılı üçüncü çeyrekte bir önceki yılın üçüncü çeyreğine göre %0,5 arttı.</w:t>
      </w:r>
    </w:p>
    <w:p w:rsidR="00285E3C" w:rsidRDefault="00796372" w:rsidP="00285E3C">
      <w:pPr>
        <w:spacing w:after="0" w:line="240" w:lineRule="auto"/>
        <w:rPr>
          <w:rStyle w:val="Gl"/>
          <w:rFonts w:ascii="Arial" w:hAnsi="Arial" w:cs="Arial"/>
          <w:color w:val="000000"/>
        </w:rPr>
      </w:pPr>
      <w:r>
        <w:rPr>
          <w:noProof/>
          <w:lang w:eastAsia="tr-TR"/>
        </w:rPr>
        <w:drawing>
          <wp:inline distT="0" distB="0" distL="0" distR="0" wp14:anchorId="26316B3C" wp14:editId="7A9A019D">
            <wp:extent cx="5760720" cy="3048635"/>
            <wp:effectExtent l="0" t="0" r="11430" b="1841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1114" w:rsidRPr="00DF1114" w:rsidRDefault="00DF1114" w:rsidP="00285E3C">
      <w:pPr>
        <w:spacing w:after="0" w:line="240" w:lineRule="auto"/>
        <w:rPr>
          <w:rStyle w:val="Gl"/>
          <w:rFonts w:ascii="Arial" w:hAnsi="Arial" w:cs="Arial"/>
          <w:color w:val="000000"/>
          <w:sz w:val="16"/>
        </w:rPr>
      </w:pPr>
      <w:r w:rsidRPr="00DF1114">
        <w:rPr>
          <w:rStyle w:val="Gl"/>
          <w:rFonts w:ascii="Arial" w:hAnsi="Arial" w:cs="Arial"/>
          <w:color w:val="000000"/>
          <w:sz w:val="16"/>
        </w:rPr>
        <w:t>Kaynak:TÜİK</w:t>
      </w:r>
    </w:p>
    <w:p w:rsidR="00DF1114" w:rsidRDefault="00DF1114" w:rsidP="00285E3C">
      <w:pPr>
        <w:spacing w:after="0" w:line="240" w:lineRule="auto"/>
        <w:rPr>
          <w:rStyle w:val="Gl"/>
          <w:rFonts w:ascii="Arial" w:hAnsi="Arial" w:cs="Arial"/>
          <w:color w:val="000000"/>
        </w:rPr>
      </w:pPr>
    </w:p>
    <w:p w:rsidR="00796372" w:rsidRPr="00796372" w:rsidRDefault="00796372" w:rsidP="00796372">
      <w:pPr>
        <w:spacing w:after="0" w:line="240" w:lineRule="auto"/>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Mevsim ve takvim etkilerinden arındırılmış ihracat miktar endeksi %1,4 arttı</w:t>
      </w:r>
    </w:p>
    <w:p w:rsidR="00796372" w:rsidRPr="00796372" w:rsidRDefault="00796372" w:rsidP="00796372">
      <w:pPr>
        <w:spacing w:after="0" w:line="240" w:lineRule="auto"/>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 xml:space="preserve"> </w:t>
      </w:r>
    </w:p>
    <w:p w:rsidR="00796372" w:rsidRPr="00796372" w:rsidRDefault="00796372" w:rsidP="00796372">
      <w:pPr>
        <w:spacing w:after="0" w:line="240" w:lineRule="auto"/>
        <w:jc w:val="both"/>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Mevsim ve takvim etkilerinden arındırılmış seriye göre; 2016 Ağustos ayında 134,7 olan ihracat miktar endeksi %1,4 artarak, 2016 Eylül ayında 136,6 oldu. Takvim etkilerinden arındırılmış seriye göre ise; 2015 Eylül ayında 140,5 olan ihracat miktar endeksi %2 azalarak, 2016 Eylül ayında 137,7 oldu.</w:t>
      </w:r>
    </w:p>
    <w:p w:rsidR="00796372" w:rsidRPr="00796372" w:rsidRDefault="00796372" w:rsidP="00796372">
      <w:pPr>
        <w:spacing w:after="0" w:line="240" w:lineRule="auto"/>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 xml:space="preserve"> </w:t>
      </w:r>
    </w:p>
    <w:p w:rsidR="00796372" w:rsidRPr="00796372" w:rsidRDefault="00796372" w:rsidP="00796372">
      <w:pPr>
        <w:spacing w:after="0" w:line="240" w:lineRule="auto"/>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Mevsim ve takvim etkilerinden arındırılmış ithalat miktar endeksi %1,7 azaldı</w:t>
      </w:r>
    </w:p>
    <w:p w:rsidR="00796372" w:rsidRPr="00796372" w:rsidRDefault="00796372" w:rsidP="00796372">
      <w:pPr>
        <w:spacing w:after="0" w:line="240" w:lineRule="auto"/>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 xml:space="preserve"> </w:t>
      </w:r>
    </w:p>
    <w:p w:rsidR="00796372" w:rsidRPr="00796372" w:rsidRDefault="00796372" w:rsidP="00796372">
      <w:pPr>
        <w:spacing w:after="0" w:line="240" w:lineRule="auto"/>
        <w:jc w:val="both"/>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Mevsim ve takvim etkilerinden arındırılmış seriye göre; 2016 Ağustos ayında 131,8 olan ithalat miktar endeksi %1,7 azalarak, 2016 Eylül ayında 129,5 oldu. Takvim etkilerinden arındırılmış seriye göre ise; 2015 Eylül ayında 118,8 olan ithalat miktar endeksi %7,6 artarak, 2016 Eylül ayında 127,8 oldu.</w:t>
      </w:r>
    </w:p>
    <w:p w:rsidR="00796372" w:rsidRPr="00796372" w:rsidRDefault="00796372" w:rsidP="00796372">
      <w:pPr>
        <w:spacing w:after="0" w:line="240" w:lineRule="auto"/>
        <w:jc w:val="both"/>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 xml:space="preserve"> </w:t>
      </w:r>
    </w:p>
    <w:p w:rsidR="00796372" w:rsidRPr="00796372" w:rsidRDefault="00796372" w:rsidP="00796372">
      <w:pPr>
        <w:spacing w:after="0" w:line="240" w:lineRule="auto"/>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Dış ticaret haddi 2016 yılı Eylül ayında 112,7 olarak gerçekleşti</w:t>
      </w:r>
    </w:p>
    <w:p w:rsidR="00796372" w:rsidRPr="00796372" w:rsidRDefault="00796372" w:rsidP="00796372">
      <w:pPr>
        <w:spacing w:after="0" w:line="240" w:lineRule="auto"/>
        <w:jc w:val="both"/>
        <w:rPr>
          <w:rStyle w:val="Gl"/>
          <w:rFonts w:ascii="Arial" w:hAnsi="Arial" w:cs="Arial"/>
          <w:color w:val="000000"/>
          <w:sz w:val="20"/>
          <w:shd w:val="clear" w:color="auto" w:fill="FFFFFF"/>
        </w:rPr>
      </w:pPr>
      <w:r w:rsidRPr="00796372">
        <w:rPr>
          <w:rStyle w:val="Gl"/>
          <w:rFonts w:ascii="Arial" w:hAnsi="Arial" w:cs="Arial"/>
          <w:color w:val="000000"/>
          <w:sz w:val="20"/>
          <w:shd w:val="clear" w:color="auto" w:fill="FFFFFF"/>
        </w:rPr>
        <w:t xml:space="preserve"> </w:t>
      </w:r>
    </w:p>
    <w:p w:rsidR="00796372" w:rsidRPr="00796372" w:rsidRDefault="00796372" w:rsidP="00796372">
      <w:pPr>
        <w:spacing w:after="0" w:line="240" w:lineRule="auto"/>
        <w:jc w:val="both"/>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İhracat birim değer endeksinin ithalat birim değer endeksine bölünmesiyle hesaplanan ve 2015 yılı Eylül ayında 109,5 olarak elde edilmiş olan dış ticaret haddi, 2016 yılı Eylül ayında 112,7 oldu.</w:t>
      </w:r>
    </w:p>
    <w:p w:rsidR="00796372" w:rsidRPr="00796372" w:rsidRDefault="00796372" w:rsidP="00796372">
      <w:pPr>
        <w:spacing w:after="0" w:line="240" w:lineRule="auto"/>
        <w:jc w:val="both"/>
        <w:rPr>
          <w:rStyle w:val="Gl"/>
          <w:rFonts w:ascii="Arial" w:hAnsi="Arial" w:cs="Arial"/>
          <w:b w:val="0"/>
          <w:color w:val="000000"/>
          <w:sz w:val="20"/>
          <w:shd w:val="clear" w:color="auto" w:fill="FFFFFF"/>
        </w:rPr>
      </w:pPr>
      <w:r w:rsidRPr="00796372">
        <w:rPr>
          <w:rStyle w:val="Gl"/>
          <w:rFonts w:ascii="Arial" w:hAnsi="Arial" w:cs="Arial"/>
          <w:b w:val="0"/>
          <w:color w:val="000000"/>
          <w:sz w:val="20"/>
          <w:shd w:val="clear" w:color="auto" w:fill="FFFFFF"/>
        </w:rPr>
        <w:t xml:space="preserve"> </w:t>
      </w:r>
    </w:p>
    <w:p w:rsidR="00CC509B" w:rsidRPr="00796372" w:rsidRDefault="00796372" w:rsidP="00796372">
      <w:pPr>
        <w:spacing w:after="0" w:line="240" w:lineRule="auto"/>
        <w:jc w:val="both"/>
        <w:rPr>
          <w:rFonts w:ascii="Arial" w:hAnsi="Arial" w:cs="Arial"/>
          <w:b/>
          <w:sz w:val="18"/>
        </w:rPr>
      </w:pPr>
      <w:r w:rsidRPr="00796372">
        <w:rPr>
          <w:rStyle w:val="Gl"/>
          <w:rFonts w:ascii="Arial" w:hAnsi="Arial" w:cs="Arial"/>
          <w:b w:val="0"/>
          <w:color w:val="000000"/>
          <w:sz w:val="20"/>
          <w:shd w:val="clear" w:color="auto" w:fill="FFFFFF"/>
        </w:rPr>
        <w:t>Dış ticaret haddi, 2016 yılı üçüncü çeyreğinde, geçen yılın aynı dönemine göre 4,3 puan artarak 112,3 oldu.</w:t>
      </w:r>
    </w:p>
    <w:p w:rsidR="00CC509B" w:rsidRPr="008202FD" w:rsidRDefault="00CC509B"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DF1114" w:rsidRDefault="00DF1114"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FA445B" w:rsidRDefault="00FA445B" w:rsidP="00285E3C">
      <w:pPr>
        <w:spacing w:after="0" w:line="240" w:lineRule="auto"/>
        <w:rPr>
          <w:rFonts w:ascii="Arial" w:hAnsi="Arial" w:cs="Arial"/>
          <w:sz w:val="20"/>
        </w:rPr>
      </w:pPr>
    </w:p>
    <w:p w:rsidR="00FA445B" w:rsidRDefault="00FA445B" w:rsidP="00285E3C">
      <w:pPr>
        <w:spacing w:after="0" w:line="240" w:lineRule="auto"/>
        <w:rPr>
          <w:rFonts w:ascii="Arial" w:hAnsi="Arial" w:cs="Arial"/>
          <w:sz w:val="20"/>
        </w:rPr>
      </w:pPr>
    </w:p>
    <w:p w:rsidR="00FA445B" w:rsidRDefault="00FA445B" w:rsidP="00285E3C">
      <w:pPr>
        <w:spacing w:after="0" w:line="240" w:lineRule="auto"/>
        <w:rPr>
          <w:rFonts w:ascii="Arial" w:hAnsi="Arial" w:cs="Arial"/>
          <w:sz w:val="20"/>
        </w:rPr>
      </w:pPr>
    </w:p>
    <w:p w:rsidR="00FA445B" w:rsidRDefault="00FA445B" w:rsidP="00285E3C">
      <w:pPr>
        <w:spacing w:after="0" w:line="240" w:lineRule="auto"/>
        <w:rPr>
          <w:rFonts w:ascii="Arial" w:hAnsi="Arial" w:cs="Arial"/>
          <w:sz w:val="20"/>
        </w:rPr>
      </w:pPr>
    </w:p>
    <w:p w:rsidR="00FA445B" w:rsidRDefault="00FA445B" w:rsidP="00285E3C">
      <w:pPr>
        <w:spacing w:after="0" w:line="240" w:lineRule="auto"/>
        <w:rPr>
          <w:rFonts w:ascii="Arial" w:hAnsi="Arial" w:cs="Arial"/>
          <w:sz w:val="20"/>
        </w:rPr>
      </w:pPr>
    </w:p>
    <w:p w:rsidR="00FA445B" w:rsidRDefault="00FA445B"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CC509B" w:rsidRDefault="00CC509B" w:rsidP="00285E3C">
      <w:pPr>
        <w:spacing w:after="0" w:line="240" w:lineRule="auto"/>
        <w:rPr>
          <w:rFonts w:ascii="Arial" w:hAnsi="Arial" w:cs="Arial"/>
          <w:sz w:val="20"/>
        </w:rPr>
      </w:pPr>
    </w:p>
    <w:p w:rsidR="00CC509B" w:rsidRPr="00B51D5E" w:rsidRDefault="00CC509B" w:rsidP="00CC509B">
      <w:pPr>
        <w:rPr>
          <w:rFonts w:ascii="Arial" w:hAnsi="Arial" w:cs="Arial"/>
          <w:b/>
          <w:color w:val="FF0000"/>
          <w:sz w:val="24"/>
        </w:rPr>
      </w:pPr>
      <w:r w:rsidRPr="001E75A6">
        <w:rPr>
          <w:rFonts w:ascii="Arial" w:hAnsi="Arial" w:cs="Arial"/>
          <w:b/>
          <w:color w:val="FF0000"/>
          <w:sz w:val="24"/>
        </w:rPr>
        <w:t xml:space="preserve">2.4.SANAYİ CİRO ENDEKSİ, </w:t>
      </w:r>
      <w:r w:rsidR="00B517EC">
        <w:rPr>
          <w:rFonts w:ascii="Arial" w:hAnsi="Arial" w:cs="Arial"/>
          <w:b/>
          <w:color w:val="FF0000"/>
          <w:sz w:val="24"/>
        </w:rPr>
        <w:t>EYLÜL</w:t>
      </w:r>
      <w:r w:rsidRPr="001E75A6">
        <w:rPr>
          <w:rFonts w:ascii="Arial" w:hAnsi="Arial" w:cs="Arial"/>
          <w:b/>
          <w:color w:val="FF0000"/>
          <w:sz w:val="24"/>
        </w:rPr>
        <w:t xml:space="preserve"> 2016</w:t>
      </w:r>
    </w:p>
    <w:p w:rsidR="00B517EC" w:rsidRPr="00B517EC" w:rsidRDefault="00B517EC" w:rsidP="00B517EC">
      <w:pPr>
        <w:spacing w:after="0" w:line="240" w:lineRule="auto"/>
        <w:rPr>
          <w:rStyle w:val="Gl"/>
          <w:rFonts w:ascii="Arial" w:hAnsi="Arial" w:cs="Arial"/>
          <w:color w:val="000000"/>
          <w:sz w:val="19"/>
          <w:szCs w:val="19"/>
        </w:rPr>
      </w:pPr>
      <w:r w:rsidRPr="00B517EC">
        <w:rPr>
          <w:rStyle w:val="Gl"/>
          <w:rFonts w:ascii="Arial" w:hAnsi="Arial" w:cs="Arial"/>
          <w:color w:val="000000"/>
          <w:sz w:val="19"/>
          <w:szCs w:val="19"/>
        </w:rPr>
        <w:t>Mevsim ve takvim etkisinden arındırılmış toplam sanayi ciro endeksi bir önceki aya göre %2,4 azaldı</w:t>
      </w:r>
    </w:p>
    <w:p w:rsidR="00B517EC" w:rsidRPr="00B517EC" w:rsidRDefault="00B517EC" w:rsidP="00B517EC">
      <w:pPr>
        <w:spacing w:after="0" w:line="240" w:lineRule="auto"/>
        <w:rPr>
          <w:rStyle w:val="Gl"/>
          <w:rFonts w:ascii="Arial" w:hAnsi="Arial" w:cs="Arial"/>
          <w:color w:val="000000"/>
          <w:sz w:val="19"/>
          <w:szCs w:val="19"/>
        </w:rPr>
      </w:pPr>
    </w:p>
    <w:p w:rsidR="00B517EC" w:rsidRPr="00B517EC" w:rsidRDefault="00B517EC" w:rsidP="00B517EC">
      <w:pPr>
        <w:spacing w:after="0" w:line="240" w:lineRule="auto"/>
        <w:rPr>
          <w:rStyle w:val="Gl"/>
          <w:rFonts w:ascii="Arial" w:hAnsi="Arial" w:cs="Arial"/>
          <w:b w:val="0"/>
          <w:color w:val="000000"/>
          <w:sz w:val="19"/>
          <w:szCs w:val="19"/>
        </w:rPr>
      </w:pPr>
      <w:r w:rsidRPr="00B517EC">
        <w:rPr>
          <w:rStyle w:val="Gl"/>
          <w:rFonts w:ascii="Arial" w:hAnsi="Arial" w:cs="Arial"/>
          <w:b w:val="0"/>
          <w:color w:val="000000"/>
          <w:sz w:val="19"/>
          <w:szCs w:val="19"/>
        </w:rPr>
        <w:t>Sanayinin alt sektörleri (2010=100 temel yıllı) incelendiğinde; 2016 yılı Eylül ayında bir önceki aya göre madencilik ve taşocakçılığı sektörü endeksi %0,2 ve imalat sanayi sektörü endeksi %2,5 azaldı.</w:t>
      </w:r>
    </w:p>
    <w:p w:rsidR="00B517EC" w:rsidRPr="00B517EC" w:rsidRDefault="00B517EC" w:rsidP="00B517EC">
      <w:pPr>
        <w:spacing w:after="0" w:line="240" w:lineRule="auto"/>
        <w:rPr>
          <w:rStyle w:val="Gl"/>
          <w:rFonts w:ascii="Arial" w:hAnsi="Arial" w:cs="Arial"/>
          <w:color w:val="000000"/>
          <w:sz w:val="19"/>
          <w:szCs w:val="19"/>
        </w:rPr>
      </w:pPr>
    </w:p>
    <w:p w:rsidR="00B517EC" w:rsidRPr="00B517EC" w:rsidRDefault="00B517EC" w:rsidP="00B517EC">
      <w:pPr>
        <w:spacing w:after="0" w:line="240" w:lineRule="auto"/>
        <w:rPr>
          <w:rStyle w:val="Gl"/>
          <w:rFonts w:ascii="Arial" w:hAnsi="Arial" w:cs="Arial"/>
          <w:color w:val="000000"/>
          <w:sz w:val="19"/>
          <w:szCs w:val="19"/>
        </w:rPr>
      </w:pPr>
      <w:r w:rsidRPr="00B517EC">
        <w:rPr>
          <w:rStyle w:val="Gl"/>
          <w:rFonts w:ascii="Arial" w:hAnsi="Arial" w:cs="Arial"/>
          <w:color w:val="000000"/>
          <w:sz w:val="19"/>
          <w:szCs w:val="19"/>
        </w:rPr>
        <w:t>Takvim etkisinden arındırılmış toplam sanayi ciro endeksi bir önceki yılın aynı ayına göre %1,3 azaldı</w:t>
      </w:r>
    </w:p>
    <w:p w:rsidR="00B517EC" w:rsidRPr="00B517EC" w:rsidRDefault="00B517EC" w:rsidP="00B517EC">
      <w:pPr>
        <w:spacing w:after="0" w:line="240" w:lineRule="auto"/>
        <w:rPr>
          <w:rStyle w:val="Gl"/>
          <w:rFonts w:ascii="Arial" w:hAnsi="Arial" w:cs="Arial"/>
          <w:color w:val="000000"/>
          <w:sz w:val="19"/>
          <w:szCs w:val="19"/>
        </w:rPr>
      </w:pPr>
    </w:p>
    <w:p w:rsidR="00FA445B" w:rsidRPr="00B517EC" w:rsidRDefault="00B517EC" w:rsidP="00B517EC">
      <w:pPr>
        <w:spacing w:after="0" w:line="240" w:lineRule="auto"/>
        <w:rPr>
          <w:rFonts w:ascii="Arial" w:hAnsi="Arial" w:cs="Arial"/>
          <w:b/>
          <w:sz w:val="20"/>
        </w:rPr>
      </w:pPr>
      <w:r w:rsidRPr="00B517EC">
        <w:rPr>
          <w:rStyle w:val="Gl"/>
          <w:rFonts w:ascii="Arial" w:hAnsi="Arial" w:cs="Arial"/>
          <w:b w:val="0"/>
          <w:color w:val="000000"/>
          <w:sz w:val="19"/>
          <w:szCs w:val="19"/>
        </w:rPr>
        <w:t>Sanayinin alt sektörleri (2010=100 temel yıllı) incelendiğinde; 2016 yılı Eylül ayında bir önceki yılın aynı ayına göre madencilik ve taşocakçılığı sektörü endeksi %11,6 artarken imalat sanayi sektörü endeksi %1,6 azaldı.</w:t>
      </w:r>
    </w:p>
    <w:tbl>
      <w:tblPr>
        <w:tblStyle w:val="TabloKlavuzu"/>
        <w:tblW w:w="0" w:type="auto"/>
        <w:tblLayout w:type="fixed"/>
        <w:tblLook w:val="04A0" w:firstRow="1" w:lastRow="0" w:firstColumn="1" w:lastColumn="0" w:noHBand="0" w:noVBand="1"/>
      </w:tblPr>
      <w:tblGrid>
        <w:gridCol w:w="2689"/>
        <w:gridCol w:w="1701"/>
        <w:gridCol w:w="992"/>
        <w:gridCol w:w="1276"/>
        <w:gridCol w:w="992"/>
        <w:gridCol w:w="1412"/>
      </w:tblGrid>
      <w:tr w:rsidR="00CC509B" w:rsidTr="00CC509B">
        <w:tc>
          <w:tcPr>
            <w:tcW w:w="2689" w:type="dxa"/>
          </w:tcPr>
          <w:p w:rsidR="00CC509B" w:rsidRPr="00CC509B" w:rsidRDefault="00CC509B" w:rsidP="00285E3C">
            <w:pPr>
              <w:rPr>
                <w:rFonts w:ascii="Arial" w:hAnsi="Arial" w:cs="Arial"/>
                <w:b/>
                <w:sz w:val="20"/>
              </w:rPr>
            </w:pPr>
          </w:p>
        </w:tc>
        <w:tc>
          <w:tcPr>
            <w:tcW w:w="1701" w:type="dxa"/>
          </w:tcPr>
          <w:p w:rsidR="00CC509B" w:rsidRPr="00CC509B" w:rsidRDefault="00CC509B" w:rsidP="00CC509B">
            <w:pPr>
              <w:jc w:val="center"/>
              <w:rPr>
                <w:rFonts w:ascii="Arial" w:hAnsi="Arial" w:cs="Arial"/>
                <w:b/>
                <w:sz w:val="20"/>
              </w:rPr>
            </w:pPr>
            <w:r w:rsidRPr="00CC509B">
              <w:rPr>
                <w:rFonts w:ascii="Arial" w:hAnsi="Arial" w:cs="Arial"/>
                <w:b/>
                <w:sz w:val="20"/>
              </w:rPr>
              <w:t>Arındırılmamış</w:t>
            </w:r>
          </w:p>
        </w:tc>
        <w:tc>
          <w:tcPr>
            <w:tcW w:w="2268" w:type="dxa"/>
            <w:gridSpan w:val="2"/>
          </w:tcPr>
          <w:p w:rsidR="00CC509B" w:rsidRPr="00CC509B" w:rsidRDefault="00CC509B" w:rsidP="00CC509B">
            <w:pPr>
              <w:jc w:val="center"/>
              <w:rPr>
                <w:rFonts w:ascii="Arial" w:hAnsi="Arial" w:cs="Arial"/>
                <w:b/>
                <w:sz w:val="20"/>
              </w:rPr>
            </w:pPr>
            <w:r w:rsidRPr="00CC509B">
              <w:rPr>
                <w:rFonts w:ascii="Arial" w:hAnsi="Arial" w:cs="Arial"/>
                <w:b/>
                <w:sz w:val="20"/>
              </w:rPr>
              <w:t>Takvim etkisinden arındırılmış</w:t>
            </w:r>
          </w:p>
        </w:tc>
        <w:tc>
          <w:tcPr>
            <w:tcW w:w="2404" w:type="dxa"/>
            <w:gridSpan w:val="2"/>
          </w:tcPr>
          <w:p w:rsidR="00CC509B" w:rsidRPr="00CC509B" w:rsidRDefault="00CC509B" w:rsidP="00CC509B">
            <w:pPr>
              <w:jc w:val="center"/>
              <w:rPr>
                <w:rFonts w:ascii="Arial" w:hAnsi="Arial" w:cs="Arial"/>
                <w:b/>
                <w:sz w:val="20"/>
              </w:rPr>
            </w:pPr>
            <w:r w:rsidRPr="00CC509B">
              <w:rPr>
                <w:rFonts w:ascii="Arial" w:hAnsi="Arial" w:cs="Arial"/>
                <w:b/>
                <w:sz w:val="20"/>
              </w:rPr>
              <w:t>Mevsim ve takvim etkisinden arındırılmış</w:t>
            </w:r>
          </w:p>
        </w:tc>
      </w:tr>
      <w:tr w:rsidR="00CC509B" w:rsidTr="00CC509B">
        <w:tc>
          <w:tcPr>
            <w:tcW w:w="2689" w:type="dxa"/>
          </w:tcPr>
          <w:p w:rsidR="00CC509B" w:rsidRPr="00CC509B" w:rsidRDefault="00CC509B" w:rsidP="00285E3C">
            <w:pPr>
              <w:rPr>
                <w:rFonts w:ascii="Arial" w:hAnsi="Arial" w:cs="Arial"/>
                <w:b/>
                <w:sz w:val="20"/>
              </w:rPr>
            </w:pPr>
            <w:r w:rsidRPr="00CC509B">
              <w:rPr>
                <w:rFonts w:ascii="Arial" w:hAnsi="Arial" w:cs="Arial"/>
                <w:b/>
                <w:sz w:val="20"/>
              </w:rPr>
              <w:t>Sektör</w:t>
            </w:r>
          </w:p>
        </w:tc>
        <w:tc>
          <w:tcPr>
            <w:tcW w:w="1701" w:type="dxa"/>
          </w:tcPr>
          <w:p w:rsidR="00CC509B" w:rsidRPr="003C1631" w:rsidRDefault="00CC509B" w:rsidP="00CC509B">
            <w:pPr>
              <w:jc w:val="center"/>
              <w:rPr>
                <w:rFonts w:ascii="Arial" w:hAnsi="Arial" w:cs="Arial"/>
                <w:sz w:val="20"/>
              </w:rPr>
            </w:pPr>
            <w:r w:rsidRPr="003C1631">
              <w:rPr>
                <w:rFonts w:ascii="Arial" w:hAnsi="Arial" w:cs="Arial"/>
                <w:sz w:val="20"/>
              </w:rPr>
              <w:t>Endeks</w:t>
            </w:r>
          </w:p>
        </w:tc>
        <w:tc>
          <w:tcPr>
            <w:tcW w:w="992" w:type="dxa"/>
          </w:tcPr>
          <w:p w:rsidR="00CC509B" w:rsidRPr="003C1631" w:rsidRDefault="00CC509B" w:rsidP="00CC509B">
            <w:pPr>
              <w:jc w:val="center"/>
              <w:rPr>
                <w:rFonts w:ascii="Arial" w:hAnsi="Arial" w:cs="Arial"/>
                <w:sz w:val="20"/>
              </w:rPr>
            </w:pPr>
            <w:r w:rsidRPr="003C1631">
              <w:rPr>
                <w:rFonts w:ascii="Arial" w:hAnsi="Arial" w:cs="Arial"/>
                <w:sz w:val="20"/>
              </w:rPr>
              <w:t>Endeks</w:t>
            </w:r>
          </w:p>
        </w:tc>
        <w:tc>
          <w:tcPr>
            <w:tcW w:w="1276" w:type="dxa"/>
          </w:tcPr>
          <w:p w:rsidR="00CC509B" w:rsidRPr="003C1631" w:rsidRDefault="00CC509B" w:rsidP="00CC509B">
            <w:pPr>
              <w:jc w:val="center"/>
              <w:rPr>
                <w:rFonts w:ascii="Arial" w:hAnsi="Arial" w:cs="Arial"/>
                <w:sz w:val="20"/>
              </w:rPr>
            </w:pPr>
            <w:r w:rsidRPr="003C1631">
              <w:rPr>
                <w:rFonts w:ascii="Arial" w:hAnsi="Arial" w:cs="Arial"/>
                <w:sz w:val="20"/>
              </w:rPr>
              <w:t>Yıllık değişim %</w:t>
            </w:r>
          </w:p>
        </w:tc>
        <w:tc>
          <w:tcPr>
            <w:tcW w:w="992" w:type="dxa"/>
          </w:tcPr>
          <w:p w:rsidR="00CC509B" w:rsidRPr="003C1631" w:rsidRDefault="00CC509B" w:rsidP="00CC509B">
            <w:pPr>
              <w:jc w:val="center"/>
              <w:rPr>
                <w:rFonts w:ascii="Arial" w:hAnsi="Arial" w:cs="Arial"/>
                <w:sz w:val="20"/>
              </w:rPr>
            </w:pPr>
            <w:r w:rsidRPr="003C1631">
              <w:rPr>
                <w:rFonts w:ascii="Arial" w:hAnsi="Arial" w:cs="Arial"/>
                <w:sz w:val="20"/>
              </w:rPr>
              <w:t>Endeks</w:t>
            </w:r>
          </w:p>
        </w:tc>
        <w:tc>
          <w:tcPr>
            <w:tcW w:w="1412" w:type="dxa"/>
          </w:tcPr>
          <w:p w:rsidR="00CC509B" w:rsidRPr="003C1631" w:rsidRDefault="00CC509B" w:rsidP="00CC509B">
            <w:pPr>
              <w:jc w:val="center"/>
              <w:rPr>
                <w:rFonts w:ascii="Arial" w:hAnsi="Arial" w:cs="Arial"/>
                <w:sz w:val="20"/>
              </w:rPr>
            </w:pPr>
            <w:r w:rsidRPr="003C1631">
              <w:rPr>
                <w:rFonts w:ascii="Arial" w:hAnsi="Arial" w:cs="Arial"/>
                <w:sz w:val="20"/>
              </w:rPr>
              <w:t>Aylık değişim %</w:t>
            </w:r>
          </w:p>
        </w:tc>
      </w:tr>
      <w:tr w:rsidR="00CC509B" w:rsidTr="00CC509B">
        <w:tc>
          <w:tcPr>
            <w:tcW w:w="2689" w:type="dxa"/>
          </w:tcPr>
          <w:p w:rsidR="00CC509B" w:rsidRPr="003C1631" w:rsidRDefault="00CC509B" w:rsidP="00285E3C">
            <w:pPr>
              <w:rPr>
                <w:rFonts w:ascii="Arial" w:hAnsi="Arial" w:cs="Arial"/>
                <w:b/>
                <w:sz w:val="20"/>
              </w:rPr>
            </w:pPr>
            <w:r w:rsidRPr="003C1631">
              <w:rPr>
                <w:rFonts w:ascii="Arial" w:hAnsi="Arial" w:cs="Arial"/>
                <w:b/>
                <w:sz w:val="20"/>
              </w:rPr>
              <w:t>Toplam sanayi</w:t>
            </w:r>
          </w:p>
        </w:tc>
        <w:tc>
          <w:tcPr>
            <w:tcW w:w="1701" w:type="dxa"/>
          </w:tcPr>
          <w:p w:rsidR="00CC509B" w:rsidRPr="003C1631" w:rsidRDefault="00B517EC" w:rsidP="00CC509B">
            <w:pPr>
              <w:jc w:val="center"/>
              <w:rPr>
                <w:rFonts w:ascii="Arial" w:hAnsi="Arial" w:cs="Arial"/>
                <w:b/>
                <w:sz w:val="20"/>
              </w:rPr>
            </w:pPr>
            <w:r>
              <w:rPr>
                <w:rFonts w:ascii="Arial" w:hAnsi="Arial" w:cs="Arial"/>
                <w:b/>
                <w:sz w:val="20"/>
              </w:rPr>
              <w:t>184,6</w:t>
            </w:r>
          </w:p>
        </w:tc>
        <w:tc>
          <w:tcPr>
            <w:tcW w:w="992" w:type="dxa"/>
          </w:tcPr>
          <w:p w:rsidR="00CC509B" w:rsidRPr="003C1631" w:rsidRDefault="00B517EC" w:rsidP="00CC509B">
            <w:pPr>
              <w:jc w:val="center"/>
              <w:rPr>
                <w:rFonts w:ascii="Arial" w:hAnsi="Arial" w:cs="Arial"/>
                <w:b/>
                <w:sz w:val="20"/>
              </w:rPr>
            </w:pPr>
            <w:r>
              <w:rPr>
                <w:rFonts w:ascii="Arial" w:hAnsi="Arial" w:cs="Arial"/>
                <w:b/>
                <w:sz w:val="20"/>
              </w:rPr>
              <w:t>204,6</w:t>
            </w:r>
          </w:p>
        </w:tc>
        <w:tc>
          <w:tcPr>
            <w:tcW w:w="1276" w:type="dxa"/>
          </w:tcPr>
          <w:p w:rsidR="00CC509B" w:rsidRPr="003C1631" w:rsidRDefault="00D517A2" w:rsidP="00CC509B">
            <w:pPr>
              <w:jc w:val="center"/>
              <w:rPr>
                <w:rFonts w:ascii="Arial" w:hAnsi="Arial" w:cs="Arial"/>
                <w:b/>
                <w:sz w:val="20"/>
              </w:rPr>
            </w:pPr>
            <w:r>
              <w:rPr>
                <w:rFonts w:ascii="Arial" w:hAnsi="Arial" w:cs="Arial"/>
                <w:b/>
                <w:sz w:val="20"/>
              </w:rPr>
              <w:t>-1,3</w:t>
            </w:r>
          </w:p>
        </w:tc>
        <w:tc>
          <w:tcPr>
            <w:tcW w:w="992" w:type="dxa"/>
          </w:tcPr>
          <w:p w:rsidR="00CC509B" w:rsidRPr="003C1631" w:rsidRDefault="00D517A2" w:rsidP="00F969B3">
            <w:pPr>
              <w:jc w:val="center"/>
              <w:rPr>
                <w:rFonts w:ascii="Arial" w:hAnsi="Arial" w:cs="Arial"/>
                <w:b/>
                <w:sz w:val="20"/>
              </w:rPr>
            </w:pPr>
            <w:r>
              <w:rPr>
                <w:rFonts w:ascii="Arial" w:hAnsi="Arial" w:cs="Arial"/>
                <w:b/>
                <w:sz w:val="20"/>
              </w:rPr>
              <w:t>194,8</w:t>
            </w:r>
          </w:p>
        </w:tc>
        <w:tc>
          <w:tcPr>
            <w:tcW w:w="1412" w:type="dxa"/>
          </w:tcPr>
          <w:p w:rsidR="00CC509B" w:rsidRPr="003C1631" w:rsidRDefault="00D517A2" w:rsidP="00CC509B">
            <w:pPr>
              <w:jc w:val="center"/>
              <w:rPr>
                <w:rFonts w:ascii="Arial" w:hAnsi="Arial" w:cs="Arial"/>
                <w:b/>
                <w:sz w:val="20"/>
              </w:rPr>
            </w:pPr>
            <w:r>
              <w:rPr>
                <w:rFonts w:ascii="Arial" w:hAnsi="Arial" w:cs="Arial"/>
                <w:b/>
                <w:sz w:val="20"/>
              </w:rPr>
              <w:t>-2,4</w:t>
            </w:r>
          </w:p>
        </w:tc>
      </w:tr>
      <w:tr w:rsidR="00CC509B" w:rsidTr="00CC509B">
        <w:tc>
          <w:tcPr>
            <w:tcW w:w="2689" w:type="dxa"/>
          </w:tcPr>
          <w:p w:rsidR="00CC509B" w:rsidRDefault="00CC509B" w:rsidP="00285E3C">
            <w:pPr>
              <w:rPr>
                <w:rFonts w:ascii="Arial" w:hAnsi="Arial" w:cs="Arial"/>
                <w:sz w:val="20"/>
              </w:rPr>
            </w:pPr>
            <w:r>
              <w:rPr>
                <w:rFonts w:ascii="Arial" w:hAnsi="Arial" w:cs="Arial"/>
                <w:sz w:val="20"/>
              </w:rPr>
              <w:t>Madencilik ve taş ocakçılığı</w:t>
            </w:r>
          </w:p>
        </w:tc>
        <w:tc>
          <w:tcPr>
            <w:tcW w:w="1701" w:type="dxa"/>
          </w:tcPr>
          <w:p w:rsidR="00CC509B" w:rsidRDefault="00B517EC" w:rsidP="00CC509B">
            <w:pPr>
              <w:jc w:val="center"/>
              <w:rPr>
                <w:rFonts w:ascii="Arial" w:hAnsi="Arial" w:cs="Arial"/>
                <w:sz w:val="20"/>
              </w:rPr>
            </w:pPr>
            <w:r>
              <w:rPr>
                <w:rFonts w:ascii="Arial" w:hAnsi="Arial" w:cs="Arial"/>
                <w:sz w:val="20"/>
              </w:rPr>
              <w:t>164,3</w:t>
            </w:r>
          </w:p>
        </w:tc>
        <w:tc>
          <w:tcPr>
            <w:tcW w:w="992" w:type="dxa"/>
          </w:tcPr>
          <w:p w:rsidR="00CC509B" w:rsidRDefault="00B517EC" w:rsidP="00CC509B">
            <w:pPr>
              <w:jc w:val="center"/>
              <w:rPr>
                <w:rFonts w:ascii="Arial" w:hAnsi="Arial" w:cs="Arial"/>
                <w:sz w:val="20"/>
              </w:rPr>
            </w:pPr>
            <w:r>
              <w:rPr>
                <w:rFonts w:ascii="Arial" w:hAnsi="Arial" w:cs="Arial"/>
                <w:sz w:val="20"/>
              </w:rPr>
              <w:t>174,9</w:t>
            </w:r>
          </w:p>
        </w:tc>
        <w:tc>
          <w:tcPr>
            <w:tcW w:w="1276" w:type="dxa"/>
          </w:tcPr>
          <w:p w:rsidR="00CC509B" w:rsidRDefault="00D517A2" w:rsidP="00977C83">
            <w:pPr>
              <w:jc w:val="center"/>
              <w:rPr>
                <w:rFonts w:ascii="Arial" w:hAnsi="Arial" w:cs="Arial"/>
                <w:sz w:val="20"/>
              </w:rPr>
            </w:pPr>
            <w:r>
              <w:rPr>
                <w:rFonts w:ascii="Arial" w:hAnsi="Arial" w:cs="Arial"/>
                <w:sz w:val="20"/>
              </w:rPr>
              <w:t>11,6</w:t>
            </w:r>
          </w:p>
        </w:tc>
        <w:tc>
          <w:tcPr>
            <w:tcW w:w="992" w:type="dxa"/>
          </w:tcPr>
          <w:p w:rsidR="00CC509B" w:rsidRDefault="00977C83" w:rsidP="00FA445B">
            <w:pPr>
              <w:jc w:val="center"/>
              <w:rPr>
                <w:rFonts w:ascii="Arial" w:hAnsi="Arial" w:cs="Arial"/>
                <w:sz w:val="20"/>
              </w:rPr>
            </w:pPr>
            <w:r>
              <w:rPr>
                <w:rFonts w:ascii="Arial" w:hAnsi="Arial" w:cs="Arial"/>
                <w:sz w:val="20"/>
              </w:rPr>
              <w:t>1</w:t>
            </w:r>
            <w:r w:rsidR="00D517A2">
              <w:rPr>
                <w:rFonts w:ascii="Arial" w:hAnsi="Arial" w:cs="Arial"/>
                <w:sz w:val="20"/>
              </w:rPr>
              <w:t>66,4</w:t>
            </w:r>
          </w:p>
        </w:tc>
        <w:tc>
          <w:tcPr>
            <w:tcW w:w="1412" w:type="dxa"/>
          </w:tcPr>
          <w:p w:rsidR="00CC509B" w:rsidRDefault="00D517A2" w:rsidP="00CC509B">
            <w:pPr>
              <w:jc w:val="center"/>
              <w:rPr>
                <w:rFonts w:ascii="Arial" w:hAnsi="Arial" w:cs="Arial"/>
                <w:sz w:val="20"/>
              </w:rPr>
            </w:pPr>
            <w:r>
              <w:rPr>
                <w:rFonts w:ascii="Arial" w:hAnsi="Arial" w:cs="Arial"/>
                <w:sz w:val="20"/>
              </w:rPr>
              <w:t>-2,0</w:t>
            </w:r>
          </w:p>
        </w:tc>
      </w:tr>
      <w:tr w:rsidR="00CC509B" w:rsidTr="00CC509B">
        <w:tc>
          <w:tcPr>
            <w:tcW w:w="2689" w:type="dxa"/>
          </w:tcPr>
          <w:p w:rsidR="00CC509B" w:rsidRDefault="00CC509B" w:rsidP="00285E3C">
            <w:pPr>
              <w:rPr>
                <w:rFonts w:ascii="Arial" w:hAnsi="Arial" w:cs="Arial"/>
                <w:sz w:val="20"/>
              </w:rPr>
            </w:pPr>
            <w:r>
              <w:rPr>
                <w:rFonts w:ascii="Arial" w:hAnsi="Arial" w:cs="Arial"/>
                <w:sz w:val="20"/>
              </w:rPr>
              <w:t>İmalat sanayi</w:t>
            </w:r>
          </w:p>
        </w:tc>
        <w:tc>
          <w:tcPr>
            <w:tcW w:w="1701" w:type="dxa"/>
          </w:tcPr>
          <w:p w:rsidR="00CC509B" w:rsidRDefault="00B517EC" w:rsidP="00CC509B">
            <w:pPr>
              <w:jc w:val="center"/>
              <w:rPr>
                <w:rFonts w:ascii="Arial" w:hAnsi="Arial" w:cs="Arial"/>
                <w:sz w:val="20"/>
              </w:rPr>
            </w:pPr>
            <w:r>
              <w:rPr>
                <w:rFonts w:ascii="Arial" w:hAnsi="Arial" w:cs="Arial"/>
                <w:sz w:val="20"/>
              </w:rPr>
              <w:t>185,2</w:t>
            </w:r>
          </w:p>
        </w:tc>
        <w:tc>
          <w:tcPr>
            <w:tcW w:w="992" w:type="dxa"/>
          </w:tcPr>
          <w:p w:rsidR="00CC509B" w:rsidRDefault="00B517EC" w:rsidP="00CC509B">
            <w:pPr>
              <w:jc w:val="center"/>
              <w:rPr>
                <w:rFonts w:ascii="Arial" w:hAnsi="Arial" w:cs="Arial"/>
                <w:sz w:val="20"/>
              </w:rPr>
            </w:pPr>
            <w:r>
              <w:rPr>
                <w:rFonts w:ascii="Arial" w:hAnsi="Arial" w:cs="Arial"/>
                <w:sz w:val="20"/>
              </w:rPr>
              <w:t>205,6</w:t>
            </w:r>
          </w:p>
        </w:tc>
        <w:tc>
          <w:tcPr>
            <w:tcW w:w="1276" w:type="dxa"/>
          </w:tcPr>
          <w:p w:rsidR="00CC509B" w:rsidRDefault="00D517A2" w:rsidP="00CC509B">
            <w:pPr>
              <w:jc w:val="center"/>
              <w:rPr>
                <w:rFonts w:ascii="Arial" w:hAnsi="Arial" w:cs="Arial"/>
                <w:sz w:val="20"/>
              </w:rPr>
            </w:pPr>
            <w:r>
              <w:rPr>
                <w:rFonts w:ascii="Arial" w:hAnsi="Arial" w:cs="Arial"/>
                <w:sz w:val="20"/>
              </w:rPr>
              <w:t>-1,6</w:t>
            </w:r>
          </w:p>
        </w:tc>
        <w:tc>
          <w:tcPr>
            <w:tcW w:w="992" w:type="dxa"/>
          </w:tcPr>
          <w:p w:rsidR="00CC509B" w:rsidRDefault="00D517A2" w:rsidP="00CC509B">
            <w:pPr>
              <w:jc w:val="center"/>
              <w:rPr>
                <w:rFonts w:ascii="Arial" w:hAnsi="Arial" w:cs="Arial"/>
                <w:sz w:val="20"/>
              </w:rPr>
            </w:pPr>
            <w:r>
              <w:rPr>
                <w:rFonts w:ascii="Arial" w:hAnsi="Arial" w:cs="Arial"/>
                <w:sz w:val="20"/>
              </w:rPr>
              <w:t>195,8</w:t>
            </w:r>
          </w:p>
        </w:tc>
        <w:tc>
          <w:tcPr>
            <w:tcW w:w="1412" w:type="dxa"/>
          </w:tcPr>
          <w:p w:rsidR="00CC509B" w:rsidRDefault="00D517A2" w:rsidP="00CC509B">
            <w:pPr>
              <w:jc w:val="center"/>
              <w:rPr>
                <w:rFonts w:ascii="Arial" w:hAnsi="Arial" w:cs="Arial"/>
                <w:sz w:val="20"/>
              </w:rPr>
            </w:pPr>
            <w:r>
              <w:rPr>
                <w:rFonts w:ascii="Arial" w:hAnsi="Arial" w:cs="Arial"/>
                <w:sz w:val="20"/>
              </w:rPr>
              <w:t>-2,5</w:t>
            </w:r>
          </w:p>
        </w:tc>
      </w:tr>
    </w:tbl>
    <w:p w:rsidR="00CC509B" w:rsidRPr="006A5D35" w:rsidRDefault="006A5D35" w:rsidP="00285E3C">
      <w:pPr>
        <w:spacing w:after="0" w:line="240" w:lineRule="auto"/>
        <w:rPr>
          <w:rFonts w:ascii="Arial" w:hAnsi="Arial" w:cs="Arial"/>
          <w:b/>
          <w:sz w:val="16"/>
        </w:rPr>
      </w:pPr>
      <w:r w:rsidRPr="006A5D35">
        <w:rPr>
          <w:rFonts w:ascii="Arial" w:hAnsi="Arial" w:cs="Arial"/>
          <w:b/>
          <w:sz w:val="16"/>
        </w:rPr>
        <w:t xml:space="preserve">Kaynak: TÜİK </w:t>
      </w:r>
    </w:p>
    <w:p w:rsidR="006A5D35" w:rsidRPr="00285E3C" w:rsidRDefault="006A5D35" w:rsidP="00285E3C">
      <w:pPr>
        <w:spacing w:after="0" w:line="240" w:lineRule="auto"/>
        <w:rPr>
          <w:rFonts w:ascii="Arial" w:hAnsi="Arial" w:cs="Arial"/>
          <w:sz w:val="20"/>
        </w:rPr>
      </w:pPr>
    </w:p>
    <w:p w:rsidR="00C03691" w:rsidRPr="003C1631" w:rsidRDefault="00567CB1" w:rsidP="00CC1C44">
      <w:pPr>
        <w:rPr>
          <w:rFonts w:ascii="Arial" w:hAnsi="Arial" w:cs="Arial"/>
          <w:color w:val="000000" w:themeColor="text1"/>
          <w:sz w:val="20"/>
        </w:rPr>
      </w:pPr>
      <w:r>
        <w:rPr>
          <w:noProof/>
          <w:lang w:eastAsia="tr-TR"/>
        </w:rPr>
        <w:drawing>
          <wp:inline distT="0" distB="0" distL="0" distR="0" wp14:anchorId="1802EADD" wp14:editId="5E903522">
            <wp:extent cx="5605145" cy="2581275"/>
            <wp:effectExtent l="0" t="0" r="14605" b="952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1F21E5" w:rsidRPr="00C03691">
        <w:rPr>
          <w:rFonts w:ascii="Arial" w:hAnsi="Arial" w:cs="Arial"/>
          <w:b/>
          <w:color w:val="000000" w:themeColor="text1"/>
          <w:sz w:val="16"/>
        </w:rPr>
        <w:t xml:space="preserve"> </w:t>
      </w:r>
      <w:r w:rsidR="00C03691" w:rsidRPr="00C03691">
        <w:rPr>
          <w:rFonts w:ascii="Arial" w:hAnsi="Arial" w:cs="Arial"/>
          <w:b/>
          <w:color w:val="000000" w:themeColor="text1"/>
          <w:sz w:val="16"/>
        </w:rPr>
        <w:t>Kaynak: TÜİK</w:t>
      </w:r>
    </w:p>
    <w:p w:rsidR="00C03691" w:rsidRDefault="004672B6" w:rsidP="00CC1C44">
      <w:pPr>
        <w:rPr>
          <w:rFonts w:ascii="Arial" w:hAnsi="Arial" w:cs="Arial"/>
          <w:b/>
          <w:color w:val="0070C0"/>
          <w:sz w:val="24"/>
        </w:rPr>
      </w:pPr>
      <w:r>
        <w:rPr>
          <w:noProof/>
          <w:lang w:eastAsia="tr-TR"/>
        </w:rPr>
        <w:drawing>
          <wp:inline distT="0" distB="0" distL="0" distR="0" wp14:anchorId="283F2FCD" wp14:editId="5B260947">
            <wp:extent cx="5760720" cy="2609850"/>
            <wp:effectExtent l="0" t="0" r="1143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1F21E5" w:rsidRPr="00C03691">
        <w:rPr>
          <w:rFonts w:ascii="Arial" w:hAnsi="Arial" w:cs="Arial"/>
          <w:b/>
          <w:color w:val="000000" w:themeColor="text1"/>
          <w:sz w:val="16"/>
        </w:rPr>
        <w:t xml:space="preserve"> </w:t>
      </w:r>
      <w:r w:rsidR="00C03691" w:rsidRPr="00C03691">
        <w:rPr>
          <w:rFonts w:ascii="Arial" w:hAnsi="Arial" w:cs="Arial"/>
          <w:b/>
          <w:color w:val="000000" w:themeColor="text1"/>
          <w:sz w:val="16"/>
        </w:rPr>
        <w:t>Kaynak: TÜİK</w:t>
      </w:r>
    </w:p>
    <w:p w:rsidR="00337308" w:rsidRPr="00337308" w:rsidRDefault="00337308" w:rsidP="00337308">
      <w:pPr>
        <w:spacing w:after="0"/>
        <w:rPr>
          <w:rStyle w:val="Gl"/>
          <w:rFonts w:ascii="Arial" w:hAnsi="Arial" w:cs="Arial"/>
          <w:color w:val="000000"/>
          <w:sz w:val="20"/>
          <w:szCs w:val="20"/>
        </w:rPr>
      </w:pPr>
      <w:r w:rsidRPr="00337308">
        <w:rPr>
          <w:rStyle w:val="Gl"/>
          <w:rFonts w:ascii="Arial" w:hAnsi="Arial" w:cs="Arial"/>
          <w:color w:val="000000"/>
          <w:sz w:val="20"/>
          <w:szCs w:val="20"/>
        </w:rPr>
        <w:t>Mevsim ve takvim etkisinden arındırılmış ana sanayi gruplarında en fazla azalış dayanıklı tüketim malı imalatında gerçekleşti</w:t>
      </w:r>
    </w:p>
    <w:p w:rsidR="00337308" w:rsidRPr="00337308" w:rsidRDefault="00337308" w:rsidP="00337308">
      <w:pPr>
        <w:spacing w:after="0"/>
        <w:rPr>
          <w:rStyle w:val="Gl"/>
          <w:rFonts w:ascii="Arial" w:hAnsi="Arial" w:cs="Arial"/>
          <w:color w:val="000000"/>
          <w:sz w:val="20"/>
          <w:szCs w:val="20"/>
        </w:rPr>
      </w:pPr>
    </w:p>
    <w:p w:rsidR="001F21E5" w:rsidRDefault="00337308" w:rsidP="00337308">
      <w:pPr>
        <w:spacing w:after="0"/>
        <w:rPr>
          <w:rStyle w:val="Gl"/>
          <w:rFonts w:ascii="Arial" w:hAnsi="Arial" w:cs="Arial"/>
          <w:b w:val="0"/>
          <w:color w:val="000000"/>
          <w:sz w:val="20"/>
          <w:szCs w:val="20"/>
        </w:rPr>
      </w:pPr>
      <w:r w:rsidRPr="00337308">
        <w:rPr>
          <w:rStyle w:val="Gl"/>
          <w:rFonts w:ascii="Arial" w:hAnsi="Arial" w:cs="Arial"/>
          <w:b w:val="0"/>
          <w:color w:val="000000"/>
          <w:sz w:val="20"/>
          <w:szCs w:val="20"/>
        </w:rPr>
        <w:t>Ana sanayi grupları (MIGs) sınıflamasına göre, 2016 yılı Eylül ayında bir önceki aya göre en fazla azalış %5,7 ile dayanıklı tüketim malı imalatında gerçekleşti.</w:t>
      </w:r>
    </w:p>
    <w:p w:rsidR="00337308" w:rsidRPr="00337308" w:rsidRDefault="00337308" w:rsidP="00337308">
      <w:pPr>
        <w:spacing w:after="0"/>
        <w:rPr>
          <w:rFonts w:ascii="Arial" w:hAnsi="Arial" w:cs="Arial"/>
          <w:b/>
          <w:color w:val="000000"/>
          <w:sz w:val="20"/>
          <w:szCs w:val="20"/>
        </w:rPr>
      </w:pPr>
    </w:p>
    <w:tbl>
      <w:tblPr>
        <w:tblStyle w:val="TabloKlavuzu"/>
        <w:tblW w:w="0" w:type="auto"/>
        <w:tblLayout w:type="fixed"/>
        <w:tblLook w:val="04A0" w:firstRow="1" w:lastRow="0" w:firstColumn="1" w:lastColumn="0" w:noHBand="0" w:noVBand="1"/>
      </w:tblPr>
      <w:tblGrid>
        <w:gridCol w:w="2547"/>
        <w:gridCol w:w="1701"/>
        <w:gridCol w:w="992"/>
        <w:gridCol w:w="1418"/>
        <w:gridCol w:w="1134"/>
        <w:gridCol w:w="1270"/>
      </w:tblGrid>
      <w:tr w:rsidR="006A5D35" w:rsidRPr="00C03691" w:rsidTr="006A5D35">
        <w:tc>
          <w:tcPr>
            <w:tcW w:w="2547" w:type="dxa"/>
          </w:tcPr>
          <w:p w:rsidR="006A5D35" w:rsidRPr="00C03691" w:rsidRDefault="006A5D35" w:rsidP="00C03691">
            <w:pPr>
              <w:rPr>
                <w:rFonts w:ascii="Arial" w:hAnsi="Arial" w:cs="Arial"/>
                <w:color w:val="000000" w:themeColor="text1"/>
                <w:sz w:val="20"/>
                <w:szCs w:val="20"/>
              </w:rPr>
            </w:pPr>
          </w:p>
        </w:tc>
        <w:tc>
          <w:tcPr>
            <w:tcW w:w="1701" w:type="dxa"/>
          </w:tcPr>
          <w:p w:rsidR="006A5D35" w:rsidRPr="00CC509B" w:rsidRDefault="006A5D35" w:rsidP="00C03691">
            <w:pPr>
              <w:jc w:val="center"/>
              <w:rPr>
                <w:rFonts w:ascii="Arial" w:hAnsi="Arial" w:cs="Arial"/>
                <w:b/>
                <w:sz w:val="20"/>
              </w:rPr>
            </w:pPr>
            <w:r w:rsidRPr="00CC509B">
              <w:rPr>
                <w:rFonts w:ascii="Arial" w:hAnsi="Arial" w:cs="Arial"/>
                <w:b/>
                <w:sz w:val="20"/>
              </w:rPr>
              <w:t>Arındırılmamış</w:t>
            </w:r>
          </w:p>
        </w:tc>
        <w:tc>
          <w:tcPr>
            <w:tcW w:w="2410" w:type="dxa"/>
            <w:gridSpan w:val="2"/>
          </w:tcPr>
          <w:p w:rsidR="006A5D35" w:rsidRPr="00CC509B" w:rsidRDefault="006A5D35" w:rsidP="00C03691">
            <w:pPr>
              <w:jc w:val="center"/>
              <w:rPr>
                <w:rFonts w:ascii="Arial" w:hAnsi="Arial" w:cs="Arial"/>
                <w:b/>
                <w:sz w:val="20"/>
              </w:rPr>
            </w:pPr>
            <w:r w:rsidRPr="00CC509B">
              <w:rPr>
                <w:rFonts w:ascii="Arial" w:hAnsi="Arial" w:cs="Arial"/>
                <w:b/>
                <w:sz w:val="20"/>
              </w:rPr>
              <w:t>Takvim etkisinden arındırılmış</w:t>
            </w:r>
          </w:p>
        </w:tc>
        <w:tc>
          <w:tcPr>
            <w:tcW w:w="2404" w:type="dxa"/>
            <w:gridSpan w:val="2"/>
          </w:tcPr>
          <w:p w:rsidR="006A5D35" w:rsidRPr="00CC509B" w:rsidRDefault="006A5D35" w:rsidP="00C03691">
            <w:pPr>
              <w:jc w:val="center"/>
              <w:rPr>
                <w:rFonts w:ascii="Arial" w:hAnsi="Arial" w:cs="Arial"/>
                <w:b/>
                <w:sz w:val="20"/>
              </w:rPr>
            </w:pPr>
            <w:r w:rsidRPr="006A5D35">
              <w:rPr>
                <w:rFonts w:ascii="Arial" w:hAnsi="Arial" w:cs="Arial"/>
                <w:b/>
                <w:sz w:val="20"/>
              </w:rPr>
              <w:t>Mevsim ve takvim etkisinden arındırılmış</w:t>
            </w:r>
          </w:p>
        </w:tc>
      </w:tr>
      <w:tr w:rsidR="00C03691" w:rsidRPr="00C03691" w:rsidTr="006A5D35">
        <w:tc>
          <w:tcPr>
            <w:tcW w:w="2547" w:type="dxa"/>
          </w:tcPr>
          <w:p w:rsidR="00C03691" w:rsidRPr="006A5D35" w:rsidRDefault="00C03691" w:rsidP="00C03691">
            <w:pPr>
              <w:rPr>
                <w:rFonts w:ascii="Arial" w:hAnsi="Arial" w:cs="Arial"/>
                <w:b/>
                <w:color w:val="000000" w:themeColor="text1"/>
                <w:sz w:val="20"/>
                <w:szCs w:val="20"/>
              </w:rPr>
            </w:pPr>
            <w:r w:rsidRPr="006A5D35">
              <w:rPr>
                <w:rFonts w:ascii="Arial" w:hAnsi="Arial" w:cs="Arial"/>
                <w:b/>
                <w:color w:val="000000" w:themeColor="text1"/>
                <w:sz w:val="20"/>
                <w:szCs w:val="20"/>
              </w:rPr>
              <w:t>Ana sanayi grupları</w:t>
            </w:r>
          </w:p>
        </w:tc>
        <w:tc>
          <w:tcPr>
            <w:tcW w:w="1701" w:type="dxa"/>
          </w:tcPr>
          <w:p w:rsidR="00C03691" w:rsidRPr="003C1631" w:rsidRDefault="00C03691" w:rsidP="00C03691">
            <w:pPr>
              <w:jc w:val="center"/>
              <w:rPr>
                <w:rFonts w:ascii="Arial" w:hAnsi="Arial" w:cs="Arial"/>
                <w:sz w:val="20"/>
              </w:rPr>
            </w:pPr>
            <w:r w:rsidRPr="003C1631">
              <w:rPr>
                <w:rFonts w:ascii="Arial" w:hAnsi="Arial" w:cs="Arial"/>
                <w:sz w:val="20"/>
              </w:rPr>
              <w:t>Endeks</w:t>
            </w:r>
          </w:p>
        </w:tc>
        <w:tc>
          <w:tcPr>
            <w:tcW w:w="992" w:type="dxa"/>
          </w:tcPr>
          <w:p w:rsidR="00C03691" w:rsidRPr="003C1631" w:rsidRDefault="00C03691" w:rsidP="00C03691">
            <w:pPr>
              <w:jc w:val="center"/>
              <w:rPr>
                <w:rFonts w:ascii="Arial" w:hAnsi="Arial" w:cs="Arial"/>
                <w:sz w:val="20"/>
              </w:rPr>
            </w:pPr>
            <w:r w:rsidRPr="003C1631">
              <w:rPr>
                <w:rFonts w:ascii="Arial" w:hAnsi="Arial" w:cs="Arial"/>
                <w:sz w:val="20"/>
              </w:rPr>
              <w:t>Endeks</w:t>
            </w:r>
          </w:p>
        </w:tc>
        <w:tc>
          <w:tcPr>
            <w:tcW w:w="1418" w:type="dxa"/>
          </w:tcPr>
          <w:p w:rsidR="00C03691" w:rsidRPr="003C1631" w:rsidRDefault="00C03691" w:rsidP="00C03691">
            <w:pPr>
              <w:jc w:val="center"/>
              <w:rPr>
                <w:rFonts w:ascii="Arial" w:hAnsi="Arial" w:cs="Arial"/>
                <w:sz w:val="20"/>
              </w:rPr>
            </w:pPr>
            <w:r w:rsidRPr="003C1631">
              <w:rPr>
                <w:rFonts w:ascii="Arial" w:hAnsi="Arial" w:cs="Arial"/>
                <w:sz w:val="20"/>
              </w:rPr>
              <w:t>Yıllık değişim %</w:t>
            </w:r>
          </w:p>
        </w:tc>
        <w:tc>
          <w:tcPr>
            <w:tcW w:w="1134" w:type="dxa"/>
          </w:tcPr>
          <w:p w:rsidR="00C03691" w:rsidRPr="003C1631" w:rsidRDefault="00C03691" w:rsidP="00C03691">
            <w:pPr>
              <w:jc w:val="center"/>
              <w:rPr>
                <w:rFonts w:ascii="Arial" w:hAnsi="Arial" w:cs="Arial"/>
                <w:sz w:val="20"/>
              </w:rPr>
            </w:pPr>
            <w:r w:rsidRPr="003C1631">
              <w:rPr>
                <w:rFonts w:ascii="Arial" w:hAnsi="Arial" w:cs="Arial"/>
                <w:sz w:val="20"/>
              </w:rPr>
              <w:t>Endeks</w:t>
            </w:r>
          </w:p>
        </w:tc>
        <w:tc>
          <w:tcPr>
            <w:tcW w:w="1270" w:type="dxa"/>
          </w:tcPr>
          <w:p w:rsidR="00C03691" w:rsidRPr="003C1631" w:rsidRDefault="006A5D35" w:rsidP="00C03691">
            <w:pPr>
              <w:jc w:val="center"/>
              <w:rPr>
                <w:rFonts w:ascii="Arial" w:hAnsi="Arial" w:cs="Arial"/>
                <w:sz w:val="20"/>
              </w:rPr>
            </w:pPr>
            <w:r w:rsidRPr="006A5D35">
              <w:rPr>
                <w:rFonts w:ascii="Arial" w:hAnsi="Arial" w:cs="Arial"/>
                <w:sz w:val="20"/>
              </w:rPr>
              <w:t>Yıllık değişim %</w:t>
            </w:r>
          </w:p>
        </w:tc>
      </w:tr>
      <w:tr w:rsidR="00C03691" w:rsidRPr="00C03691" w:rsidTr="006A5D35">
        <w:tc>
          <w:tcPr>
            <w:tcW w:w="2547" w:type="dxa"/>
          </w:tcPr>
          <w:p w:rsidR="00C03691" w:rsidRPr="006A5D35" w:rsidRDefault="00C03691" w:rsidP="00CC1C44">
            <w:pPr>
              <w:rPr>
                <w:rFonts w:ascii="Arial" w:hAnsi="Arial" w:cs="Arial"/>
                <w:b/>
                <w:color w:val="000000" w:themeColor="text1"/>
                <w:sz w:val="20"/>
                <w:szCs w:val="20"/>
              </w:rPr>
            </w:pPr>
            <w:r w:rsidRPr="006A5D35">
              <w:rPr>
                <w:rFonts w:ascii="Arial" w:hAnsi="Arial" w:cs="Arial"/>
                <w:b/>
                <w:color w:val="000000" w:themeColor="text1"/>
                <w:sz w:val="20"/>
                <w:szCs w:val="20"/>
              </w:rPr>
              <w:t>Toplam sanayi</w:t>
            </w:r>
          </w:p>
        </w:tc>
        <w:tc>
          <w:tcPr>
            <w:tcW w:w="1701" w:type="dxa"/>
          </w:tcPr>
          <w:p w:rsidR="00C03691" w:rsidRPr="006A5D35" w:rsidRDefault="00337308" w:rsidP="006A5D35">
            <w:pPr>
              <w:jc w:val="center"/>
              <w:rPr>
                <w:rFonts w:ascii="Arial" w:hAnsi="Arial" w:cs="Arial"/>
                <w:b/>
                <w:color w:val="000000" w:themeColor="text1"/>
                <w:sz w:val="20"/>
                <w:szCs w:val="20"/>
              </w:rPr>
            </w:pPr>
            <w:r>
              <w:rPr>
                <w:rFonts w:ascii="Arial" w:hAnsi="Arial" w:cs="Arial"/>
                <w:b/>
                <w:color w:val="000000" w:themeColor="text1"/>
                <w:sz w:val="20"/>
                <w:szCs w:val="20"/>
              </w:rPr>
              <w:t>184,6</w:t>
            </w:r>
          </w:p>
        </w:tc>
        <w:tc>
          <w:tcPr>
            <w:tcW w:w="992" w:type="dxa"/>
          </w:tcPr>
          <w:p w:rsidR="00C03691" w:rsidRPr="006A5D35" w:rsidRDefault="00337308" w:rsidP="006A5D35">
            <w:pPr>
              <w:jc w:val="center"/>
              <w:rPr>
                <w:rFonts w:ascii="Arial" w:hAnsi="Arial" w:cs="Arial"/>
                <w:b/>
                <w:color w:val="000000" w:themeColor="text1"/>
                <w:sz w:val="20"/>
                <w:szCs w:val="20"/>
              </w:rPr>
            </w:pPr>
            <w:r>
              <w:rPr>
                <w:rFonts w:ascii="Arial" w:hAnsi="Arial" w:cs="Arial"/>
                <w:b/>
                <w:color w:val="000000" w:themeColor="text1"/>
                <w:sz w:val="20"/>
                <w:szCs w:val="20"/>
              </w:rPr>
              <w:t>204,6</w:t>
            </w:r>
          </w:p>
        </w:tc>
        <w:tc>
          <w:tcPr>
            <w:tcW w:w="1418" w:type="dxa"/>
          </w:tcPr>
          <w:p w:rsidR="00C03691" w:rsidRPr="006A5D35" w:rsidRDefault="00337308" w:rsidP="006A5D35">
            <w:pPr>
              <w:jc w:val="center"/>
              <w:rPr>
                <w:rFonts w:ascii="Arial" w:hAnsi="Arial" w:cs="Arial"/>
                <w:b/>
                <w:color w:val="000000" w:themeColor="text1"/>
                <w:sz w:val="20"/>
                <w:szCs w:val="20"/>
              </w:rPr>
            </w:pPr>
            <w:r>
              <w:rPr>
                <w:rFonts w:ascii="Arial" w:hAnsi="Arial" w:cs="Arial"/>
                <w:b/>
                <w:color w:val="000000" w:themeColor="text1"/>
                <w:sz w:val="20"/>
                <w:szCs w:val="20"/>
              </w:rPr>
              <w:t>-1,3</w:t>
            </w:r>
          </w:p>
        </w:tc>
        <w:tc>
          <w:tcPr>
            <w:tcW w:w="1134" w:type="dxa"/>
          </w:tcPr>
          <w:p w:rsidR="00C03691" w:rsidRPr="006A5D35" w:rsidRDefault="00337308" w:rsidP="006A5D35">
            <w:pPr>
              <w:jc w:val="center"/>
              <w:rPr>
                <w:rFonts w:ascii="Arial" w:hAnsi="Arial" w:cs="Arial"/>
                <w:b/>
                <w:color w:val="000000" w:themeColor="text1"/>
                <w:sz w:val="20"/>
                <w:szCs w:val="20"/>
              </w:rPr>
            </w:pPr>
            <w:r>
              <w:rPr>
                <w:rFonts w:ascii="Arial" w:hAnsi="Arial" w:cs="Arial"/>
                <w:b/>
                <w:color w:val="000000" w:themeColor="text1"/>
                <w:sz w:val="20"/>
                <w:szCs w:val="20"/>
              </w:rPr>
              <w:t>194,8</w:t>
            </w:r>
          </w:p>
        </w:tc>
        <w:tc>
          <w:tcPr>
            <w:tcW w:w="1270" w:type="dxa"/>
          </w:tcPr>
          <w:p w:rsidR="00C03691" w:rsidRPr="006A5D35" w:rsidRDefault="00337308" w:rsidP="00DF2F1B">
            <w:pPr>
              <w:jc w:val="center"/>
              <w:rPr>
                <w:rFonts w:ascii="Arial" w:hAnsi="Arial" w:cs="Arial"/>
                <w:b/>
                <w:color w:val="000000" w:themeColor="text1"/>
                <w:sz w:val="20"/>
                <w:szCs w:val="20"/>
              </w:rPr>
            </w:pPr>
            <w:r>
              <w:rPr>
                <w:rFonts w:ascii="Arial" w:hAnsi="Arial" w:cs="Arial"/>
                <w:b/>
                <w:color w:val="000000" w:themeColor="text1"/>
                <w:sz w:val="20"/>
                <w:szCs w:val="20"/>
              </w:rPr>
              <w:t>-2,4</w:t>
            </w:r>
          </w:p>
        </w:tc>
      </w:tr>
      <w:tr w:rsidR="00C03691" w:rsidRPr="00C03691" w:rsidTr="006A5D35">
        <w:tc>
          <w:tcPr>
            <w:tcW w:w="2547" w:type="dxa"/>
          </w:tcPr>
          <w:p w:rsidR="00C03691" w:rsidRPr="00C03691" w:rsidRDefault="00C03691" w:rsidP="00CC1C44">
            <w:pPr>
              <w:rPr>
                <w:rFonts w:ascii="Arial" w:hAnsi="Arial" w:cs="Arial"/>
                <w:color w:val="000000" w:themeColor="text1"/>
                <w:sz w:val="20"/>
                <w:szCs w:val="20"/>
              </w:rPr>
            </w:pPr>
            <w:r>
              <w:rPr>
                <w:rFonts w:ascii="Arial" w:hAnsi="Arial" w:cs="Arial"/>
                <w:color w:val="000000" w:themeColor="text1"/>
                <w:sz w:val="20"/>
                <w:szCs w:val="20"/>
              </w:rPr>
              <w:t>Ara malı imalatı</w:t>
            </w:r>
          </w:p>
        </w:tc>
        <w:tc>
          <w:tcPr>
            <w:tcW w:w="1701"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180,9</w:t>
            </w:r>
          </w:p>
        </w:tc>
        <w:tc>
          <w:tcPr>
            <w:tcW w:w="992"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203,3</w:t>
            </w:r>
          </w:p>
        </w:tc>
        <w:tc>
          <w:tcPr>
            <w:tcW w:w="1418"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-2,4</w:t>
            </w:r>
          </w:p>
        </w:tc>
        <w:tc>
          <w:tcPr>
            <w:tcW w:w="1134"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194,3</w:t>
            </w:r>
          </w:p>
        </w:tc>
        <w:tc>
          <w:tcPr>
            <w:tcW w:w="1270"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-3,7</w:t>
            </w:r>
          </w:p>
        </w:tc>
      </w:tr>
      <w:tr w:rsidR="00C03691" w:rsidRPr="00C03691" w:rsidTr="006A5D35">
        <w:tc>
          <w:tcPr>
            <w:tcW w:w="2547" w:type="dxa"/>
          </w:tcPr>
          <w:p w:rsidR="00C03691" w:rsidRPr="00C03691" w:rsidRDefault="00C03691" w:rsidP="00CC1C44">
            <w:pPr>
              <w:rPr>
                <w:rFonts w:ascii="Arial" w:hAnsi="Arial" w:cs="Arial"/>
                <w:color w:val="000000" w:themeColor="text1"/>
                <w:sz w:val="20"/>
                <w:szCs w:val="20"/>
              </w:rPr>
            </w:pPr>
            <w:r>
              <w:rPr>
                <w:rFonts w:ascii="Arial" w:hAnsi="Arial" w:cs="Arial"/>
                <w:color w:val="000000" w:themeColor="text1"/>
                <w:sz w:val="20"/>
                <w:szCs w:val="20"/>
              </w:rPr>
              <w:t>Dayanıklı tüketim malı imalatı</w:t>
            </w:r>
          </w:p>
        </w:tc>
        <w:tc>
          <w:tcPr>
            <w:tcW w:w="1701"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182,5</w:t>
            </w:r>
          </w:p>
        </w:tc>
        <w:tc>
          <w:tcPr>
            <w:tcW w:w="992"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199,0</w:t>
            </w:r>
          </w:p>
        </w:tc>
        <w:tc>
          <w:tcPr>
            <w:tcW w:w="1418" w:type="dxa"/>
          </w:tcPr>
          <w:p w:rsidR="00C03691" w:rsidRPr="00C03691" w:rsidRDefault="00337308" w:rsidP="00337308">
            <w:pPr>
              <w:jc w:val="center"/>
              <w:rPr>
                <w:rFonts w:ascii="Arial" w:hAnsi="Arial" w:cs="Arial"/>
                <w:color w:val="000000" w:themeColor="text1"/>
                <w:sz w:val="20"/>
                <w:szCs w:val="20"/>
              </w:rPr>
            </w:pPr>
            <w:r>
              <w:rPr>
                <w:rFonts w:ascii="Arial" w:hAnsi="Arial" w:cs="Arial"/>
                <w:color w:val="000000" w:themeColor="text1"/>
                <w:sz w:val="20"/>
                <w:szCs w:val="20"/>
              </w:rPr>
              <w:t>-0,3</w:t>
            </w:r>
          </w:p>
        </w:tc>
        <w:tc>
          <w:tcPr>
            <w:tcW w:w="1134"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184,2</w:t>
            </w:r>
          </w:p>
        </w:tc>
        <w:tc>
          <w:tcPr>
            <w:tcW w:w="1270"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-5,7</w:t>
            </w:r>
          </w:p>
        </w:tc>
      </w:tr>
      <w:tr w:rsidR="00C03691" w:rsidRPr="00C03691" w:rsidTr="006A5D35">
        <w:tc>
          <w:tcPr>
            <w:tcW w:w="2547" w:type="dxa"/>
          </w:tcPr>
          <w:p w:rsidR="00C03691" w:rsidRPr="00C03691" w:rsidRDefault="00C03691" w:rsidP="00CC1C44">
            <w:pPr>
              <w:rPr>
                <w:rFonts w:ascii="Arial" w:hAnsi="Arial" w:cs="Arial"/>
                <w:color w:val="000000" w:themeColor="text1"/>
                <w:sz w:val="20"/>
                <w:szCs w:val="20"/>
              </w:rPr>
            </w:pPr>
            <w:r w:rsidRPr="00C03691">
              <w:rPr>
                <w:rFonts w:ascii="Arial" w:hAnsi="Arial" w:cs="Arial"/>
                <w:color w:val="000000" w:themeColor="text1"/>
                <w:sz w:val="20"/>
                <w:szCs w:val="20"/>
              </w:rPr>
              <w:t>Dayanıksız tüketim malı imalatı</w:t>
            </w:r>
          </w:p>
        </w:tc>
        <w:tc>
          <w:tcPr>
            <w:tcW w:w="1701"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177,6</w:t>
            </w:r>
          </w:p>
        </w:tc>
        <w:tc>
          <w:tcPr>
            <w:tcW w:w="992"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194,4</w:t>
            </w:r>
          </w:p>
        </w:tc>
        <w:tc>
          <w:tcPr>
            <w:tcW w:w="1418"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-3,1</w:t>
            </w:r>
          </w:p>
        </w:tc>
        <w:tc>
          <w:tcPr>
            <w:tcW w:w="1134"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184,8</w:t>
            </w:r>
          </w:p>
        </w:tc>
        <w:tc>
          <w:tcPr>
            <w:tcW w:w="1270"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-1,9</w:t>
            </w:r>
          </w:p>
        </w:tc>
      </w:tr>
      <w:tr w:rsidR="00C03691" w:rsidRPr="00C03691" w:rsidTr="006A5D35">
        <w:tc>
          <w:tcPr>
            <w:tcW w:w="2547" w:type="dxa"/>
          </w:tcPr>
          <w:p w:rsidR="00C03691" w:rsidRPr="00C03691" w:rsidRDefault="00C03691" w:rsidP="00CC1C44">
            <w:pPr>
              <w:rPr>
                <w:rFonts w:ascii="Arial" w:hAnsi="Arial" w:cs="Arial"/>
                <w:color w:val="000000" w:themeColor="text1"/>
                <w:sz w:val="20"/>
                <w:szCs w:val="20"/>
              </w:rPr>
            </w:pPr>
            <w:r w:rsidRPr="00C03691">
              <w:rPr>
                <w:rFonts w:ascii="Arial" w:hAnsi="Arial" w:cs="Arial"/>
                <w:color w:val="000000" w:themeColor="text1"/>
                <w:sz w:val="20"/>
                <w:szCs w:val="20"/>
              </w:rPr>
              <w:t>Enerji</w:t>
            </w:r>
          </w:p>
        </w:tc>
        <w:tc>
          <w:tcPr>
            <w:tcW w:w="1701"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152,0</w:t>
            </w:r>
          </w:p>
        </w:tc>
        <w:tc>
          <w:tcPr>
            <w:tcW w:w="992"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157,1</w:t>
            </w:r>
          </w:p>
        </w:tc>
        <w:tc>
          <w:tcPr>
            <w:tcW w:w="1418"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-1,5</w:t>
            </w:r>
          </w:p>
        </w:tc>
        <w:tc>
          <w:tcPr>
            <w:tcW w:w="1134"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145,4</w:t>
            </w:r>
          </w:p>
        </w:tc>
        <w:tc>
          <w:tcPr>
            <w:tcW w:w="1270"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3,6</w:t>
            </w:r>
          </w:p>
        </w:tc>
      </w:tr>
      <w:tr w:rsidR="00C03691" w:rsidRPr="00C03691" w:rsidTr="006A5D35">
        <w:tc>
          <w:tcPr>
            <w:tcW w:w="2547" w:type="dxa"/>
          </w:tcPr>
          <w:p w:rsidR="00C03691" w:rsidRPr="00C03691" w:rsidRDefault="00C03691" w:rsidP="00CC1C44">
            <w:pPr>
              <w:rPr>
                <w:rFonts w:ascii="Arial" w:hAnsi="Arial" w:cs="Arial"/>
                <w:color w:val="000000" w:themeColor="text1"/>
                <w:sz w:val="20"/>
                <w:szCs w:val="20"/>
              </w:rPr>
            </w:pPr>
            <w:r w:rsidRPr="00C03691">
              <w:rPr>
                <w:rFonts w:ascii="Arial" w:hAnsi="Arial" w:cs="Arial"/>
                <w:color w:val="000000" w:themeColor="text1"/>
                <w:sz w:val="20"/>
                <w:szCs w:val="20"/>
              </w:rPr>
              <w:t>Sermaye malı imalatı</w:t>
            </w:r>
          </w:p>
        </w:tc>
        <w:tc>
          <w:tcPr>
            <w:tcW w:w="1701"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217,3</w:t>
            </w:r>
          </w:p>
        </w:tc>
        <w:tc>
          <w:tcPr>
            <w:tcW w:w="992"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243,1</w:t>
            </w:r>
          </w:p>
        </w:tc>
        <w:tc>
          <w:tcPr>
            <w:tcW w:w="1418"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3,7</w:t>
            </w:r>
          </w:p>
        </w:tc>
        <w:tc>
          <w:tcPr>
            <w:tcW w:w="1134"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233,4</w:t>
            </w:r>
          </w:p>
        </w:tc>
        <w:tc>
          <w:tcPr>
            <w:tcW w:w="1270" w:type="dxa"/>
          </w:tcPr>
          <w:p w:rsidR="00C03691" w:rsidRPr="00C03691" w:rsidRDefault="00337308" w:rsidP="006A5D35">
            <w:pPr>
              <w:jc w:val="center"/>
              <w:rPr>
                <w:rFonts w:ascii="Arial" w:hAnsi="Arial" w:cs="Arial"/>
                <w:color w:val="000000" w:themeColor="text1"/>
                <w:sz w:val="20"/>
                <w:szCs w:val="20"/>
              </w:rPr>
            </w:pPr>
            <w:r>
              <w:rPr>
                <w:rFonts w:ascii="Arial" w:hAnsi="Arial" w:cs="Arial"/>
                <w:color w:val="000000" w:themeColor="text1"/>
                <w:sz w:val="20"/>
                <w:szCs w:val="20"/>
              </w:rPr>
              <w:t>-0,7</w:t>
            </w:r>
          </w:p>
        </w:tc>
      </w:tr>
    </w:tbl>
    <w:p w:rsidR="00C03691" w:rsidRPr="006A5D35" w:rsidRDefault="006A5D35" w:rsidP="00CC1C44">
      <w:pPr>
        <w:rPr>
          <w:rFonts w:ascii="Arial" w:hAnsi="Arial" w:cs="Arial"/>
          <w:b/>
          <w:color w:val="000000" w:themeColor="text1"/>
          <w:sz w:val="16"/>
          <w:szCs w:val="20"/>
        </w:rPr>
      </w:pPr>
      <w:r w:rsidRPr="006A5D35">
        <w:rPr>
          <w:rFonts w:ascii="Arial" w:hAnsi="Arial" w:cs="Arial"/>
          <w:b/>
          <w:color w:val="000000" w:themeColor="text1"/>
          <w:sz w:val="16"/>
          <w:szCs w:val="20"/>
        </w:rPr>
        <w:t>Kaynak: TÜİK</w:t>
      </w:r>
    </w:p>
    <w:p w:rsidR="00337308" w:rsidRPr="00337308" w:rsidRDefault="00337308" w:rsidP="00337308">
      <w:pPr>
        <w:rPr>
          <w:rStyle w:val="Gl"/>
          <w:rFonts w:ascii="Arial" w:hAnsi="Arial" w:cs="Arial"/>
          <w:color w:val="000000"/>
          <w:sz w:val="20"/>
          <w:szCs w:val="20"/>
        </w:rPr>
      </w:pPr>
      <w:r w:rsidRPr="00337308">
        <w:rPr>
          <w:rStyle w:val="Gl"/>
          <w:rFonts w:ascii="Arial" w:hAnsi="Arial" w:cs="Arial"/>
          <w:color w:val="000000"/>
          <w:sz w:val="20"/>
          <w:szCs w:val="20"/>
        </w:rPr>
        <w:t>Mevsim ve takvim etkisinden arındırılmış imalat sanayi ciro endeksinde en fazla azalış makine ve ekipmanların kurulumu ve onarımında gerçekleşti</w:t>
      </w:r>
    </w:p>
    <w:p w:rsidR="00337308" w:rsidRPr="00337308" w:rsidRDefault="00337308" w:rsidP="00337308">
      <w:pPr>
        <w:rPr>
          <w:rStyle w:val="Gl"/>
          <w:rFonts w:ascii="Arial" w:hAnsi="Arial" w:cs="Arial"/>
          <w:b w:val="0"/>
          <w:color w:val="000000"/>
          <w:sz w:val="20"/>
          <w:szCs w:val="20"/>
        </w:rPr>
      </w:pPr>
      <w:r w:rsidRPr="00337308">
        <w:rPr>
          <w:rStyle w:val="Gl"/>
          <w:rFonts w:ascii="Arial" w:hAnsi="Arial" w:cs="Arial"/>
          <w:b w:val="0"/>
          <w:color w:val="000000"/>
          <w:sz w:val="20"/>
          <w:szCs w:val="20"/>
        </w:rPr>
        <w:t>İmalat sanayi alt sektörleri incelendiğinde, 2016 yılı Eylül ayında bir önceki aya göre en fazla azalış %19,2 ile makine ve ekipmanların kurulumu ve onarımında gerçekleşti. Bu azalışı %8,4 ile diğer metalik olmayan mineral ürünlerin imalatı ve %7,7 ile deri ve ilgili ürünlerin imalatı takip etti.</w:t>
      </w:r>
    </w:p>
    <w:p w:rsidR="00337308" w:rsidRPr="00337308" w:rsidRDefault="00337308" w:rsidP="00337308">
      <w:pPr>
        <w:rPr>
          <w:rStyle w:val="Gl"/>
          <w:rFonts w:ascii="Arial" w:hAnsi="Arial" w:cs="Arial"/>
          <w:color w:val="000000"/>
          <w:sz w:val="20"/>
          <w:szCs w:val="20"/>
        </w:rPr>
      </w:pPr>
      <w:r w:rsidRPr="00337308">
        <w:rPr>
          <w:rStyle w:val="Gl"/>
          <w:rFonts w:ascii="Arial" w:hAnsi="Arial" w:cs="Arial"/>
          <w:color w:val="000000"/>
          <w:sz w:val="20"/>
          <w:szCs w:val="20"/>
        </w:rPr>
        <w:t>Mevsim ve takvim etkisinden arındırılmış imalat sanayi ciro endeksinde en fazla artış diğer ulaşım araçlarının imalatında gerçekleşti</w:t>
      </w:r>
    </w:p>
    <w:p w:rsidR="00337308" w:rsidRPr="00337308" w:rsidRDefault="00337308" w:rsidP="00337308">
      <w:pPr>
        <w:rPr>
          <w:rStyle w:val="Gl"/>
          <w:rFonts w:ascii="Arial" w:hAnsi="Arial" w:cs="Arial"/>
          <w:b w:val="0"/>
          <w:color w:val="000000"/>
          <w:sz w:val="20"/>
          <w:szCs w:val="20"/>
        </w:rPr>
      </w:pPr>
      <w:r w:rsidRPr="00337308">
        <w:rPr>
          <w:rStyle w:val="Gl"/>
          <w:rFonts w:ascii="Arial" w:hAnsi="Arial" w:cs="Arial"/>
          <w:b w:val="0"/>
          <w:color w:val="000000"/>
          <w:sz w:val="20"/>
          <w:szCs w:val="20"/>
        </w:rPr>
        <w:t>İmalat sanayi alt sektörleri incelendiğinde, 2016 yılı Eylül ayında bir önceki aya göre en fazla artış %59,9 ile diğer ulaşım araçlarının imalatında gerçekleşti. Bu artışı %9,3 ile bilgisayarların, elektronik ve optik ürünlerin imalatı ve %5,2 ile tütün ürünleri imalatı takip etti.</w:t>
      </w:r>
    </w:p>
    <w:p w:rsidR="00337308" w:rsidRPr="00337308" w:rsidRDefault="00337308" w:rsidP="00337308">
      <w:pPr>
        <w:rPr>
          <w:rStyle w:val="Gl"/>
          <w:rFonts w:ascii="Arial" w:hAnsi="Arial" w:cs="Arial"/>
          <w:color w:val="000000"/>
          <w:sz w:val="20"/>
          <w:szCs w:val="20"/>
        </w:rPr>
      </w:pPr>
      <w:r w:rsidRPr="00337308">
        <w:rPr>
          <w:rStyle w:val="Gl"/>
          <w:rFonts w:ascii="Arial" w:hAnsi="Arial" w:cs="Arial"/>
          <w:color w:val="000000"/>
          <w:sz w:val="20"/>
          <w:szCs w:val="20"/>
        </w:rPr>
        <w:t>Mevsim ve takvim etkisinden arındırılmış toplam sanayi ciro endeksi bir önceki çeyreğe göre %1,7 azaldı</w:t>
      </w:r>
    </w:p>
    <w:p w:rsidR="006A5D35" w:rsidRPr="00337308" w:rsidRDefault="00337308" w:rsidP="00337308">
      <w:pPr>
        <w:rPr>
          <w:rFonts w:ascii="Arial" w:hAnsi="Arial" w:cs="Arial"/>
          <w:b/>
          <w:color w:val="000000"/>
          <w:sz w:val="20"/>
          <w:szCs w:val="20"/>
        </w:rPr>
      </w:pPr>
      <w:r w:rsidRPr="00337308">
        <w:rPr>
          <w:rStyle w:val="Gl"/>
          <w:rFonts w:ascii="Arial" w:hAnsi="Arial" w:cs="Arial"/>
          <w:b w:val="0"/>
          <w:color w:val="000000"/>
          <w:sz w:val="20"/>
          <w:szCs w:val="20"/>
        </w:rPr>
        <w:t>2016 yılı üçüncü çeyreğinde bir önceki çeyreğe göre mevsim ve takvim etkilerinden arındırılmış toplam sanayi ciro endeksi %1,7 azaldı. Takvim etkisinden arındırılmış toplam sanayi ciro endeksi ise bir önceki yılın aynı çeyreğine göre %0,4 azaldı.</w:t>
      </w:r>
    </w:p>
    <w:p w:rsidR="006A5D35" w:rsidRDefault="006A5D35" w:rsidP="00CC1C44">
      <w:pPr>
        <w:rPr>
          <w:rFonts w:ascii="Arial" w:hAnsi="Arial" w:cs="Arial"/>
          <w:color w:val="000000"/>
          <w:sz w:val="20"/>
          <w:szCs w:val="20"/>
        </w:rPr>
      </w:pPr>
    </w:p>
    <w:p w:rsidR="006A5D35" w:rsidRDefault="006A5D35" w:rsidP="00CC1C44">
      <w:pPr>
        <w:rPr>
          <w:rFonts w:ascii="Arial" w:hAnsi="Arial" w:cs="Arial"/>
          <w:color w:val="000000"/>
          <w:sz w:val="20"/>
          <w:szCs w:val="20"/>
        </w:rPr>
      </w:pPr>
    </w:p>
    <w:p w:rsidR="00760EDA" w:rsidRDefault="00760EDA" w:rsidP="00CC1C44">
      <w:pPr>
        <w:rPr>
          <w:rFonts w:ascii="Arial" w:hAnsi="Arial" w:cs="Arial"/>
          <w:color w:val="000000"/>
          <w:sz w:val="20"/>
          <w:szCs w:val="20"/>
        </w:rPr>
      </w:pPr>
    </w:p>
    <w:p w:rsidR="00463884" w:rsidRDefault="00463884" w:rsidP="00CC1C44">
      <w:pPr>
        <w:rPr>
          <w:rFonts w:ascii="Arial" w:hAnsi="Arial" w:cs="Arial"/>
          <w:color w:val="000000"/>
          <w:sz w:val="20"/>
          <w:szCs w:val="20"/>
        </w:rPr>
      </w:pPr>
    </w:p>
    <w:p w:rsidR="00C70EF5" w:rsidRDefault="00C70EF5" w:rsidP="00CC1C44">
      <w:pPr>
        <w:rPr>
          <w:rFonts w:ascii="Arial" w:hAnsi="Arial" w:cs="Arial"/>
          <w:color w:val="000000"/>
          <w:sz w:val="20"/>
          <w:szCs w:val="20"/>
        </w:rPr>
      </w:pPr>
    </w:p>
    <w:p w:rsidR="00C70EF5" w:rsidRDefault="00C70EF5" w:rsidP="00CC1C44">
      <w:pPr>
        <w:rPr>
          <w:rFonts w:ascii="Arial" w:hAnsi="Arial" w:cs="Arial"/>
          <w:color w:val="000000"/>
          <w:sz w:val="20"/>
          <w:szCs w:val="20"/>
        </w:rPr>
      </w:pPr>
    </w:p>
    <w:p w:rsidR="00C70EF5" w:rsidRDefault="00C70EF5" w:rsidP="00CC1C44">
      <w:pPr>
        <w:rPr>
          <w:rFonts w:ascii="Arial" w:hAnsi="Arial" w:cs="Arial"/>
          <w:color w:val="000000"/>
          <w:sz w:val="20"/>
          <w:szCs w:val="20"/>
        </w:rPr>
      </w:pPr>
    </w:p>
    <w:p w:rsidR="006A5D35" w:rsidRDefault="006A5D35" w:rsidP="00CC1C44">
      <w:pPr>
        <w:rPr>
          <w:rFonts w:ascii="Arial" w:hAnsi="Arial" w:cs="Arial"/>
          <w:color w:val="000000"/>
          <w:sz w:val="20"/>
          <w:szCs w:val="20"/>
        </w:rPr>
      </w:pPr>
    </w:p>
    <w:p w:rsidR="006A5D35" w:rsidRDefault="006A5D35" w:rsidP="00CC1C44">
      <w:pPr>
        <w:rPr>
          <w:rFonts w:ascii="Arial" w:hAnsi="Arial" w:cs="Arial"/>
          <w:color w:val="000000"/>
          <w:sz w:val="20"/>
          <w:szCs w:val="20"/>
        </w:rPr>
      </w:pPr>
    </w:p>
    <w:p w:rsidR="007005E8" w:rsidRDefault="007005E8" w:rsidP="00CC1C44">
      <w:pPr>
        <w:rPr>
          <w:rFonts w:ascii="Arial" w:hAnsi="Arial" w:cs="Arial"/>
          <w:color w:val="000000"/>
          <w:sz w:val="20"/>
          <w:szCs w:val="20"/>
        </w:rPr>
      </w:pPr>
    </w:p>
    <w:p w:rsidR="006A5D35" w:rsidRDefault="006A5D35" w:rsidP="00CC1C44">
      <w:pPr>
        <w:rPr>
          <w:rFonts w:ascii="Arial" w:hAnsi="Arial" w:cs="Arial"/>
          <w:color w:val="000000"/>
          <w:sz w:val="20"/>
          <w:szCs w:val="20"/>
        </w:rPr>
      </w:pPr>
    </w:p>
    <w:p w:rsidR="00A04B04" w:rsidRPr="00A04B04" w:rsidRDefault="00142CAA" w:rsidP="00A04B04">
      <w:pPr>
        <w:rPr>
          <w:rFonts w:ascii="Arial" w:hAnsi="Arial" w:cs="Arial"/>
          <w:b/>
          <w:color w:val="0070C0"/>
          <w:sz w:val="24"/>
        </w:rPr>
      </w:pPr>
      <w:r>
        <w:rPr>
          <w:rFonts w:ascii="Arial" w:hAnsi="Arial" w:cs="Arial"/>
          <w:b/>
          <w:color w:val="0070C0"/>
          <w:sz w:val="24"/>
        </w:rPr>
        <w:t>3.</w:t>
      </w:r>
      <w:r w:rsidR="00A04B04">
        <w:rPr>
          <w:rFonts w:ascii="Arial" w:hAnsi="Arial" w:cs="Arial"/>
          <w:b/>
          <w:color w:val="0070C0"/>
          <w:sz w:val="24"/>
        </w:rPr>
        <w:t>EKONOMİK VERİLER; DIŞ TİCARET</w:t>
      </w:r>
    </w:p>
    <w:p w:rsidR="005B634E" w:rsidRDefault="00142CAA" w:rsidP="00142CAA">
      <w:pPr>
        <w:spacing w:after="120"/>
        <w:rPr>
          <w:rFonts w:ascii="Arial" w:hAnsi="Arial" w:cs="Arial"/>
          <w:b/>
          <w:color w:val="FF0000"/>
          <w:sz w:val="24"/>
        </w:rPr>
      </w:pPr>
      <w:r w:rsidRPr="001E75A6">
        <w:rPr>
          <w:rFonts w:ascii="Arial" w:hAnsi="Arial" w:cs="Arial"/>
          <w:b/>
          <w:color w:val="FF0000"/>
          <w:sz w:val="24"/>
        </w:rPr>
        <w:t>3.1.</w:t>
      </w:r>
      <w:r w:rsidR="005B634E" w:rsidRPr="001E75A6">
        <w:rPr>
          <w:rFonts w:ascii="Arial" w:hAnsi="Arial" w:cs="Arial"/>
          <w:b/>
          <w:color w:val="FF0000"/>
          <w:sz w:val="24"/>
        </w:rPr>
        <w:t>İHRACAT-İTHALAT</w:t>
      </w:r>
      <w:r w:rsidR="00FB44F6">
        <w:rPr>
          <w:rFonts w:ascii="Arial" w:hAnsi="Arial" w:cs="Arial"/>
          <w:b/>
          <w:color w:val="FF0000"/>
          <w:sz w:val="24"/>
        </w:rPr>
        <w:t xml:space="preserve">, </w:t>
      </w:r>
      <w:r w:rsidR="00383FDE">
        <w:rPr>
          <w:rFonts w:ascii="Arial" w:hAnsi="Arial" w:cs="Arial"/>
          <w:b/>
          <w:color w:val="FF0000"/>
          <w:sz w:val="24"/>
        </w:rPr>
        <w:t>EYLÜL</w:t>
      </w:r>
      <w:r w:rsidR="00F20570" w:rsidRPr="001E75A6">
        <w:rPr>
          <w:rFonts w:ascii="Arial" w:hAnsi="Arial" w:cs="Arial"/>
          <w:b/>
          <w:color w:val="FF0000"/>
          <w:sz w:val="24"/>
        </w:rPr>
        <w:t xml:space="preserve"> 2016</w:t>
      </w:r>
    </w:p>
    <w:p w:rsidR="001632D7" w:rsidRPr="001632D7" w:rsidRDefault="001632D7" w:rsidP="001632D7">
      <w:pPr>
        <w:spacing w:after="0"/>
        <w:rPr>
          <w:rStyle w:val="Gl"/>
          <w:rFonts w:ascii="Arial" w:hAnsi="Arial" w:cs="Arial"/>
          <w:color w:val="000000"/>
          <w:sz w:val="20"/>
          <w:szCs w:val="20"/>
          <w:shd w:val="clear" w:color="auto" w:fill="FFFFFF"/>
        </w:rPr>
      </w:pPr>
      <w:r w:rsidRPr="001632D7">
        <w:rPr>
          <w:rStyle w:val="Gl"/>
          <w:rFonts w:ascii="Arial" w:hAnsi="Arial" w:cs="Arial"/>
          <w:color w:val="000000"/>
          <w:sz w:val="20"/>
          <w:szCs w:val="20"/>
          <w:shd w:val="clear" w:color="auto" w:fill="FFFFFF"/>
        </w:rPr>
        <w:t>İhracat %5,6, ithalat %0,7 azaldı</w:t>
      </w:r>
    </w:p>
    <w:p w:rsidR="001632D7" w:rsidRPr="001632D7" w:rsidRDefault="001632D7" w:rsidP="001632D7">
      <w:pPr>
        <w:rPr>
          <w:rStyle w:val="Gl"/>
          <w:rFonts w:ascii="Arial" w:hAnsi="Arial" w:cs="Arial"/>
          <w:b w:val="0"/>
          <w:color w:val="000000"/>
          <w:sz w:val="20"/>
          <w:szCs w:val="20"/>
          <w:shd w:val="clear" w:color="auto" w:fill="FFFFFF"/>
        </w:rPr>
      </w:pPr>
      <w:r w:rsidRPr="001632D7">
        <w:rPr>
          <w:rStyle w:val="Gl"/>
          <w:rFonts w:ascii="Arial" w:hAnsi="Arial" w:cs="Arial"/>
          <w:b w:val="0"/>
          <w:color w:val="000000"/>
          <w:sz w:val="20"/>
          <w:szCs w:val="20"/>
          <w:shd w:val="clear" w:color="auto" w:fill="FFFFFF"/>
        </w:rPr>
        <w:t>Türkiye İstatistik Kurumu ile Gümrük ve Ticaret Bakanlığı işbirliğiyle oluşturulan geçici dış ticaret verilerine göre; ihracat 2016 yılı Eylül ayında, 2015 yılının aynı ayına göre %5,6 azalarak 10 milyar 935 milyon dolar, ithalat %0,7 azalarak 15 milyar 296 m</w:t>
      </w:r>
      <w:r>
        <w:rPr>
          <w:rStyle w:val="Gl"/>
          <w:rFonts w:ascii="Arial" w:hAnsi="Arial" w:cs="Arial"/>
          <w:b w:val="0"/>
          <w:color w:val="000000"/>
          <w:sz w:val="20"/>
          <w:szCs w:val="20"/>
          <w:shd w:val="clear" w:color="auto" w:fill="FFFFFF"/>
        </w:rPr>
        <w:t>ilyon dolar olarak gerçekleşti.</w:t>
      </w:r>
      <w:r w:rsidRPr="001632D7">
        <w:rPr>
          <w:rStyle w:val="Gl"/>
          <w:rFonts w:ascii="Arial" w:hAnsi="Arial" w:cs="Arial"/>
          <w:b w:val="0"/>
          <w:color w:val="000000"/>
          <w:sz w:val="20"/>
          <w:szCs w:val="20"/>
          <w:shd w:val="clear" w:color="auto" w:fill="FFFFFF"/>
        </w:rPr>
        <w:t xml:space="preserve"> </w:t>
      </w:r>
    </w:p>
    <w:p w:rsidR="001632D7" w:rsidRPr="001632D7" w:rsidRDefault="001632D7" w:rsidP="001632D7">
      <w:pPr>
        <w:spacing w:after="0"/>
        <w:rPr>
          <w:rStyle w:val="Gl"/>
          <w:rFonts w:ascii="Arial" w:hAnsi="Arial" w:cs="Arial"/>
          <w:color w:val="000000"/>
          <w:sz w:val="20"/>
          <w:szCs w:val="20"/>
          <w:shd w:val="clear" w:color="auto" w:fill="FFFFFF"/>
        </w:rPr>
      </w:pPr>
      <w:r w:rsidRPr="001632D7">
        <w:rPr>
          <w:rStyle w:val="Gl"/>
          <w:rFonts w:ascii="Arial" w:hAnsi="Arial" w:cs="Arial"/>
          <w:color w:val="000000"/>
          <w:sz w:val="20"/>
          <w:szCs w:val="20"/>
          <w:shd w:val="clear" w:color="auto" w:fill="FFFFFF"/>
        </w:rPr>
        <w:t xml:space="preserve">Dış ticaret açığı %14,1 arttı </w:t>
      </w:r>
    </w:p>
    <w:p w:rsidR="001632D7" w:rsidRPr="001632D7" w:rsidRDefault="001632D7" w:rsidP="001632D7">
      <w:pPr>
        <w:spacing w:after="0"/>
        <w:rPr>
          <w:rStyle w:val="Gl"/>
          <w:rFonts w:ascii="Arial" w:hAnsi="Arial" w:cs="Arial"/>
          <w:b w:val="0"/>
          <w:color w:val="000000"/>
          <w:sz w:val="20"/>
          <w:szCs w:val="20"/>
          <w:shd w:val="clear" w:color="auto" w:fill="FFFFFF"/>
        </w:rPr>
      </w:pPr>
      <w:r w:rsidRPr="001632D7">
        <w:rPr>
          <w:rStyle w:val="Gl"/>
          <w:rFonts w:ascii="Arial" w:hAnsi="Arial" w:cs="Arial"/>
          <w:b w:val="0"/>
          <w:color w:val="000000"/>
          <w:sz w:val="20"/>
          <w:szCs w:val="20"/>
          <w:shd w:val="clear" w:color="auto" w:fill="FFFFFF"/>
        </w:rPr>
        <w:t>Eylül ayında dış ticaret açığı %14,1 artarak 4 mil</w:t>
      </w:r>
      <w:r>
        <w:rPr>
          <w:rStyle w:val="Gl"/>
          <w:rFonts w:ascii="Arial" w:hAnsi="Arial" w:cs="Arial"/>
          <w:b w:val="0"/>
          <w:color w:val="000000"/>
          <w:sz w:val="20"/>
          <w:szCs w:val="20"/>
          <w:shd w:val="clear" w:color="auto" w:fill="FFFFFF"/>
        </w:rPr>
        <w:t>yar 362 milyon dolara yükseldi.</w:t>
      </w:r>
      <w:r w:rsidRPr="001632D7">
        <w:rPr>
          <w:rStyle w:val="Gl"/>
          <w:rFonts w:ascii="Arial" w:hAnsi="Arial" w:cs="Arial"/>
          <w:b w:val="0"/>
          <w:color w:val="000000"/>
          <w:sz w:val="20"/>
          <w:szCs w:val="20"/>
          <w:shd w:val="clear" w:color="auto" w:fill="FFFFFF"/>
        </w:rPr>
        <w:t xml:space="preserve"> </w:t>
      </w:r>
    </w:p>
    <w:p w:rsidR="001632D7" w:rsidRPr="001632D7" w:rsidRDefault="001632D7" w:rsidP="001632D7">
      <w:pPr>
        <w:spacing w:after="0"/>
        <w:rPr>
          <w:rStyle w:val="Gl"/>
          <w:rFonts w:ascii="Arial" w:hAnsi="Arial" w:cs="Arial"/>
          <w:b w:val="0"/>
          <w:color w:val="000000"/>
          <w:sz w:val="20"/>
          <w:szCs w:val="20"/>
          <w:shd w:val="clear" w:color="auto" w:fill="FFFFFF"/>
        </w:rPr>
      </w:pPr>
      <w:r w:rsidRPr="001632D7">
        <w:rPr>
          <w:rStyle w:val="Gl"/>
          <w:rFonts w:ascii="Arial" w:hAnsi="Arial" w:cs="Arial"/>
          <w:b w:val="0"/>
          <w:color w:val="000000"/>
          <w:sz w:val="20"/>
          <w:szCs w:val="20"/>
          <w:shd w:val="clear" w:color="auto" w:fill="FFFFFF"/>
        </w:rPr>
        <w:t>İhracatın ithalatı karşılama oranı 2015 Eylül ayında %75,2 iken, 2</w:t>
      </w:r>
      <w:r>
        <w:rPr>
          <w:rStyle w:val="Gl"/>
          <w:rFonts w:ascii="Arial" w:hAnsi="Arial" w:cs="Arial"/>
          <w:b w:val="0"/>
          <w:color w:val="000000"/>
          <w:sz w:val="20"/>
          <w:szCs w:val="20"/>
          <w:shd w:val="clear" w:color="auto" w:fill="FFFFFF"/>
        </w:rPr>
        <w:t>016 Eylül ayında %71,5'e düştü.</w:t>
      </w:r>
    </w:p>
    <w:p w:rsidR="001632D7" w:rsidRPr="001632D7" w:rsidRDefault="001632D7" w:rsidP="001632D7">
      <w:pPr>
        <w:spacing w:before="240" w:after="0"/>
        <w:rPr>
          <w:rStyle w:val="Gl"/>
          <w:rFonts w:ascii="Arial" w:hAnsi="Arial" w:cs="Arial"/>
          <w:color w:val="000000"/>
          <w:sz w:val="20"/>
          <w:szCs w:val="20"/>
          <w:shd w:val="clear" w:color="auto" w:fill="FFFFFF"/>
        </w:rPr>
      </w:pPr>
      <w:r w:rsidRPr="001632D7">
        <w:rPr>
          <w:rStyle w:val="Gl"/>
          <w:rFonts w:ascii="Arial" w:hAnsi="Arial" w:cs="Arial"/>
          <w:color w:val="000000"/>
          <w:sz w:val="20"/>
          <w:szCs w:val="20"/>
          <w:shd w:val="clear" w:color="auto" w:fill="FFFFFF"/>
        </w:rPr>
        <w:t>Mevsim ve takvim etkilerinden arındırılmış seriye göre ihracat %3 azaldı</w:t>
      </w:r>
    </w:p>
    <w:p w:rsidR="005C318C" w:rsidRPr="00492B73" w:rsidRDefault="001632D7" w:rsidP="001632D7">
      <w:pPr>
        <w:rPr>
          <w:rFonts w:ascii="Arial" w:hAnsi="Arial" w:cs="Arial"/>
          <w:b/>
          <w:color w:val="FF0000"/>
          <w:sz w:val="24"/>
        </w:rPr>
      </w:pPr>
      <w:r w:rsidRPr="001632D7">
        <w:rPr>
          <w:rStyle w:val="Gl"/>
          <w:rFonts w:ascii="Arial" w:hAnsi="Arial" w:cs="Arial"/>
          <w:b w:val="0"/>
          <w:color w:val="000000"/>
          <w:sz w:val="20"/>
          <w:szCs w:val="20"/>
          <w:shd w:val="clear" w:color="auto" w:fill="FFFFFF"/>
        </w:rPr>
        <w:t>Mevsim ve takvim etkilerinden arındırılmış seriye göre; 2016 Eylül ayında bir önceki aya göre ihracat %3 azaldı, ithalat %3,1 arttı. Takvim etkilerinden arındırılmış seriye göre ise; 2016 yılı Eylül ayında önceki yılın aynı ayına göre ihracat %6,6 azaldı, ithalat %1,4 arttı.</w:t>
      </w:r>
      <w:r w:rsidRPr="001632D7">
        <w:rPr>
          <w:noProof/>
          <w:lang w:eastAsia="tr-TR"/>
        </w:rPr>
        <w:t xml:space="preserve"> </w:t>
      </w:r>
      <w:r>
        <w:rPr>
          <w:noProof/>
          <w:lang w:eastAsia="tr-TR"/>
        </w:rPr>
        <w:drawing>
          <wp:inline distT="0" distB="0" distL="0" distR="0" wp14:anchorId="3F2CAC7A" wp14:editId="4D933A47">
            <wp:extent cx="5760720" cy="2667635"/>
            <wp:effectExtent l="0" t="0" r="11430" b="1841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7048" w:rsidRPr="006158CE" w:rsidRDefault="001632D7" w:rsidP="006158CE">
      <w:pPr>
        <w:rPr>
          <w:rFonts w:ascii="Arial" w:hAnsi="Arial" w:cs="Arial"/>
          <w:b/>
          <w:color w:val="FF0000"/>
          <w:sz w:val="24"/>
        </w:rPr>
      </w:pPr>
      <w:r>
        <w:rPr>
          <w:noProof/>
          <w:lang w:eastAsia="tr-TR"/>
        </w:rPr>
        <w:drawing>
          <wp:inline distT="0" distB="0" distL="0" distR="0" wp14:anchorId="1A8E335E" wp14:editId="29B5E1F8">
            <wp:extent cx="5760720" cy="2588260"/>
            <wp:effectExtent l="0" t="0" r="11430" b="254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FD7048" w:rsidRPr="00A857F9">
        <w:rPr>
          <w:rFonts w:ascii="Arial" w:hAnsi="Arial" w:cs="Arial"/>
          <w:b/>
          <w:sz w:val="16"/>
        </w:rPr>
        <w:t>Kaynak: TÜİK</w:t>
      </w:r>
    </w:p>
    <w:p w:rsidR="006158CE" w:rsidRPr="00A857F9" w:rsidRDefault="001632D7" w:rsidP="00290D34">
      <w:pPr>
        <w:jc w:val="both"/>
        <w:rPr>
          <w:rFonts w:ascii="Arial" w:hAnsi="Arial" w:cs="Arial"/>
          <w:b/>
          <w:sz w:val="16"/>
        </w:rPr>
      </w:pPr>
      <w:r>
        <w:rPr>
          <w:noProof/>
          <w:lang w:eastAsia="tr-TR"/>
        </w:rPr>
        <w:drawing>
          <wp:inline distT="0" distB="0" distL="0" distR="0" wp14:anchorId="3F9E581F" wp14:editId="3B17E2E1">
            <wp:extent cx="5760720" cy="2596515"/>
            <wp:effectExtent l="0" t="0" r="11430" b="13335"/>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6158CE">
        <w:rPr>
          <w:rFonts w:ascii="Arial" w:hAnsi="Arial" w:cs="Arial"/>
          <w:b/>
          <w:sz w:val="16"/>
        </w:rPr>
        <w:t>Kaynak: TÜİK</w:t>
      </w:r>
    </w:p>
    <w:p w:rsidR="001632D7" w:rsidRPr="001632D7" w:rsidRDefault="001632D7" w:rsidP="001632D7">
      <w:pPr>
        <w:spacing w:after="0"/>
        <w:jc w:val="both"/>
        <w:rPr>
          <w:rStyle w:val="Gl"/>
          <w:rFonts w:ascii="Arial" w:hAnsi="Arial" w:cs="Arial"/>
          <w:color w:val="000000"/>
          <w:sz w:val="20"/>
          <w:shd w:val="clear" w:color="auto" w:fill="FFFFFF"/>
        </w:rPr>
      </w:pPr>
      <w:r w:rsidRPr="001632D7">
        <w:rPr>
          <w:rStyle w:val="Gl"/>
          <w:rFonts w:ascii="Arial" w:hAnsi="Arial" w:cs="Arial"/>
          <w:color w:val="000000"/>
          <w:sz w:val="20"/>
          <w:shd w:val="clear" w:color="auto" w:fill="FFFFFF"/>
        </w:rPr>
        <w:t>Avrup</w:t>
      </w:r>
      <w:r>
        <w:rPr>
          <w:rStyle w:val="Gl"/>
          <w:rFonts w:ascii="Arial" w:hAnsi="Arial" w:cs="Arial"/>
          <w:color w:val="000000"/>
          <w:sz w:val="20"/>
          <w:shd w:val="clear" w:color="auto" w:fill="FFFFFF"/>
        </w:rPr>
        <w:t>a Birliği’ne ihracat %0,4 arttı</w:t>
      </w:r>
      <w:r w:rsidRPr="001632D7">
        <w:rPr>
          <w:rStyle w:val="Gl"/>
          <w:rFonts w:ascii="Arial" w:hAnsi="Arial" w:cs="Arial"/>
          <w:b w:val="0"/>
          <w:color w:val="000000"/>
          <w:sz w:val="20"/>
          <w:shd w:val="clear" w:color="auto" w:fill="FFFFFF"/>
        </w:rPr>
        <w:t xml:space="preserve"> </w:t>
      </w:r>
    </w:p>
    <w:p w:rsidR="001632D7" w:rsidRPr="001632D7" w:rsidRDefault="001632D7" w:rsidP="001632D7">
      <w:pPr>
        <w:jc w:val="both"/>
        <w:rPr>
          <w:rStyle w:val="Gl"/>
          <w:rFonts w:ascii="Arial" w:hAnsi="Arial" w:cs="Arial"/>
          <w:b w:val="0"/>
          <w:color w:val="000000"/>
          <w:sz w:val="20"/>
          <w:shd w:val="clear" w:color="auto" w:fill="FFFFFF"/>
        </w:rPr>
      </w:pPr>
      <w:r w:rsidRPr="001632D7">
        <w:rPr>
          <w:rStyle w:val="Gl"/>
          <w:rFonts w:ascii="Arial" w:hAnsi="Arial" w:cs="Arial"/>
          <w:b w:val="0"/>
          <w:color w:val="000000"/>
          <w:sz w:val="20"/>
          <w:shd w:val="clear" w:color="auto" w:fill="FFFFFF"/>
        </w:rPr>
        <w:t>Avrupa Birliği’nin (AB-28) ihracattaki payı 2015 Eylül ayında %47,1 iken, 2016 Eylül ayında %50,2 oldu. AB’ye yapılan ihracat, 2015 yılının aynı ayına göre %0,4 artarak 5 milyar 484 milyon dolar olarak gerçekleşti.</w:t>
      </w:r>
    </w:p>
    <w:p w:rsidR="001632D7" w:rsidRPr="001632D7" w:rsidRDefault="001632D7" w:rsidP="001632D7">
      <w:pPr>
        <w:jc w:val="both"/>
        <w:rPr>
          <w:rStyle w:val="Gl"/>
          <w:rFonts w:ascii="Arial" w:hAnsi="Arial" w:cs="Arial"/>
          <w:b w:val="0"/>
          <w:color w:val="000000"/>
          <w:sz w:val="20"/>
          <w:shd w:val="clear" w:color="auto" w:fill="FFFFFF"/>
        </w:rPr>
      </w:pPr>
      <w:r w:rsidRPr="001632D7">
        <w:rPr>
          <w:rStyle w:val="Gl"/>
          <w:rFonts w:ascii="Arial" w:hAnsi="Arial" w:cs="Arial"/>
          <w:b w:val="0"/>
          <w:color w:val="000000"/>
          <w:sz w:val="20"/>
          <w:shd w:val="clear" w:color="auto" w:fill="FFFFFF"/>
        </w:rPr>
        <w:t xml:space="preserve"> </w:t>
      </w:r>
    </w:p>
    <w:p w:rsidR="001632D7" w:rsidRPr="001632D7" w:rsidRDefault="001632D7" w:rsidP="001632D7">
      <w:pPr>
        <w:spacing w:after="0"/>
        <w:jc w:val="both"/>
        <w:rPr>
          <w:rStyle w:val="Gl"/>
          <w:rFonts w:ascii="Arial" w:hAnsi="Arial" w:cs="Arial"/>
          <w:color w:val="000000"/>
          <w:sz w:val="20"/>
          <w:shd w:val="clear" w:color="auto" w:fill="FFFFFF"/>
        </w:rPr>
      </w:pPr>
      <w:r w:rsidRPr="001632D7">
        <w:rPr>
          <w:rStyle w:val="Gl"/>
          <w:rFonts w:ascii="Arial" w:hAnsi="Arial" w:cs="Arial"/>
          <w:color w:val="000000"/>
          <w:sz w:val="20"/>
          <w:shd w:val="clear" w:color="auto" w:fill="FFFFFF"/>
        </w:rPr>
        <w:t>En fazla ihracat yapılan ülke Almanya o</w:t>
      </w:r>
      <w:r>
        <w:rPr>
          <w:rStyle w:val="Gl"/>
          <w:rFonts w:ascii="Arial" w:hAnsi="Arial" w:cs="Arial"/>
          <w:color w:val="000000"/>
          <w:sz w:val="20"/>
          <w:shd w:val="clear" w:color="auto" w:fill="FFFFFF"/>
        </w:rPr>
        <w:t>ldu</w:t>
      </w:r>
      <w:r w:rsidRPr="001632D7">
        <w:rPr>
          <w:rStyle w:val="Gl"/>
          <w:rFonts w:ascii="Arial" w:hAnsi="Arial" w:cs="Arial"/>
          <w:color w:val="000000"/>
          <w:sz w:val="20"/>
          <w:shd w:val="clear" w:color="auto" w:fill="FFFFFF"/>
        </w:rPr>
        <w:t xml:space="preserve"> </w:t>
      </w:r>
    </w:p>
    <w:p w:rsidR="001632D7" w:rsidRPr="001632D7" w:rsidRDefault="001632D7" w:rsidP="001632D7">
      <w:pPr>
        <w:jc w:val="both"/>
        <w:rPr>
          <w:rStyle w:val="Gl"/>
          <w:rFonts w:ascii="Arial" w:hAnsi="Arial" w:cs="Arial"/>
          <w:b w:val="0"/>
          <w:color w:val="000000"/>
          <w:sz w:val="20"/>
          <w:shd w:val="clear" w:color="auto" w:fill="FFFFFF"/>
        </w:rPr>
      </w:pPr>
      <w:r w:rsidRPr="001632D7">
        <w:rPr>
          <w:rStyle w:val="Gl"/>
          <w:rFonts w:ascii="Arial" w:hAnsi="Arial" w:cs="Arial"/>
          <w:b w:val="0"/>
          <w:color w:val="000000"/>
          <w:sz w:val="20"/>
          <w:shd w:val="clear" w:color="auto" w:fill="FFFFFF"/>
        </w:rPr>
        <w:t>Almanya'ya yapılan ihracat 2016 Eylül ayında 1 milyar 137 milyon dolar olurken, bu ülkeyi sırasıyla İngiltere (784 milyon dolar), İtalya (653 milyon dolar) ve Irak (575 milyon dolar) takip etti.</w:t>
      </w:r>
    </w:p>
    <w:p w:rsidR="001632D7" w:rsidRPr="001632D7" w:rsidRDefault="001632D7" w:rsidP="001632D7">
      <w:pPr>
        <w:jc w:val="both"/>
        <w:rPr>
          <w:rStyle w:val="Gl"/>
          <w:rFonts w:ascii="Arial" w:hAnsi="Arial" w:cs="Arial"/>
          <w:b w:val="0"/>
          <w:color w:val="000000"/>
          <w:sz w:val="20"/>
          <w:shd w:val="clear" w:color="auto" w:fill="FFFFFF"/>
        </w:rPr>
      </w:pPr>
      <w:r w:rsidRPr="001632D7">
        <w:rPr>
          <w:rStyle w:val="Gl"/>
          <w:rFonts w:ascii="Arial" w:hAnsi="Arial" w:cs="Arial"/>
          <w:b w:val="0"/>
          <w:color w:val="000000"/>
          <w:sz w:val="20"/>
          <w:shd w:val="clear" w:color="auto" w:fill="FFFFFF"/>
        </w:rPr>
        <w:t xml:space="preserve"> </w:t>
      </w:r>
    </w:p>
    <w:p w:rsidR="001632D7" w:rsidRPr="001632D7" w:rsidRDefault="001632D7" w:rsidP="001632D7">
      <w:pPr>
        <w:spacing w:after="0"/>
        <w:jc w:val="both"/>
        <w:rPr>
          <w:rStyle w:val="Gl"/>
          <w:rFonts w:ascii="Arial" w:hAnsi="Arial" w:cs="Arial"/>
          <w:color w:val="000000"/>
          <w:sz w:val="20"/>
          <w:shd w:val="clear" w:color="auto" w:fill="FFFFFF"/>
        </w:rPr>
      </w:pPr>
      <w:r>
        <w:rPr>
          <w:rStyle w:val="Gl"/>
          <w:rFonts w:ascii="Arial" w:hAnsi="Arial" w:cs="Arial"/>
          <w:color w:val="000000"/>
          <w:sz w:val="20"/>
          <w:shd w:val="clear" w:color="auto" w:fill="FFFFFF"/>
        </w:rPr>
        <w:t>İthalatta ilk sırayı Çin aldı</w:t>
      </w:r>
    </w:p>
    <w:p w:rsidR="000267A4" w:rsidRPr="001632D7" w:rsidRDefault="001632D7" w:rsidP="001632D7">
      <w:pPr>
        <w:jc w:val="both"/>
        <w:rPr>
          <w:rFonts w:ascii="Arial" w:hAnsi="Arial" w:cs="Arial"/>
          <w:b/>
          <w:color w:val="FF0000"/>
          <w:sz w:val="24"/>
        </w:rPr>
      </w:pPr>
      <w:r w:rsidRPr="001632D7">
        <w:rPr>
          <w:rStyle w:val="Gl"/>
          <w:rFonts w:ascii="Arial" w:hAnsi="Arial" w:cs="Arial"/>
          <w:b w:val="0"/>
          <w:color w:val="000000"/>
          <w:sz w:val="20"/>
          <w:shd w:val="clear" w:color="auto" w:fill="FFFFFF"/>
        </w:rPr>
        <w:t>Çin'den yapılan ithalat, 2016 yılı Eylül ayında 2 milyar 221 milyon dolar oldu. Bu ülkeyi sırasıyla Almanya (1 milyar 668 milyon dolar), Rusya (1 milyar 47 milyon dolar) ve İtalya (699 milyon dolar) izledi.</w:t>
      </w:r>
    </w:p>
    <w:p w:rsidR="0060178A" w:rsidRDefault="0060178A" w:rsidP="00290D34">
      <w:pPr>
        <w:jc w:val="both"/>
        <w:rPr>
          <w:rFonts w:ascii="Arial" w:hAnsi="Arial" w:cs="Arial"/>
          <w:b/>
          <w:color w:val="FF0000"/>
          <w:sz w:val="24"/>
        </w:rPr>
      </w:pPr>
    </w:p>
    <w:p w:rsidR="000267A4" w:rsidRDefault="000267A4" w:rsidP="00290D34">
      <w:pPr>
        <w:jc w:val="both"/>
        <w:rPr>
          <w:rFonts w:ascii="Arial" w:hAnsi="Arial" w:cs="Arial"/>
          <w:b/>
          <w:color w:val="FF0000"/>
          <w:sz w:val="24"/>
        </w:rPr>
      </w:pPr>
    </w:p>
    <w:p w:rsidR="008924C1" w:rsidRDefault="008924C1" w:rsidP="00290D34">
      <w:pPr>
        <w:jc w:val="both"/>
        <w:rPr>
          <w:rFonts w:ascii="Arial" w:hAnsi="Arial" w:cs="Arial"/>
          <w:b/>
          <w:color w:val="FF0000"/>
          <w:sz w:val="24"/>
        </w:rPr>
      </w:pPr>
    </w:p>
    <w:p w:rsidR="008C7C1C" w:rsidRDefault="008C7C1C" w:rsidP="00290D34">
      <w:pPr>
        <w:jc w:val="both"/>
        <w:rPr>
          <w:rFonts w:ascii="Arial" w:hAnsi="Arial" w:cs="Arial"/>
          <w:b/>
          <w:color w:val="FF0000"/>
          <w:sz w:val="24"/>
        </w:rPr>
      </w:pPr>
    </w:p>
    <w:p w:rsidR="008C7C1C" w:rsidRDefault="008C7C1C" w:rsidP="00290D34">
      <w:pPr>
        <w:jc w:val="both"/>
        <w:rPr>
          <w:rFonts w:ascii="Arial" w:hAnsi="Arial" w:cs="Arial"/>
          <w:b/>
          <w:color w:val="FF0000"/>
          <w:sz w:val="24"/>
        </w:rPr>
      </w:pPr>
    </w:p>
    <w:p w:rsidR="003E135D" w:rsidRDefault="003E135D" w:rsidP="00290D34">
      <w:pPr>
        <w:jc w:val="both"/>
        <w:rPr>
          <w:rFonts w:ascii="Arial" w:hAnsi="Arial" w:cs="Arial"/>
          <w:b/>
          <w:color w:val="FF0000"/>
          <w:sz w:val="24"/>
        </w:rPr>
      </w:pPr>
    </w:p>
    <w:p w:rsidR="003E135D" w:rsidRDefault="003E135D" w:rsidP="00290D34">
      <w:pPr>
        <w:jc w:val="both"/>
        <w:rPr>
          <w:rFonts w:ascii="Arial" w:hAnsi="Arial" w:cs="Arial"/>
          <w:b/>
          <w:color w:val="FF0000"/>
          <w:sz w:val="24"/>
        </w:rPr>
      </w:pPr>
    </w:p>
    <w:p w:rsidR="003E135D" w:rsidRDefault="003E135D" w:rsidP="00290D34">
      <w:pPr>
        <w:jc w:val="both"/>
        <w:rPr>
          <w:rFonts w:ascii="Arial" w:hAnsi="Arial" w:cs="Arial"/>
          <w:b/>
          <w:color w:val="FF0000"/>
          <w:sz w:val="24"/>
        </w:rPr>
      </w:pPr>
    </w:p>
    <w:p w:rsidR="000267A4" w:rsidRDefault="000267A4" w:rsidP="00290D34">
      <w:pPr>
        <w:jc w:val="both"/>
        <w:rPr>
          <w:rFonts w:ascii="Arial" w:hAnsi="Arial" w:cs="Arial"/>
          <w:b/>
          <w:color w:val="FF0000"/>
          <w:sz w:val="24"/>
        </w:rPr>
      </w:pPr>
    </w:p>
    <w:p w:rsidR="000267A4" w:rsidRDefault="000267A4" w:rsidP="00290D34">
      <w:pPr>
        <w:jc w:val="both"/>
        <w:rPr>
          <w:rFonts w:ascii="Arial" w:hAnsi="Arial" w:cs="Arial"/>
          <w:b/>
          <w:color w:val="FF0000"/>
          <w:sz w:val="24"/>
        </w:rPr>
      </w:pPr>
    </w:p>
    <w:p w:rsidR="000267A4" w:rsidRDefault="000267A4" w:rsidP="00290D34">
      <w:pPr>
        <w:jc w:val="both"/>
        <w:rPr>
          <w:rFonts w:ascii="Arial" w:hAnsi="Arial" w:cs="Arial"/>
          <w:b/>
          <w:color w:val="FF0000"/>
          <w:sz w:val="24"/>
        </w:rPr>
      </w:pPr>
    </w:p>
    <w:p w:rsidR="000267A4" w:rsidRDefault="000267A4" w:rsidP="00290D34">
      <w:pPr>
        <w:jc w:val="both"/>
        <w:rPr>
          <w:rFonts w:ascii="Arial" w:hAnsi="Arial" w:cs="Arial"/>
          <w:b/>
          <w:color w:val="FF0000"/>
          <w:sz w:val="24"/>
        </w:rPr>
      </w:pPr>
    </w:p>
    <w:p w:rsidR="008326F2" w:rsidRDefault="00142CAA" w:rsidP="00290D34">
      <w:pPr>
        <w:jc w:val="both"/>
        <w:rPr>
          <w:rFonts w:ascii="Arial" w:hAnsi="Arial" w:cs="Arial"/>
          <w:b/>
          <w:color w:val="FF0000"/>
          <w:sz w:val="24"/>
        </w:rPr>
      </w:pPr>
      <w:r w:rsidRPr="0090240D">
        <w:rPr>
          <w:rFonts w:ascii="Arial" w:hAnsi="Arial" w:cs="Arial"/>
          <w:b/>
          <w:color w:val="FF0000"/>
          <w:sz w:val="24"/>
        </w:rPr>
        <w:t>3.2.</w:t>
      </w:r>
      <w:r w:rsidR="008326F2" w:rsidRPr="0090240D">
        <w:rPr>
          <w:rFonts w:ascii="Arial" w:hAnsi="Arial" w:cs="Arial"/>
          <w:b/>
          <w:color w:val="FF0000"/>
          <w:sz w:val="24"/>
        </w:rPr>
        <w:t>İLİMİZDE DIŞ TİCARET</w:t>
      </w:r>
      <w:r w:rsidR="006D6AE0" w:rsidRPr="0090240D">
        <w:rPr>
          <w:rFonts w:ascii="Arial" w:hAnsi="Arial" w:cs="Arial"/>
          <w:b/>
          <w:color w:val="FF0000"/>
          <w:sz w:val="24"/>
        </w:rPr>
        <w:t xml:space="preserve"> (Milyon $)</w:t>
      </w:r>
    </w:p>
    <w:tbl>
      <w:tblPr>
        <w:tblStyle w:val="TabloKlavuzu"/>
        <w:tblW w:w="10490" w:type="dxa"/>
        <w:tblInd w:w="-714" w:type="dxa"/>
        <w:tblLayout w:type="fixed"/>
        <w:tblLook w:val="04A0" w:firstRow="1" w:lastRow="0" w:firstColumn="1" w:lastColumn="0" w:noHBand="0" w:noVBand="1"/>
      </w:tblPr>
      <w:tblGrid>
        <w:gridCol w:w="1276"/>
        <w:gridCol w:w="851"/>
        <w:gridCol w:w="992"/>
        <w:gridCol w:w="851"/>
        <w:gridCol w:w="899"/>
        <w:gridCol w:w="943"/>
        <w:gridCol w:w="993"/>
        <w:gridCol w:w="850"/>
        <w:gridCol w:w="992"/>
        <w:gridCol w:w="851"/>
        <w:gridCol w:w="992"/>
      </w:tblGrid>
      <w:tr w:rsidR="008326F2" w:rsidRPr="006D6AE0" w:rsidTr="006D6AE0">
        <w:tc>
          <w:tcPr>
            <w:tcW w:w="1276" w:type="dxa"/>
            <w:vMerge w:val="restart"/>
          </w:tcPr>
          <w:p w:rsidR="008326F2" w:rsidRPr="006D6AE0" w:rsidRDefault="008326F2">
            <w:pPr>
              <w:rPr>
                <w:rFonts w:ascii="Arial" w:hAnsi="Arial" w:cs="Arial"/>
                <w:b/>
                <w:color w:val="000000" w:themeColor="text1"/>
                <w:sz w:val="20"/>
                <w:szCs w:val="20"/>
              </w:rPr>
            </w:pPr>
            <w:r w:rsidRPr="006D6AE0">
              <w:rPr>
                <w:rFonts w:ascii="Arial" w:hAnsi="Arial" w:cs="Arial"/>
                <w:b/>
                <w:color w:val="000000" w:themeColor="text1"/>
                <w:sz w:val="20"/>
                <w:szCs w:val="20"/>
              </w:rPr>
              <w:t>Gümrük Müdürlüğü Adı</w:t>
            </w:r>
          </w:p>
        </w:tc>
        <w:tc>
          <w:tcPr>
            <w:tcW w:w="1843" w:type="dxa"/>
            <w:gridSpan w:val="2"/>
          </w:tcPr>
          <w:p w:rsidR="008326F2" w:rsidRPr="006D6AE0" w:rsidRDefault="008326F2" w:rsidP="006D6AE0">
            <w:pPr>
              <w:jc w:val="center"/>
              <w:rPr>
                <w:rFonts w:ascii="Arial" w:hAnsi="Arial" w:cs="Arial"/>
                <w:b/>
                <w:color w:val="000000" w:themeColor="text1"/>
                <w:sz w:val="20"/>
                <w:szCs w:val="20"/>
              </w:rPr>
            </w:pPr>
            <w:r w:rsidRPr="006D6AE0">
              <w:rPr>
                <w:rFonts w:ascii="Arial" w:hAnsi="Arial" w:cs="Arial"/>
                <w:b/>
                <w:color w:val="000000" w:themeColor="text1"/>
                <w:sz w:val="20"/>
                <w:szCs w:val="20"/>
              </w:rPr>
              <w:t>2013</w:t>
            </w:r>
          </w:p>
        </w:tc>
        <w:tc>
          <w:tcPr>
            <w:tcW w:w="1750" w:type="dxa"/>
            <w:gridSpan w:val="2"/>
          </w:tcPr>
          <w:p w:rsidR="008326F2" w:rsidRPr="006D6AE0" w:rsidRDefault="008326F2" w:rsidP="006D6AE0">
            <w:pPr>
              <w:jc w:val="center"/>
              <w:rPr>
                <w:rFonts w:ascii="Arial" w:hAnsi="Arial" w:cs="Arial"/>
                <w:b/>
                <w:color w:val="000000" w:themeColor="text1"/>
                <w:sz w:val="20"/>
                <w:szCs w:val="20"/>
              </w:rPr>
            </w:pPr>
            <w:r w:rsidRPr="006D6AE0">
              <w:rPr>
                <w:rFonts w:ascii="Arial" w:hAnsi="Arial" w:cs="Arial"/>
                <w:b/>
                <w:color w:val="000000" w:themeColor="text1"/>
                <w:sz w:val="20"/>
                <w:szCs w:val="20"/>
              </w:rPr>
              <w:t>2014</w:t>
            </w:r>
          </w:p>
        </w:tc>
        <w:tc>
          <w:tcPr>
            <w:tcW w:w="1936" w:type="dxa"/>
            <w:gridSpan w:val="2"/>
          </w:tcPr>
          <w:p w:rsidR="008326F2" w:rsidRPr="006D6AE0" w:rsidRDefault="008326F2" w:rsidP="006D6AE0">
            <w:pPr>
              <w:jc w:val="center"/>
              <w:rPr>
                <w:rFonts w:ascii="Arial" w:hAnsi="Arial" w:cs="Arial"/>
                <w:b/>
                <w:color w:val="000000" w:themeColor="text1"/>
                <w:sz w:val="20"/>
                <w:szCs w:val="20"/>
              </w:rPr>
            </w:pPr>
            <w:r w:rsidRPr="006D6AE0">
              <w:rPr>
                <w:rFonts w:ascii="Arial" w:hAnsi="Arial" w:cs="Arial"/>
                <w:b/>
                <w:color w:val="000000" w:themeColor="text1"/>
                <w:sz w:val="20"/>
                <w:szCs w:val="20"/>
              </w:rPr>
              <w:t>2015</w:t>
            </w:r>
          </w:p>
        </w:tc>
        <w:tc>
          <w:tcPr>
            <w:tcW w:w="1842" w:type="dxa"/>
            <w:gridSpan w:val="2"/>
          </w:tcPr>
          <w:p w:rsidR="008326F2" w:rsidRPr="006D6AE0" w:rsidRDefault="008326F2" w:rsidP="006D6AE0">
            <w:pPr>
              <w:jc w:val="center"/>
              <w:rPr>
                <w:rFonts w:ascii="Arial" w:hAnsi="Arial" w:cs="Arial"/>
                <w:b/>
                <w:color w:val="000000" w:themeColor="text1"/>
                <w:sz w:val="20"/>
                <w:szCs w:val="20"/>
              </w:rPr>
            </w:pPr>
            <w:r w:rsidRPr="006D6AE0">
              <w:rPr>
                <w:rFonts w:ascii="Arial" w:hAnsi="Arial" w:cs="Arial"/>
                <w:b/>
                <w:color w:val="000000" w:themeColor="text1"/>
                <w:sz w:val="20"/>
                <w:szCs w:val="20"/>
              </w:rPr>
              <w:t>Nisan 2015</w:t>
            </w:r>
          </w:p>
        </w:tc>
        <w:tc>
          <w:tcPr>
            <w:tcW w:w="1843" w:type="dxa"/>
            <w:gridSpan w:val="2"/>
          </w:tcPr>
          <w:p w:rsidR="008326F2" w:rsidRPr="006D6AE0" w:rsidRDefault="008326F2" w:rsidP="006D6AE0">
            <w:pPr>
              <w:jc w:val="center"/>
              <w:rPr>
                <w:rFonts w:ascii="Arial" w:hAnsi="Arial" w:cs="Arial"/>
                <w:b/>
                <w:color w:val="000000" w:themeColor="text1"/>
                <w:sz w:val="20"/>
                <w:szCs w:val="20"/>
              </w:rPr>
            </w:pPr>
            <w:r w:rsidRPr="006D6AE0">
              <w:rPr>
                <w:rFonts w:ascii="Arial" w:hAnsi="Arial" w:cs="Arial"/>
                <w:b/>
                <w:color w:val="000000" w:themeColor="text1"/>
                <w:sz w:val="20"/>
                <w:szCs w:val="20"/>
              </w:rPr>
              <w:t>Nisan 2016</w:t>
            </w:r>
          </w:p>
        </w:tc>
      </w:tr>
      <w:tr w:rsidR="008326F2" w:rsidRPr="006D6AE0" w:rsidTr="006D6AE0">
        <w:tc>
          <w:tcPr>
            <w:tcW w:w="1276" w:type="dxa"/>
            <w:vMerge/>
          </w:tcPr>
          <w:p w:rsidR="008326F2" w:rsidRPr="006D6AE0" w:rsidRDefault="008326F2" w:rsidP="008326F2">
            <w:pPr>
              <w:rPr>
                <w:rFonts w:ascii="Arial" w:hAnsi="Arial" w:cs="Arial"/>
                <w:b/>
                <w:color w:val="000000" w:themeColor="text1"/>
                <w:sz w:val="20"/>
                <w:szCs w:val="20"/>
              </w:rPr>
            </w:pPr>
          </w:p>
        </w:tc>
        <w:tc>
          <w:tcPr>
            <w:tcW w:w="851" w:type="dxa"/>
          </w:tcPr>
          <w:p w:rsidR="008326F2" w:rsidRPr="006D6AE0" w:rsidRDefault="008326F2" w:rsidP="006D6AE0">
            <w:pPr>
              <w:jc w:val="center"/>
              <w:rPr>
                <w:rFonts w:ascii="Arial" w:hAnsi="Arial" w:cs="Arial"/>
                <w:b/>
                <w:color w:val="000000" w:themeColor="text1"/>
                <w:sz w:val="20"/>
                <w:szCs w:val="20"/>
              </w:rPr>
            </w:pPr>
            <w:r w:rsidRPr="006D6AE0">
              <w:rPr>
                <w:rFonts w:ascii="Arial" w:hAnsi="Arial" w:cs="Arial"/>
                <w:b/>
                <w:color w:val="000000" w:themeColor="text1"/>
                <w:sz w:val="20"/>
                <w:szCs w:val="20"/>
              </w:rPr>
              <w:t>İthalat</w:t>
            </w:r>
          </w:p>
        </w:tc>
        <w:tc>
          <w:tcPr>
            <w:tcW w:w="992" w:type="dxa"/>
          </w:tcPr>
          <w:p w:rsidR="008326F2" w:rsidRPr="006D6AE0" w:rsidRDefault="008326F2" w:rsidP="006D6AE0">
            <w:pPr>
              <w:jc w:val="center"/>
              <w:rPr>
                <w:rFonts w:ascii="Arial" w:hAnsi="Arial" w:cs="Arial"/>
                <w:b/>
                <w:color w:val="000000" w:themeColor="text1"/>
                <w:sz w:val="20"/>
                <w:szCs w:val="20"/>
              </w:rPr>
            </w:pPr>
            <w:r w:rsidRPr="006D6AE0">
              <w:rPr>
                <w:rFonts w:ascii="Arial" w:hAnsi="Arial" w:cs="Arial"/>
                <w:b/>
                <w:color w:val="000000" w:themeColor="text1"/>
                <w:sz w:val="20"/>
                <w:szCs w:val="20"/>
              </w:rPr>
              <w:t>İhracat</w:t>
            </w:r>
          </w:p>
        </w:tc>
        <w:tc>
          <w:tcPr>
            <w:tcW w:w="851" w:type="dxa"/>
          </w:tcPr>
          <w:p w:rsidR="008326F2" w:rsidRPr="006D6AE0" w:rsidRDefault="008326F2" w:rsidP="006D6AE0">
            <w:pPr>
              <w:jc w:val="center"/>
              <w:rPr>
                <w:rFonts w:ascii="Arial" w:hAnsi="Arial" w:cs="Arial"/>
                <w:b/>
                <w:sz w:val="20"/>
                <w:szCs w:val="20"/>
              </w:rPr>
            </w:pPr>
            <w:r w:rsidRPr="006D6AE0">
              <w:rPr>
                <w:rFonts w:ascii="Arial" w:hAnsi="Arial" w:cs="Arial"/>
                <w:b/>
                <w:sz w:val="20"/>
                <w:szCs w:val="20"/>
              </w:rPr>
              <w:t>İthalat</w:t>
            </w:r>
          </w:p>
        </w:tc>
        <w:tc>
          <w:tcPr>
            <w:tcW w:w="899" w:type="dxa"/>
          </w:tcPr>
          <w:p w:rsidR="008326F2" w:rsidRPr="006D6AE0" w:rsidRDefault="008326F2" w:rsidP="006D6AE0">
            <w:pPr>
              <w:jc w:val="center"/>
              <w:rPr>
                <w:rFonts w:ascii="Arial" w:hAnsi="Arial" w:cs="Arial"/>
                <w:b/>
                <w:sz w:val="20"/>
                <w:szCs w:val="20"/>
              </w:rPr>
            </w:pPr>
            <w:r w:rsidRPr="006D6AE0">
              <w:rPr>
                <w:rFonts w:ascii="Arial" w:hAnsi="Arial" w:cs="Arial"/>
                <w:b/>
                <w:sz w:val="20"/>
                <w:szCs w:val="20"/>
              </w:rPr>
              <w:t>İhracat</w:t>
            </w:r>
          </w:p>
        </w:tc>
        <w:tc>
          <w:tcPr>
            <w:tcW w:w="943" w:type="dxa"/>
          </w:tcPr>
          <w:p w:rsidR="008326F2" w:rsidRPr="006D6AE0" w:rsidRDefault="008326F2" w:rsidP="006D6AE0">
            <w:pPr>
              <w:jc w:val="center"/>
              <w:rPr>
                <w:rFonts w:ascii="Arial" w:hAnsi="Arial" w:cs="Arial"/>
                <w:b/>
                <w:sz w:val="20"/>
                <w:szCs w:val="20"/>
              </w:rPr>
            </w:pPr>
            <w:r w:rsidRPr="006D6AE0">
              <w:rPr>
                <w:rFonts w:ascii="Arial" w:hAnsi="Arial" w:cs="Arial"/>
                <w:b/>
                <w:sz w:val="20"/>
                <w:szCs w:val="20"/>
              </w:rPr>
              <w:t>İthalat</w:t>
            </w:r>
          </w:p>
        </w:tc>
        <w:tc>
          <w:tcPr>
            <w:tcW w:w="993" w:type="dxa"/>
          </w:tcPr>
          <w:p w:rsidR="008326F2" w:rsidRPr="006D6AE0" w:rsidRDefault="008326F2" w:rsidP="006D6AE0">
            <w:pPr>
              <w:jc w:val="center"/>
              <w:rPr>
                <w:rFonts w:ascii="Arial" w:hAnsi="Arial" w:cs="Arial"/>
                <w:b/>
                <w:sz w:val="20"/>
                <w:szCs w:val="20"/>
              </w:rPr>
            </w:pPr>
            <w:r w:rsidRPr="006D6AE0">
              <w:rPr>
                <w:rFonts w:ascii="Arial" w:hAnsi="Arial" w:cs="Arial"/>
                <w:b/>
                <w:sz w:val="20"/>
                <w:szCs w:val="20"/>
              </w:rPr>
              <w:t>İhracat</w:t>
            </w:r>
          </w:p>
        </w:tc>
        <w:tc>
          <w:tcPr>
            <w:tcW w:w="850" w:type="dxa"/>
          </w:tcPr>
          <w:p w:rsidR="008326F2" w:rsidRPr="006D6AE0" w:rsidRDefault="008326F2" w:rsidP="006D6AE0">
            <w:pPr>
              <w:jc w:val="center"/>
              <w:rPr>
                <w:rFonts w:ascii="Arial" w:hAnsi="Arial" w:cs="Arial"/>
                <w:b/>
                <w:sz w:val="20"/>
                <w:szCs w:val="20"/>
              </w:rPr>
            </w:pPr>
            <w:r w:rsidRPr="006D6AE0">
              <w:rPr>
                <w:rFonts w:ascii="Arial" w:hAnsi="Arial" w:cs="Arial"/>
                <w:b/>
                <w:sz w:val="20"/>
                <w:szCs w:val="20"/>
              </w:rPr>
              <w:t>İthalat</w:t>
            </w:r>
          </w:p>
        </w:tc>
        <w:tc>
          <w:tcPr>
            <w:tcW w:w="992" w:type="dxa"/>
          </w:tcPr>
          <w:p w:rsidR="008326F2" w:rsidRPr="006D6AE0" w:rsidRDefault="008326F2" w:rsidP="006D6AE0">
            <w:pPr>
              <w:jc w:val="center"/>
              <w:rPr>
                <w:rFonts w:ascii="Arial" w:hAnsi="Arial" w:cs="Arial"/>
                <w:b/>
                <w:sz w:val="20"/>
                <w:szCs w:val="20"/>
              </w:rPr>
            </w:pPr>
            <w:r w:rsidRPr="006D6AE0">
              <w:rPr>
                <w:rFonts w:ascii="Arial" w:hAnsi="Arial" w:cs="Arial"/>
                <w:b/>
                <w:sz w:val="20"/>
                <w:szCs w:val="20"/>
              </w:rPr>
              <w:t>İhracat</w:t>
            </w:r>
          </w:p>
        </w:tc>
        <w:tc>
          <w:tcPr>
            <w:tcW w:w="851" w:type="dxa"/>
          </w:tcPr>
          <w:p w:rsidR="008326F2" w:rsidRPr="006D6AE0" w:rsidRDefault="008326F2" w:rsidP="006D6AE0">
            <w:pPr>
              <w:jc w:val="center"/>
              <w:rPr>
                <w:rFonts w:ascii="Arial" w:hAnsi="Arial" w:cs="Arial"/>
                <w:b/>
                <w:sz w:val="20"/>
                <w:szCs w:val="20"/>
              </w:rPr>
            </w:pPr>
            <w:r w:rsidRPr="006D6AE0">
              <w:rPr>
                <w:rFonts w:ascii="Arial" w:hAnsi="Arial" w:cs="Arial"/>
                <w:b/>
                <w:sz w:val="20"/>
                <w:szCs w:val="20"/>
              </w:rPr>
              <w:t>İthalat</w:t>
            </w:r>
          </w:p>
        </w:tc>
        <w:tc>
          <w:tcPr>
            <w:tcW w:w="992" w:type="dxa"/>
          </w:tcPr>
          <w:p w:rsidR="008326F2" w:rsidRPr="006D6AE0" w:rsidRDefault="008326F2" w:rsidP="006D6AE0">
            <w:pPr>
              <w:jc w:val="center"/>
              <w:rPr>
                <w:rFonts w:ascii="Arial" w:hAnsi="Arial" w:cs="Arial"/>
                <w:b/>
                <w:sz w:val="20"/>
                <w:szCs w:val="20"/>
              </w:rPr>
            </w:pPr>
            <w:r w:rsidRPr="006D6AE0">
              <w:rPr>
                <w:rFonts w:ascii="Arial" w:hAnsi="Arial" w:cs="Arial"/>
                <w:b/>
                <w:sz w:val="20"/>
                <w:szCs w:val="20"/>
              </w:rPr>
              <w:t>İhracat</w:t>
            </w:r>
          </w:p>
        </w:tc>
      </w:tr>
      <w:tr w:rsidR="006D6AE0" w:rsidRPr="006D6AE0" w:rsidTr="006D6AE0">
        <w:tc>
          <w:tcPr>
            <w:tcW w:w="1276" w:type="dxa"/>
            <w:shd w:val="clear" w:color="auto" w:fill="D9D9D9" w:themeFill="background1" w:themeFillShade="D9"/>
          </w:tcPr>
          <w:p w:rsidR="008326F2" w:rsidRPr="000173F8" w:rsidRDefault="008326F2">
            <w:pPr>
              <w:rPr>
                <w:rFonts w:ascii="Arial" w:hAnsi="Arial" w:cs="Arial"/>
                <w:b/>
                <w:color w:val="FF0000"/>
                <w:sz w:val="20"/>
                <w:szCs w:val="20"/>
              </w:rPr>
            </w:pPr>
            <w:r w:rsidRPr="000173F8">
              <w:rPr>
                <w:rFonts w:ascii="Arial" w:hAnsi="Arial" w:cs="Arial"/>
                <w:b/>
                <w:color w:val="FF0000"/>
                <w:sz w:val="20"/>
                <w:szCs w:val="20"/>
              </w:rPr>
              <w:t>Çerkezköy</w:t>
            </w:r>
          </w:p>
        </w:tc>
        <w:tc>
          <w:tcPr>
            <w:tcW w:w="851"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1.144</w:t>
            </w:r>
          </w:p>
        </w:tc>
        <w:tc>
          <w:tcPr>
            <w:tcW w:w="992"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2.121</w:t>
            </w:r>
          </w:p>
        </w:tc>
        <w:tc>
          <w:tcPr>
            <w:tcW w:w="851"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1.489</w:t>
            </w:r>
          </w:p>
        </w:tc>
        <w:tc>
          <w:tcPr>
            <w:tcW w:w="899"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1.776</w:t>
            </w:r>
          </w:p>
        </w:tc>
        <w:tc>
          <w:tcPr>
            <w:tcW w:w="943"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1.299</w:t>
            </w:r>
          </w:p>
        </w:tc>
        <w:tc>
          <w:tcPr>
            <w:tcW w:w="993"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1.563</w:t>
            </w:r>
          </w:p>
        </w:tc>
        <w:tc>
          <w:tcPr>
            <w:tcW w:w="850"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105</w:t>
            </w:r>
          </w:p>
        </w:tc>
        <w:tc>
          <w:tcPr>
            <w:tcW w:w="992"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142</w:t>
            </w:r>
          </w:p>
        </w:tc>
        <w:tc>
          <w:tcPr>
            <w:tcW w:w="851"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81</w:t>
            </w:r>
          </w:p>
        </w:tc>
        <w:tc>
          <w:tcPr>
            <w:tcW w:w="992" w:type="dxa"/>
            <w:shd w:val="clear" w:color="auto" w:fill="D9D9D9" w:themeFill="background1" w:themeFillShade="D9"/>
          </w:tcPr>
          <w:p w:rsidR="008326F2" w:rsidRPr="000173F8" w:rsidRDefault="008326F2" w:rsidP="006D6AE0">
            <w:pPr>
              <w:jc w:val="right"/>
              <w:rPr>
                <w:rFonts w:ascii="Arial" w:hAnsi="Arial" w:cs="Arial"/>
                <w:b/>
                <w:color w:val="FF0000"/>
                <w:sz w:val="20"/>
                <w:szCs w:val="20"/>
              </w:rPr>
            </w:pPr>
            <w:r w:rsidRPr="000173F8">
              <w:rPr>
                <w:rFonts w:ascii="Arial" w:hAnsi="Arial" w:cs="Arial"/>
                <w:b/>
                <w:color w:val="FF0000"/>
                <w:sz w:val="20"/>
                <w:szCs w:val="20"/>
              </w:rPr>
              <w:t>125</w:t>
            </w:r>
          </w:p>
        </w:tc>
      </w:tr>
      <w:tr w:rsidR="006D6AE0" w:rsidRPr="006D6AE0" w:rsidTr="006D6AE0">
        <w:tc>
          <w:tcPr>
            <w:tcW w:w="1276" w:type="dxa"/>
          </w:tcPr>
          <w:p w:rsidR="008326F2" w:rsidRPr="006D6AE0" w:rsidRDefault="008326F2">
            <w:pPr>
              <w:rPr>
                <w:rFonts w:ascii="Arial" w:hAnsi="Arial" w:cs="Arial"/>
                <w:color w:val="000000" w:themeColor="text1"/>
                <w:sz w:val="20"/>
                <w:szCs w:val="20"/>
              </w:rPr>
            </w:pPr>
            <w:r w:rsidRPr="006D6AE0">
              <w:rPr>
                <w:rFonts w:ascii="Arial" w:hAnsi="Arial" w:cs="Arial"/>
                <w:color w:val="000000" w:themeColor="text1"/>
                <w:sz w:val="20"/>
                <w:szCs w:val="20"/>
              </w:rPr>
              <w:t>Tekirdağ</w:t>
            </w:r>
          </w:p>
        </w:tc>
        <w:tc>
          <w:tcPr>
            <w:tcW w:w="851"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495</w:t>
            </w:r>
          </w:p>
        </w:tc>
        <w:tc>
          <w:tcPr>
            <w:tcW w:w="992"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4.722</w:t>
            </w:r>
          </w:p>
        </w:tc>
        <w:tc>
          <w:tcPr>
            <w:tcW w:w="851"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440</w:t>
            </w:r>
          </w:p>
        </w:tc>
        <w:tc>
          <w:tcPr>
            <w:tcW w:w="899"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6.533</w:t>
            </w:r>
          </w:p>
        </w:tc>
        <w:tc>
          <w:tcPr>
            <w:tcW w:w="943"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418</w:t>
            </w:r>
          </w:p>
        </w:tc>
        <w:tc>
          <w:tcPr>
            <w:tcW w:w="993"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3.414</w:t>
            </w:r>
          </w:p>
        </w:tc>
        <w:tc>
          <w:tcPr>
            <w:tcW w:w="850"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9</w:t>
            </w:r>
          </w:p>
        </w:tc>
        <w:tc>
          <w:tcPr>
            <w:tcW w:w="992"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495</w:t>
            </w:r>
          </w:p>
        </w:tc>
        <w:tc>
          <w:tcPr>
            <w:tcW w:w="851"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48</w:t>
            </w:r>
          </w:p>
        </w:tc>
        <w:tc>
          <w:tcPr>
            <w:tcW w:w="992" w:type="dxa"/>
          </w:tcPr>
          <w:p w:rsidR="008326F2" w:rsidRPr="006D6AE0" w:rsidRDefault="008326F2"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363</w:t>
            </w:r>
          </w:p>
        </w:tc>
      </w:tr>
      <w:tr w:rsidR="006D6AE0" w:rsidRPr="006D6AE0" w:rsidTr="006D6AE0">
        <w:tc>
          <w:tcPr>
            <w:tcW w:w="1276" w:type="dxa"/>
          </w:tcPr>
          <w:p w:rsidR="008326F2" w:rsidRPr="006D6AE0" w:rsidRDefault="008326F2">
            <w:pPr>
              <w:rPr>
                <w:rFonts w:ascii="Arial" w:hAnsi="Arial" w:cs="Arial"/>
                <w:color w:val="000000" w:themeColor="text1"/>
                <w:sz w:val="20"/>
                <w:szCs w:val="20"/>
              </w:rPr>
            </w:pPr>
            <w:r w:rsidRPr="006D6AE0">
              <w:rPr>
                <w:rFonts w:ascii="Arial" w:hAnsi="Arial" w:cs="Arial"/>
                <w:color w:val="000000" w:themeColor="text1"/>
                <w:sz w:val="20"/>
                <w:szCs w:val="20"/>
              </w:rPr>
              <w:t>ASB</w:t>
            </w:r>
          </w:p>
        </w:tc>
        <w:tc>
          <w:tcPr>
            <w:tcW w:w="851"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175</w:t>
            </w:r>
          </w:p>
        </w:tc>
        <w:tc>
          <w:tcPr>
            <w:tcW w:w="992"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493</w:t>
            </w:r>
          </w:p>
        </w:tc>
        <w:tc>
          <w:tcPr>
            <w:tcW w:w="851"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176</w:t>
            </w:r>
          </w:p>
        </w:tc>
        <w:tc>
          <w:tcPr>
            <w:tcW w:w="899"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419</w:t>
            </w:r>
          </w:p>
        </w:tc>
        <w:tc>
          <w:tcPr>
            <w:tcW w:w="943"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161</w:t>
            </w:r>
          </w:p>
        </w:tc>
        <w:tc>
          <w:tcPr>
            <w:tcW w:w="993"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466</w:t>
            </w:r>
          </w:p>
        </w:tc>
        <w:tc>
          <w:tcPr>
            <w:tcW w:w="850"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14</w:t>
            </w:r>
          </w:p>
        </w:tc>
        <w:tc>
          <w:tcPr>
            <w:tcW w:w="992"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39</w:t>
            </w:r>
          </w:p>
        </w:tc>
        <w:tc>
          <w:tcPr>
            <w:tcW w:w="851"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21</w:t>
            </w:r>
          </w:p>
        </w:tc>
        <w:tc>
          <w:tcPr>
            <w:tcW w:w="992"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48</w:t>
            </w:r>
          </w:p>
        </w:tc>
      </w:tr>
      <w:tr w:rsidR="006D6AE0" w:rsidRPr="006D6AE0" w:rsidTr="006D6AE0">
        <w:tc>
          <w:tcPr>
            <w:tcW w:w="1276" w:type="dxa"/>
          </w:tcPr>
          <w:p w:rsidR="008326F2" w:rsidRPr="006D6AE0" w:rsidRDefault="008326F2">
            <w:pPr>
              <w:rPr>
                <w:rFonts w:ascii="Arial" w:hAnsi="Arial" w:cs="Arial"/>
                <w:color w:val="000000" w:themeColor="text1"/>
                <w:sz w:val="20"/>
                <w:szCs w:val="20"/>
              </w:rPr>
            </w:pPr>
            <w:r w:rsidRPr="006D6AE0">
              <w:rPr>
                <w:rFonts w:ascii="Arial" w:hAnsi="Arial" w:cs="Arial"/>
                <w:color w:val="000000" w:themeColor="text1"/>
                <w:sz w:val="20"/>
                <w:szCs w:val="20"/>
              </w:rPr>
              <w:t>Çorlu Havalimanı</w:t>
            </w:r>
          </w:p>
        </w:tc>
        <w:tc>
          <w:tcPr>
            <w:tcW w:w="851"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37</w:t>
            </w:r>
          </w:p>
        </w:tc>
        <w:tc>
          <w:tcPr>
            <w:tcW w:w="992"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46</w:t>
            </w:r>
          </w:p>
        </w:tc>
        <w:tc>
          <w:tcPr>
            <w:tcW w:w="851"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18</w:t>
            </w:r>
          </w:p>
        </w:tc>
        <w:tc>
          <w:tcPr>
            <w:tcW w:w="899"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23</w:t>
            </w:r>
          </w:p>
        </w:tc>
        <w:tc>
          <w:tcPr>
            <w:tcW w:w="943"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20</w:t>
            </w:r>
          </w:p>
        </w:tc>
        <w:tc>
          <w:tcPr>
            <w:tcW w:w="993"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13</w:t>
            </w:r>
          </w:p>
        </w:tc>
        <w:tc>
          <w:tcPr>
            <w:tcW w:w="850"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1</w:t>
            </w:r>
          </w:p>
        </w:tc>
        <w:tc>
          <w:tcPr>
            <w:tcW w:w="992"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0</w:t>
            </w:r>
          </w:p>
        </w:tc>
        <w:tc>
          <w:tcPr>
            <w:tcW w:w="851"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1</w:t>
            </w:r>
          </w:p>
        </w:tc>
        <w:tc>
          <w:tcPr>
            <w:tcW w:w="992" w:type="dxa"/>
          </w:tcPr>
          <w:p w:rsidR="008326F2" w:rsidRPr="006D6AE0" w:rsidRDefault="006D6AE0" w:rsidP="006D6AE0">
            <w:pPr>
              <w:jc w:val="right"/>
              <w:rPr>
                <w:rFonts w:ascii="Arial" w:hAnsi="Arial" w:cs="Arial"/>
                <w:color w:val="000000" w:themeColor="text1"/>
                <w:sz w:val="20"/>
                <w:szCs w:val="20"/>
              </w:rPr>
            </w:pPr>
            <w:r w:rsidRPr="006D6AE0">
              <w:rPr>
                <w:rFonts w:ascii="Arial" w:hAnsi="Arial" w:cs="Arial"/>
                <w:color w:val="000000" w:themeColor="text1"/>
                <w:sz w:val="20"/>
                <w:szCs w:val="20"/>
              </w:rPr>
              <w:t>2</w:t>
            </w:r>
          </w:p>
        </w:tc>
      </w:tr>
      <w:tr w:rsidR="006D6AE0" w:rsidRPr="006D6AE0" w:rsidTr="006D6AE0">
        <w:tc>
          <w:tcPr>
            <w:tcW w:w="1276" w:type="dxa"/>
          </w:tcPr>
          <w:p w:rsidR="008326F2" w:rsidRPr="006D6AE0" w:rsidRDefault="008326F2">
            <w:pPr>
              <w:rPr>
                <w:rFonts w:ascii="Arial" w:hAnsi="Arial" w:cs="Arial"/>
                <w:b/>
                <w:color w:val="000000" w:themeColor="text1"/>
                <w:sz w:val="20"/>
                <w:szCs w:val="20"/>
              </w:rPr>
            </w:pPr>
            <w:r w:rsidRPr="006D6AE0">
              <w:rPr>
                <w:rFonts w:ascii="Arial" w:hAnsi="Arial" w:cs="Arial"/>
                <w:b/>
                <w:color w:val="000000" w:themeColor="text1"/>
                <w:sz w:val="20"/>
                <w:szCs w:val="20"/>
              </w:rPr>
              <w:t>TOPLAM</w:t>
            </w:r>
          </w:p>
        </w:tc>
        <w:tc>
          <w:tcPr>
            <w:tcW w:w="851"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1.851</w:t>
            </w:r>
          </w:p>
        </w:tc>
        <w:tc>
          <w:tcPr>
            <w:tcW w:w="992"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3.132</w:t>
            </w:r>
          </w:p>
        </w:tc>
        <w:tc>
          <w:tcPr>
            <w:tcW w:w="851"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2.123</w:t>
            </w:r>
          </w:p>
        </w:tc>
        <w:tc>
          <w:tcPr>
            <w:tcW w:w="899"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8.751</w:t>
            </w:r>
          </w:p>
        </w:tc>
        <w:tc>
          <w:tcPr>
            <w:tcW w:w="943"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1.898</w:t>
            </w:r>
          </w:p>
        </w:tc>
        <w:tc>
          <w:tcPr>
            <w:tcW w:w="993"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5.456</w:t>
            </w:r>
          </w:p>
        </w:tc>
        <w:tc>
          <w:tcPr>
            <w:tcW w:w="850"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129</w:t>
            </w:r>
          </w:p>
        </w:tc>
        <w:tc>
          <w:tcPr>
            <w:tcW w:w="992"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676</w:t>
            </w:r>
          </w:p>
        </w:tc>
        <w:tc>
          <w:tcPr>
            <w:tcW w:w="851"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151</w:t>
            </w:r>
          </w:p>
        </w:tc>
        <w:tc>
          <w:tcPr>
            <w:tcW w:w="992" w:type="dxa"/>
          </w:tcPr>
          <w:p w:rsidR="008326F2" w:rsidRPr="006D6AE0" w:rsidRDefault="006D6AE0" w:rsidP="006D6AE0">
            <w:pPr>
              <w:jc w:val="right"/>
              <w:rPr>
                <w:rFonts w:ascii="Arial" w:hAnsi="Arial" w:cs="Arial"/>
                <w:b/>
                <w:color w:val="000000" w:themeColor="text1"/>
                <w:sz w:val="20"/>
                <w:szCs w:val="20"/>
              </w:rPr>
            </w:pPr>
            <w:r>
              <w:rPr>
                <w:rFonts w:ascii="Arial" w:hAnsi="Arial" w:cs="Arial"/>
                <w:b/>
                <w:color w:val="000000" w:themeColor="text1"/>
                <w:sz w:val="20"/>
                <w:szCs w:val="20"/>
              </w:rPr>
              <w:t>538</w:t>
            </w:r>
          </w:p>
        </w:tc>
      </w:tr>
    </w:tbl>
    <w:p w:rsidR="00FD7048" w:rsidRPr="00A857F9" w:rsidRDefault="00FD7048" w:rsidP="00290D34">
      <w:pPr>
        <w:rPr>
          <w:rFonts w:ascii="Arial" w:hAnsi="Arial" w:cs="Arial"/>
          <w:b/>
          <w:sz w:val="16"/>
        </w:rPr>
      </w:pPr>
      <w:r w:rsidRPr="00A857F9">
        <w:rPr>
          <w:rFonts w:ascii="Arial" w:hAnsi="Arial" w:cs="Arial"/>
          <w:b/>
          <w:sz w:val="16"/>
        </w:rPr>
        <w:t>Kaynak: Gümrük ve Ticaret Bakanlığı</w:t>
      </w:r>
    </w:p>
    <w:p w:rsidR="00FD7048" w:rsidRDefault="00FD7048" w:rsidP="00290D34">
      <w:pPr>
        <w:rPr>
          <w:rFonts w:ascii="Arial" w:hAnsi="Arial" w:cs="Arial"/>
          <w:b/>
          <w:color w:val="FF0000"/>
          <w:sz w:val="24"/>
        </w:rPr>
      </w:pPr>
    </w:p>
    <w:p w:rsidR="00DA4432" w:rsidRPr="00A857F9" w:rsidRDefault="00142CAA" w:rsidP="005C10BA">
      <w:pPr>
        <w:rPr>
          <w:rFonts w:ascii="Arial" w:hAnsi="Arial" w:cs="Arial"/>
          <w:b/>
          <w:sz w:val="16"/>
          <w:szCs w:val="20"/>
        </w:rPr>
      </w:pPr>
      <w:r w:rsidRPr="001E75A6">
        <w:rPr>
          <w:rFonts w:ascii="Arial" w:hAnsi="Arial" w:cs="Arial"/>
          <w:b/>
          <w:color w:val="FF0000"/>
          <w:sz w:val="24"/>
        </w:rPr>
        <w:t>3.3.</w:t>
      </w:r>
      <w:r w:rsidR="009E505A" w:rsidRPr="001E75A6">
        <w:rPr>
          <w:rFonts w:ascii="Arial" w:hAnsi="Arial" w:cs="Arial"/>
          <w:b/>
          <w:color w:val="FF0000"/>
          <w:sz w:val="24"/>
        </w:rPr>
        <w:t>İHRACATÇI FİRMALARIN KANUNİ MERKEZLE</w:t>
      </w:r>
      <w:r w:rsidR="00E66F79">
        <w:rPr>
          <w:rFonts w:ascii="Arial" w:hAnsi="Arial" w:cs="Arial"/>
          <w:b/>
          <w:color w:val="FF0000"/>
          <w:sz w:val="24"/>
        </w:rPr>
        <w:t>Rİ BA</w:t>
      </w:r>
      <w:r w:rsidR="00DA4432">
        <w:rPr>
          <w:rFonts w:ascii="Arial" w:hAnsi="Arial" w:cs="Arial"/>
          <w:b/>
          <w:color w:val="FF0000"/>
          <w:sz w:val="24"/>
        </w:rPr>
        <w:t>ZINDA İHRACAT PERFORMANSI, EKİM</w:t>
      </w:r>
      <w:r w:rsidR="009E505A" w:rsidRPr="001E75A6">
        <w:rPr>
          <w:rFonts w:ascii="Arial" w:hAnsi="Arial" w:cs="Arial"/>
          <w:b/>
          <w:color w:val="FF0000"/>
          <w:sz w:val="24"/>
        </w:rPr>
        <w:t xml:space="preserve"> 2016 (1000 $)</w:t>
      </w:r>
    </w:p>
    <w:tbl>
      <w:tblPr>
        <w:tblW w:w="10774" w:type="dxa"/>
        <w:tblInd w:w="-714" w:type="dxa"/>
        <w:tblCellMar>
          <w:left w:w="70" w:type="dxa"/>
          <w:right w:w="70" w:type="dxa"/>
        </w:tblCellMar>
        <w:tblLook w:val="04A0" w:firstRow="1" w:lastRow="0" w:firstColumn="1" w:lastColumn="0" w:noHBand="0" w:noVBand="1"/>
      </w:tblPr>
      <w:tblGrid>
        <w:gridCol w:w="415"/>
        <w:gridCol w:w="835"/>
        <w:gridCol w:w="877"/>
        <w:gridCol w:w="875"/>
        <w:gridCol w:w="875"/>
        <w:gridCol w:w="875"/>
        <w:gridCol w:w="875"/>
        <w:gridCol w:w="894"/>
        <w:gridCol w:w="851"/>
        <w:gridCol w:w="875"/>
        <w:gridCol w:w="875"/>
        <w:gridCol w:w="875"/>
        <w:gridCol w:w="939"/>
      </w:tblGrid>
      <w:tr w:rsidR="00DA4432" w:rsidRPr="00DA4432" w:rsidTr="00DA4432">
        <w:trPr>
          <w:trHeight w:val="330"/>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SIRA</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ILLER</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OCAK</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ŞUBAT</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MART</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NİSAN</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MAYIS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HAZİRAN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TEMMUZ</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AĞUSTOS</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EYLÜL</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EKİM</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KÜMÜLATİF</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İSTANBUL</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4.142.599,70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4.694.610,21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5.054.149,58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5.035.269,30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4.755.687,71</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5.285.243,78</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3.854.650,67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5.119.665,64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4.565.332,06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4.953.782,13</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47.460.990,78</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BURSA</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767.247,42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1.054.296,62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1.092.220,44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1.131.283,66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1.192.565,98</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1.252.596,75</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896.873,52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950.182,58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1.077.064,27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1.176.988,71</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10.591.319,95</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KOCAELI</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736.207,24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869.537,91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915.787,58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880.528,25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750.936,46</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966.364,61</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769.755,59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744.141,65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806.394,22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900.493,53</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8.340.147,05</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İZMIR</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605.694,81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651.838,01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696.679,27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718.290,78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645.380,77</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724.746,72</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531.281,35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695.778,83</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635.753,38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667.600,40</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6.573.044,31</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GAZIANTEP</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426.672,28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530.904,55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578.800,11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535.729,21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517.449,86</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549.126,53</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370.493,66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574.824,07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483.412,19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577.437,94</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5.144.850,39</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ANKARA</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480.599,96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552.962,26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577.808,27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592.596,71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484.729,07</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545.715,32</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401.229,82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482.253,09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472.170,24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515.262,42</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5.105.327,16</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MANISA</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217.467,54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303.810,12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334.006,77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308.103,21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289.005,51</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335.112,75</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237.769,18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309.299,57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315.166,35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403.759,77</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3.053.500,77</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DENIZLI</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198.301,03</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213.078,32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226.782,32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234.675,00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228.314,16</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243.320,07</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199.680,14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265.750,60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234.857,97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239.683,70</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2.284.443,32</w:t>
            </w:r>
          </w:p>
        </w:tc>
      </w:tr>
      <w:tr w:rsidR="00DA4432" w:rsidRPr="00DA4432" w:rsidTr="00DA4432">
        <w:trPr>
          <w:trHeight w:val="28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SAKARYA</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123.681,55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148.610,93</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156.593,69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145.452,54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142.005,37</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124.064,48</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167.924,50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185.650,62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178.547,21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300.639,12</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1.673.170,02</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HATAY</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129.839,89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130.922,19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156.267,22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120.860,56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121.045,68</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129.863,05</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100.484,12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133.417,40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149.362,34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176.659,48</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1.348.721,93</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ADANA</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113.633,41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125.401,46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135.994,66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132.610,58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143.178,95</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141.087,42</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92.825,85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138.032,74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119.395,57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148.889,39</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1.291.050,04</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KAYSERI</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109.391,70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119.025,24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134.379,39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128.689,79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123.641,27</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140.331,15</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100.145,09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135.788,40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112.043,13</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132.223,39</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1.235.658,56</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13</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MERSIN</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101.037,06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118.233,02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107.580,52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118.465,36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115.098,95</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124.991,39</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80.044,47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104.460,39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97.462,95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158.188,10</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1.125.562,21</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14</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KONYA</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95.561,97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115.143,80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118.860,66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121.218,11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115.395,47</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121.440,35</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77.549,97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115.290,01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101.476,79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118.762,11</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1.100.699,24</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15</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TRABZON</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98.338,59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109.754,60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90.754,87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99.186,39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113.721,23</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106.516,89</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65.303,98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86.780,61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88.649,48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152.690,05</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1.011.696,70</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16</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ANTALYA</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66.305,82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84.980,73</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88.328,08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76.469,71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83.430,80</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93.492,70</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56.448,30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76.368,35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72.417,40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87.750,18</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785.992,08</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17</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MARDIN</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52.346,51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88.830,26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91.500,10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79.606,46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79.197,67</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64.491,42</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55.726,68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85.114,84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70.651,88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84.921,10</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752.386,92</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18</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ESKIŞEHIR</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64.191,44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68.453,29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75.127,52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71.779,29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74.501,24</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78.648,05</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57.242,32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70.606,72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73.316,00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73.383,09</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707.248,97</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19</w:t>
            </w:r>
          </w:p>
        </w:tc>
        <w:tc>
          <w:tcPr>
            <w:tcW w:w="83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K.MARAŞ</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67.833,20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71.502,60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75.221,16</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68.594,20</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73.763,49</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76.833,54</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57.715,83</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71.096,49</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66.740,63</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75.744,80</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color w:val="000000"/>
                <w:sz w:val="14"/>
                <w:szCs w:val="14"/>
                <w:lang w:eastAsia="tr-TR"/>
              </w:rPr>
            </w:pPr>
            <w:r w:rsidRPr="00DA4432">
              <w:rPr>
                <w:rFonts w:ascii="Arial Narrow" w:eastAsia="Times New Roman" w:hAnsi="Arial Narrow" w:cs="Arial"/>
                <w:color w:val="000000"/>
                <w:sz w:val="14"/>
                <w:szCs w:val="14"/>
                <w:lang w:eastAsia="tr-TR"/>
              </w:rPr>
              <w:t>705.045,95</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20</w:t>
            </w:r>
          </w:p>
        </w:tc>
        <w:tc>
          <w:tcPr>
            <w:tcW w:w="83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TEKIRDAĞ</w:t>
            </w:r>
          </w:p>
        </w:tc>
        <w:tc>
          <w:tcPr>
            <w:tcW w:w="877"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54.328,72</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51.777,01</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58.472,27</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60.600,18</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57.885,48</w:t>
            </w:r>
          </w:p>
        </w:tc>
        <w:tc>
          <w:tcPr>
            <w:tcW w:w="894"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68.575,90</w:t>
            </w:r>
          </w:p>
        </w:tc>
        <w:tc>
          <w:tcPr>
            <w:tcW w:w="851"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50.372,57</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68.123,39</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64.548,95</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66.729,75</w:t>
            </w:r>
          </w:p>
        </w:tc>
        <w:tc>
          <w:tcPr>
            <w:tcW w:w="777"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FF0000"/>
                <w:sz w:val="14"/>
                <w:szCs w:val="14"/>
                <w:lang w:eastAsia="tr-TR"/>
              </w:rPr>
            </w:pPr>
            <w:r w:rsidRPr="00DA4432">
              <w:rPr>
                <w:rFonts w:ascii="Arial Narrow" w:eastAsia="Times New Roman" w:hAnsi="Arial Narrow" w:cs="Arial"/>
                <w:b/>
                <w:bCs/>
                <w:color w:val="FF0000"/>
                <w:sz w:val="14"/>
                <w:szCs w:val="14"/>
                <w:lang w:eastAsia="tr-TR"/>
              </w:rPr>
              <w:t>601.414,21</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45</w:t>
            </w:r>
          </w:p>
        </w:tc>
        <w:tc>
          <w:tcPr>
            <w:tcW w:w="83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KIRKLARELI</w:t>
            </w:r>
          </w:p>
        </w:tc>
        <w:tc>
          <w:tcPr>
            <w:tcW w:w="877"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10.147,04</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6.011,88</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8.427,63</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9.460,97</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13.335,37</w:t>
            </w:r>
          </w:p>
        </w:tc>
        <w:tc>
          <w:tcPr>
            <w:tcW w:w="894"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13.365,10</w:t>
            </w:r>
          </w:p>
        </w:tc>
        <w:tc>
          <w:tcPr>
            <w:tcW w:w="851"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12.881,88</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17.149,16</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11.450,83</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13.402,09</w:t>
            </w:r>
          </w:p>
        </w:tc>
        <w:tc>
          <w:tcPr>
            <w:tcW w:w="777"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115.631,95</w:t>
            </w:r>
          </w:p>
        </w:tc>
      </w:tr>
      <w:tr w:rsidR="00DA4432" w:rsidRPr="00DA4432" w:rsidTr="00DA4432">
        <w:trPr>
          <w:trHeight w:val="225"/>
        </w:trPr>
        <w:tc>
          <w:tcPr>
            <w:tcW w:w="415" w:type="dxa"/>
            <w:tcBorders>
              <w:top w:val="nil"/>
              <w:left w:val="single" w:sz="4" w:space="0" w:color="auto"/>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62</w:t>
            </w:r>
          </w:p>
        </w:tc>
        <w:tc>
          <w:tcPr>
            <w:tcW w:w="83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EDIRNE</w:t>
            </w:r>
          </w:p>
        </w:tc>
        <w:tc>
          <w:tcPr>
            <w:tcW w:w="877"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2.076,28</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2.897,72</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3.517,95</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2.721,84</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3.269,89</w:t>
            </w:r>
          </w:p>
        </w:tc>
        <w:tc>
          <w:tcPr>
            <w:tcW w:w="894"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3.319,33</w:t>
            </w:r>
          </w:p>
        </w:tc>
        <w:tc>
          <w:tcPr>
            <w:tcW w:w="851"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1.937,03</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2.948,23</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2.402,27</w:t>
            </w:r>
          </w:p>
        </w:tc>
        <w:tc>
          <w:tcPr>
            <w:tcW w:w="875"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2.698,47</w:t>
            </w:r>
          </w:p>
        </w:tc>
        <w:tc>
          <w:tcPr>
            <w:tcW w:w="777" w:type="dxa"/>
            <w:tcBorders>
              <w:top w:val="nil"/>
              <w:left w:val="nil"/>
              <w:bottom w:val="single" w:sz="4" w:space="0" w:color="auto"/>
              <w:right w:val="single" w:sz="4" w:space="0" w:color="auto"/>
            </w:tcBorders>
            <w:shd w:val="clear" w:color="000000" w:fill="D9D9D9"/>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27.789,01</w:t>
            </w:r>
          </w:p>
        </w:tc>
      </w:tr>
      <w:tr w:rsidR="00DA4432" w:rsidRPr="00DA4432" w:rsidTr="00DA4432">
        <w:trPr>
          <w:trHeight w:val="225"/>
        </w:trPr>
        <w:tc>
          <w:tcPr>
            <w:tcW w:w="1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center"/>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TOPLAM</w:t>
            </w:r>
          </w:p>
        </w:tc>
        <w:tc>
          <w:tcPr>
            <w:tcW w:w="8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9.158.121,28</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10.746.930,02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11.440.120,54</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11.412.107,61</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10.770.935,21</w:t>
            </w:r>
          </w:p>
        </w:tc>
        <w:tc>
          <w:tcPr>
            <w:tcW w:w="894"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11.858.622,34</w:t>
            </w:r>
          </w:p>
        </w:tc>
        <w:tc>
          <w:tcPr>
            <w:tcW w:w="851"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8.751.910,52</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11.133.666,07</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10.441.280,85</w:t>
            </w:r>
          </w:p>
        </w:tc>
        <w:tc>
          <w:tcPr>
            <w:tcW w:w="875"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11.726.679,41</w:t>
            </w:r>
          </w:p>
        </w:tc>
        <w:tc>
          <w:tcPr>
            <w:tcW w:w="777" w:type="dxa"/>
            <w:tcBorders>
              <w:top w:val="nil"/>
              <w:left w:val="nil"/>
              <w:bottom w:val="single" w:sz="4" w:space="0" w:color="auto"/>
              <w:right w:val="single" w:sz="4" w:space="0" w:color="auto"/>
            </w:tcBorders>
            <w:shd w:val="clear" w:color="auto" w:fill="auto"/>
            <w:noWrap/>
            <w:vAlign w:val="center"/>
            <w:hideMark/>
          </w:tcPr>
          <w:p w:rsidR="00DA4432" w:rsidRPr="00DA4432" w:rsidRDefault="00DA4432" w:rsidP="00DA4432">
            <w:pPr>
              <w:spacing w:after="0" w:line="240" w:lineRule="auto"/>
              <w:jc w:val="right"/>
              <w:rPr>
                <w:rFonts w:ascii="Arial Narrow" w:eastAsia="Times New Roman" w:hAnsi="Arial Narrow" w:cs="Arial"/>
                <w:b/>
                <w:bCs/>
                <w:color w:val="000000"/>
                <w:sz w:val="14"/>
                <w:szCs w:val="14"/>
                <w:lang w:eastAsia="tr-TR"/>
              </w:rPr>
            </w:pPr>
            <w:r w:rsidRPr="00DA4432">
              <w:rPr>
                <w:rFonts w:ascii="Arial Narrow" w:eastAsia="Times New Roman" w:hAnsi="Arial Narrow" w:cs="Arial"/>
                <w:b/>
                <w:bCs/>
                <w:color w:val="000000"/>
                <w:sz w:val="14"/>
                <w:szCs w:val="14"/>
                <w:lang w:eastAsia="tr-TR"/>
              </w:rPr>
              <w:t>107.440.373,83</w:t>
            </w:r>
          </w:p>
        </w:tc>
      </w:tr>
    </w:tbl>
    <w:p w:rsidR="00D8136E" w:rsidRPr="00E7486B" w:rsidRDefault="00FD7048" w:rsidP="00E7486B">
      <w:pPr>
        <w:rPr>
          <w:rFonts w:ascii="Arial" w:hAnsi="Arial" w:cs="Arial"/>
          <w:b/>
          <w:sz w:val="16"/>
          <w:szCs w:val="20"/>
        </w:rPr>
      </w:pPr>
      <w:r w:rsidRPr="00A857F9">
        <w:rPr>
          <w:rFonts w:ascii="Arial" w:hAnsi="Arial" w:cs="Arial"/>
          <w:b/>
          <w:sz w:val="16"/>
          <w:szCs w:val="20"/>
        </w:rPr>
        <w:t>Kaynak: TİM</w:t>
      </w:r>
    </w:p>
    <w:p w:rsidR="003E135D" w:rsidRDefault="003E135D" w:rsidP="00E66F79">
      <w:pPr>
        <w:rPr>
          <w:rFonts w:ascii="Arial" w:hAnsi="Arial" w:cs="Arial"/>
          <w:b/>
          <w:color w:val="FF0000"/>
          <w:sz w:val="24"/>
        </w:rPr>
      </w:pPr>
    </w:p>
    <w:p w:rsidR="003E135D" w:rsidRDefault="003E135D" w:rsidP="00E66F79">
      <w:pPr>
        <w:rPr>
          <w:rFonts w:ascii="Arial" w:hAnsi="Arial" w:cs="Arial"/>
          <w:b/>
          <w:color w:val="FF0000"/>
          <w:sz w:val="24"/>
        </w:rPr>
      </w:pPr>
    </w:p>
    <w:p w:rsidR="003E135D" w:rsidRDefault="003E135D" w:rsidP="00E66F79">
      <w:pPr>
        <w:rPr>
          <w:rFonts w:ascii="Arial" w:hAnsi="Arial" w:cs="Arial"/>
          <w:b/>
          <w:color w:val="FF0000"/>
          <w:sz w:val="24"/>
        </w:rPr>
      </w:pPr>
    </w:p>
    <w:p w:rsidR="003E135D" w:rsidRDefault="003E135D" w:rsidP="00E66F79">
      <w:pPr>
        <w:rPr>
          <w:rFonts w:ascii="Arial" w:hAnsi="Arial" w:cs="Arial"/>
          <w:b/>
          <w:color w:val="FF0000"/>
          <w:sz w:val="24"/>
        </w:rPr>
      </w:pPr>
    </w:p>
    <w:p w:rsidR="003E135D" w:rsidRDefault="003E135D" w:rsidP="00E66F79">
      <w:pPr>
        <w:rPr>
          <w:rFonts w:ascii="Arial" w:hAnsi="Arial" w:cs="Arial"/>
          <w:b/>
          <w:color w:val="FF0000"/>
          <w:sz w:val="24"/>
        </w:rPr>
      </w:pPr>
    </w:p>
    <w:p w:rsidR="003E135D" w:rsidRDefault="003E135D" w:rsidP="00E66F79">
      <w:pPr>
        <w:rPr>
          <w:rFonts w:ascii="Arial" w:hAnsi="Arial" w:cs="Arial"/>
          <w:b/>
          <w:color w:val="FF0000"/>
          <w:sz w:val="24"/>
        </w:rPr>
      </w:pPr>
    </w:p>
    <w:p w:rsidR="003E135D" w:rsidRDefault="003E135D" w:rsidP="00E66F79">
      <w:pPr>
        <w:rPr>
          <w:rFonts w:ascii="Arial" w:hAnsi="Arial" w:cs="Arial"/>
          <w:b/>
          <w:color w:val="FF0000"/>
          <w:sz w:val="24"/>
        </w:rPr>
      </w:pPr>
    </w:p>
    <w:p w:rsidR="00E66F79" w:rsidRDefault="00142CAA" w:rsidP="00E66F79">
      <w:pPr>
        <w:rPr>
          <w:rFonts w:ascii="Arial" w:hAnsi="Arial" w:cs="Arial"/>
          <w:b/>
          <w:sz w:val="16"/>
        </w:rPr>
      </w:pPr>
      <w:r w:rsidRPr="001E75A6">
        <w:rPr>
          <w:rFonts w:ascii="Arial" w:hAnsi="Arial" w:cs="Arial"/>
          <w:b/>
          <w:color w:val="FF0000"/>
          <w:sz w:val="24"/>
        </w:rPr>
        <w:t>3.4.</w:t>
      </w:r>
      <w:r w:rsidR="00211B73" w:rsidRPr="001E75A6">
        <w:rPr>
          <w:rFonts w:ascii="Arial" w:hAnsi="Arial" w:cs="Arial"/>
          <w:b/>
          <w:color w:val="FF0000"/>
          <w:sz w:val="24"/>
        </w:rPr>
        <w:t>İ</w:t>
      </w:r>
      <w:r w:rsidR="00371FBE" w:rsidRPr="001E75A6">
        <w:rPr>
          <w:rFonts w:ascii="Arial" w:hAnsi="Arial" w:cs="Arial"/>
          <w:b/>
          <w:color w:val="FF0000"/>
          <w:sz w:val="24"/>
        </w:rPr>
        <w:t xml:space="preserve">LİMİZDEKİ </w:t>
      </w:r>
      <w:r w:rsidR="00723911" w:rsidRPr="001E75A6">
        <w:rPr>
          <w:rFonts w:ascii="Arial" w:hAnsi="Arial" w:cs="Arial"/>
          <w:b/>
          <w:color w:val="FF0000"/>
          <w:sz w:val="24"/>
        </w:rPr>
        <w:t>İHRACATÇI FİRMALA</w:t>
      </w:r>
      <w:r w:rsidR="00D17053">
        <w:rPr>
          <w:rFonts w:ascii="Arial" w:hAnsi="Arial" w:cs="Arial"/>
          <w:b/>
          <w:color w:val="FF0000"/>
          <w:sz w:val="24"/>
        </w:rPr>
        <w:t>RIN SEKTÖR İHRACAT PERFORMANSI, EKİM</w:t>
      </w:r>
      <w:r w:rsidR="00723911" w:rsidRPr="001E75A6">
        <w:rPr>
          <w:rFonts w:ascii="Arial" w:hAnsi="Arial" w:cs="Arial"/>
          <w:b/>
          <w:color w:val="FF0000"/>
          <w:sz w:val="24"/>
        </w:rPr>
        <w:t xml:space="preserve"> 2016 (1000 $)</w:t>
      </w:r>
    </w:p>
    <w:tbl>
      <w:tblPr>
        <w:tblW w:w="10060" w:type="dxa"/>
        <w:tblLayout w:type="fixed"/>
        <w:tblCellMar>
          <w:left w:w="70" w:type="dxa"/>
          <w:right w:w="70" w:type="dxa"/>
        </w:tblCellMar>
        <w:tblLook w:val="04A0" w:firstRow="1" w:lastRow="0" w:firstColumn="1" w:lastColumn="0" w:noHBand="0" w:noVBand="1"/>
      </w:tblPr>
      <w:tblGrid>
        <w:gridCol w:w="562"/>
        <w:gridCol w:w="1843"/>
        <w:gridCol w:w="1418"/>
        <w:gridCol w:w="1417"/>
        <w:gridCol w:w="992"/>
        <w:gridCol w:w="1276"/>
        <w:gridCol w:w="1276"/>
        <w:gridCol w:w="1276"/>
      </w:tblGrid>
      <w:tr w:rsidR="00C17705" w:rsidRPr="005133A0" w:rsidTr="0097609D">
        <w:trPr>
          <w:trHeight w:val="300"/>
        </w:trPr>
        <w:tc>
          <w:tcPr>
            <w:tcW w:w="562" w:type="dxa"/>
            <w:vMerge w:val="restart"/>
            <w:tcBorders>
              <w:top w:val="single" w:sz="4" w:space="0" w:color="auto"/>
              <w:left w:val="single" w:sz="4" w:space="0" w:color="auto"/>
              <w:right w:val="single" w:sz="4" w:space="0" w:color="auto"/>
            </w:tcBorders>
          </w:tcPr>
          <w:p w:rsidR="00C17705" w:rsidRDefault="00C17705" w:rsidP="005133A0">
            <w:pPr>
              <w:spacing w:after="0" w:line="240" w:lineRule="auto"/>
              <w:jc w:val="center"/>
              <w:rPr>
                <w:rFonts w:ascii="Arial" w:eastAsia="Times New Roman" w:hAnsi="Arial" w:cs="Arial"/>
                <w:b/>
                <w:bCs/>
                <w:sz w:val="20"/>
                <w:szCs w:val="20"/>
                <w:lang w:eastAsia="tr-TR"/>
              </w:rPr>
            </w:pPr>
          </w:p>
          <w:p w:rsidR="00C17705" w:rsidRPr="005133A0" w:rsidRDefault="00C17705" w:rsidP="00C17705">
            <w:pPr>
              <w:spacing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Sıra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705" w:rsidRPr="005133A0" w:rsidRDefault="00C17705" w:rsidP="005133A0">
            <w:pPr>
              <w:spacing w:after="0" w:line="240" w:lineRule="auto"/>
              <w:jc w:val="center"/>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SEKTÖR</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C17705" w:rsidRPr="005133A0" w:rsidRDefault="00C17705" w:rsidP="005133A0">
            <w:pPr>
              <w:spacing w:after="0" w:line="240" w:lineRule="auto"/>
              <w:jc w:val="center"/>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1 - 31 EKIM</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rsidR="00C17705" w:rsidRPr="005133A0" w:rsidRDefault="00C17705" w:rsidP="005133A0">
            <w:pPr>
              <w:spacing w:after="0" w:line="240" w:lineRule="auto"/>
              <w:jc w:val="center"/>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1 OCAK  -  31 EKIM</w:t>
            </w:r>
          </w:p>
        </w:tc>
      </w:tr>
      <w:tr w:rsidR="0097609D" w:rsidRPr="005133A0" w:rsidTr="0097609D">
        <w:trPr>
          <w:trHeight w:val="255"/>
        </w:trPr>
        <w:tc>
          <w:tcPr>
            <w:tcW w:w="562" w:type="dxa"/>
            <w:vMerge/>
            <w:tcBorders>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b/>
                <w:bCs/>
                <w:sz w:val="20"/>
                <w:szCs w:val="20"/>
                <w:lang w:eastAsia="tr-T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17705" w:rsidRPr="005133A0" w:rsidRDefault="00C17705" w:rsidP="005133A0">
            <w:pPr>
              <w:spacing w:after="0" w:line="240" w:lineRule="auto"/>
              <w:rPr>
                <w:rFonts w:ascii="Arial" w:eastAsia="Times New Roman" w:hAnsi="Arial" w:cs="Arial"/>
                <w:b/>
                <w:bCs/>
                <w:sz w:val="20"/>
                <w:szCs w:val="20"/>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rsidR="00C17705" w:rsidRPr="005133A0" w:rsidRDefault="00C17705" w:rsidP="005133A0">
            <w:pPr>
              <w:spacing w:after="0" w:line="240" w:lineRule="auto"/>
              <w:jc w:val="center"/>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2015</w:t>
            </w:r>
          </w:p>
        </w:tc>
        <w:tc>
          <w:tcPr>
            <w:tcW w:w="1417" w:type="dxa"/>
            <w:tcBorders>
              <w:top w:val="nil"/>
              <w:left w:val="nil"/>
              <w:bottom w:val="single" w:sz="4" w:space="0" w:color="auto"/>
              <w:right w:val="single" w:sz="4" w:space="0" w:color="auto"/>
            </w:tcBorders>
            <w:shd w:val="clear" w:color="auto" w:fill="auto"/>
            <w:noWrap/>
            <w:vAlign w:val="center"/>
            <w:hideMark/>
          </w:tcPr>
          <w:p w:rsidR="00C17705" w:rsidRPr="005133A0" w:rsidRDefault="00C17705" w:rsidP="005133A0">
            <w:pPr>
              <w:spacing w:after="0" w:line="240" w:lineRule="auto"/>
              <w:jc w:val="center"/>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2016</w:t>
            </w:r>
          </w:p>
        </w:tc>
        <w:tc>
          <w:tcPr>
            <w:tcW w:w="992" w:type="dxa"/>
            <w:tcBorders>
              <w:top w:val="nil"/>
              <w:left w:val="nil"/>
              <w:bottom w:val="single" w:sz="4" w:space="0" w:color="auto"/>
              <w:right w:val="single" w:sz="4" w:space="0" w:color="auto"/>
            </w:tcBorders>
            <w:shd w:val="clear" w:color="auto" w:fill="auto"/>
            <w:noWrap/>
            <w:vAlign w:val="center"/>
            <w:hideMark/>
          </w:tcPr>
          <w:p w:rsidR="00C17705" w:rsidRPr="005133A0" w:rsidRDefault="00C17705" w:rsidP="005133A0">
            <w:pPr>
              <w:spacing w:after="0" w:line="240" w:lineRule="auto"/>
              <w:jc w:val="center"/>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DEĞ.</w:t>
            </w:r>
          </w:p>
        </w:tc>
        <w:tc>
          <w:tcPr>
            <w:tcW w:w="1276" w:type="dxa"/>
            <w:tcBorders>
              <w:top w:val="nil"/>
              <w:left w:val="nil"/>
              <w:bottom w:val="single" w:sz="4" w:space="0" w:color="auto"/>
              <w:right w:val="single" w:sz="4" w:space="0" w:color="auto"/>
            </w:tcBorders>
            <w:shd w:val="clear" w:color="auto" w:fill="auto"/>
            <w:noWrap/>
            <w:vAlign w:val="center"/>
            <w:hideMark/>
          </w:tcPr>
          <w:p w:rsidR="00C17705" w:rsidRPr="005133A0" w:rsidRDefault="00C17705" w:rsidP="005133A0">
            <w:pPr>
              <w:spacing w:after="0" w:line="240" w:lineRule="auto"/>
              <w:jc w:val="center"/>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C17705" w:rsidRPr="005133A0" w:rsidRDefault="00C17705" w:rsidP="005133A0">
            <w:pPr>
              <w:spacing w:after="0" w:line="240" w:lineRule="auto"/>
              <w:jc w:val="center"/>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2016</w:t>
            </w:r>
          </w:p>
        </w:tc>
        <w:tc>
          <w:tcPr>
            <w:tcW w:w="1276" w:type="dxa"/>
            <w:tcBorders>
              <w:top w:val="nil"/>
              <w:left w:val="nil"/>
              <w:bottom w:val="single" w:sz="4" w:space="0" w:color="auto"/>
              <w:right w:val="single" w:sz="4" w:space="0" w:color="auto"/>
            </w:tcBorders>
            <w:shd w:val="clear" w:color="auto" w:fill="auto"/>
            <w:noWrap/>
            <w:vAlign w:val="center"/>
            <w:hideMark/>
          </w:tcPr>
          <w:p w:rsidR="00C17705" w:rsidRPr="005133A0" w:rsidRDefault="00C17705" w:rsidP="005133A0">
            <w:pPr>
              <w:spacing w:after="0" w:line="240" w:lineRule="auto"/>
              <w:jc w:val="center"/>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DEĞ.</w:t>
            </w:r>
          </w:p>
        </w:tc>
      </w:tr>
      <w:tr w:rsidR="0097609D" w:rsidRPr="005133A0" w:rsidTr="0097609D">
        <w:trPr>
          <w:trHeight w:val="255"/>
        </w:trPr>
        <w:tc>
          <w:tcPr>
            <w:tcW w:w="562" w:type="dxa"/>
            <w:tcBorders>
              <w:top w:val="single" w:sz="4" w:space="0" w:color="auto"/>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Çelik</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137,38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525,32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282,38%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2.127,95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5.245,96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146,53%</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Çimento Cam Seramik ve Toprak Ürünleri</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1.520,94</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1.036,82</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-31,83%</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13.022,94</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12.548,05</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-3,65%</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Demir ve Demir Dışı Metaller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4.072,43</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3.375,87</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-17,10%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37.483,01</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35.278,45</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-5,88%</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Deri ve Deri Mamulleri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1.208,05</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1.468,09</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21,52%</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11.956,99</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13.933,70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16,53%</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Diğer Sanayi Ürünleri</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80,30</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54,05</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-32,70%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207,07</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578,29</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179,27%</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Elektrik Elektronik ve Hizmet</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11.024,15</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8.770,17</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-20,45%</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79.416,51</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80.858,59</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1,82%</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Fındık ve Mamulleri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2,89</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1,15</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-60,15%</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Gemi ve Yat</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0,20</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0,77</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9</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Halı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54,34</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68,21</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25,53%</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1.329,90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1.643,38</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23,57%</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Hazırgiyim ve Konfeksiyon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14.730,19</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16.880,98</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14,60%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123.883,09</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140.727,51</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13,60%</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Hububat, Bakliyat, Yağlı Tohumlar ve Mamulleri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621,57</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589,92</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-5,09%</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3.307,33</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5.398,73</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63,24%</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İklimlendirme Sanayii</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1.379,73</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2.723,18</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97,37%</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17.432,37</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20.942,82</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20,14%</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Kimyevi Maddeler ve Mamulleri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10.635,63</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10.069,03</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-5,33%</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86.286,15</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93.587,70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8,46%</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Kuru Meyve ve Mamulleri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0,45</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0,02</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67,34</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30,19</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-55,17%</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Madencilik Ürünleri</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458,43</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1.577,58</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244,13%</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6.706,85</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6.964,16</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3,84%</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Makine ve Aksamları</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3.033,57</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3.933,88</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29,68%</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33.589,71</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33.541,29</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-0,14%</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Meyve Sebze Mamulleri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4,29</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131,04</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184,69</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40,95%</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Mobilya,Kağıt ve Orman Ürünleri</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916,17</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916,03</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-0,02%</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6.282,23</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7.932,95</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26,28%</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19</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Mücevher</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1,24</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20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Otomotiv Endüstrisi</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4.831,44</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6.503,47</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34,61%</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41.732,94</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54.832,10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31,39%</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21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Savunma ve Havacılık Sanayii</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65,28</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102,74</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65,61</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-36,14%</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22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Su Ürünleri ve Hayvansal Mamuller</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8,87</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38,91</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338,62%</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23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Tekstil ve Hammaddeleri</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8.740,24</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8.171,36</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-6,51%</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83.018,02</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87.074,03</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4,89%</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24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Yaş Meyve ve Sebze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0,29</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18,17</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3,43</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-81,12%</w:t>
            </w:r>
          </w:p>
        </w:tc>
      </w:tr>
      <w:tr w:rsidR="0097609D" w:rsidRPr="005133A0" w:rsidTr="0097609D">
        <w:trPr>
          <w:trHeight w:val="255"/>
        </w:trPr>
        <w:tc>
          <w:tcPr>
            <w:tcW w:w="562" w:type="dxa"/>
            <w:tcBorders>
              <w:top w:val="nil"/>
              <w:left w:val="single" w:sz="4" w:space="0" w:color="auto"/>
              <w:bottom w:val="single" w:sz="4" w:space="0" w:color="auto"/>
              <w:right w:val="single" w:sz="4" w:space="0" w:color="auto"/>
            </w:tcBorders>
          </w:tcPr>
          <w:p w:rsidR="00C17705" w:rsidRPr="005133A0" w:rsidRDefault="00C17705" w:rsidP="005133A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25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rPr>
                <w:rFonts w:ascii="Arial" w:eastAsia="Times New Roman" w:hAnsi="Arial" w:cs="Arial"/>
                <w:sz w:val="20"/>
                <w:szCs w:val="20"/>
                <w:lang w:eastAsia="tr-TR"/>
              </w:rPr>
            </w:pPr>
            <w:r w:rsidRPr="005133A0">
              <w:rPr>
                <w:rFonts w:ascii="Arial" w:eastAsia="Times New Roman" w:hAnsi="Arial" w:cs="Arial"/>
                <w:sz w:val="20"/>
                <w:szCs w:val="20"/>
                <w:lang w:eastAsia="tr-TR"/>
              </w:rPr>
              <w:t xml:space="preserve"> Zeytin ve Zeytinyağı </w:t>
            </w:r>
          </w:p>
        </w:tc>
        <w:tc>
          <w:tcPr>
            <w:tcW w:w="1418"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992"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0,52</w:t>
            </w:r>
          </w:p>
        </w:tc>
        <w:tc>
          <w:tcPr>
            <w:tcW w:w="1276" w:type="dxa"/>
            <w:tcBorders>
              <w:top w:val="nil"/>
              <w:left w:val="nil"/>
              <w:bottom w:val="single" w:sz="4" w:space="0" w:color="auto"/>
              <w:right w:val="single" w:sz="4" w:space="0" w:color="auto"/>
            </w:tcBorders>
            <w:shd w:val="clear" w:color="auto" w:fill="auto"/>
            <w:noWrap/>
            <w:vAlign w:val="bottom"/>
            <w:hideMark/>
          </w:tcPr>
          <w:p w:rsidR="00C17705" w:rsidRPr="005133A0" w:rsidRDefault="00C17705" w:rsidP="005133A0">
            <w:pPr>
              <w:spacing w:after="0" w:line="240" w:lineRule="auto"/>
              <w:jc w:val="right"/>
              <w:rPr>
                <w:rFonts w:ascii="Arial" w:eastAsia="Times New Roman" w:hAnsi="Arial" w:cs="Arial"/>
                <w:sz w:val="20"/>
                <w:szCs w:val="20"/>
                <w:lang w:eastAsia="tr-TR"/>
              </w:rPr>
            </w:pPr>
            <w:r w:rsidRPr="005133A0">
              <w:rPr>
                <w:rFonts w:ascii="Arial" w:eastAsia="Times New Roman" w:hAnsi="Arial" w:cs="Arial"/>
                <w:sz w:val="20"/>
                <w:szCs w:val="20"/>
                <w:lang w:eastAsia="tr-TR"/>
              </w:rPr>
              <w:t> </w:t>
            </w:r>
          </w:p>
        </w:tc>
      </w:tr>
      <w:tr w:rsidR="0097609D" w:rsidRPr="005133A0" w:rsidTr="0097609D">
        <w:trPr>
          <w:trHeight w:val="255"/>
        </w:trPr>
        <w:tc>
          <w:tcPr>
            <w:tcW w:w="2405" w:type="dxa"/>
            <w:gridSpan w:val="2"/>
            <w:tcBorders>
              <w:top w:val="nil"/>
              <w:left w:val="single" w:sz="4" w:space="0" w:color="auto"/>
              <w:bottom w:val="single" w:sz="4" w:space="0" w:color="auto"/>
              <w:right w:val="single" w:sz="4" w:space="0" w:color="auto"/>
            </w:tcBorders>
          </w:tcPr>
          <w:p w:rsidR="0097609D" w:rsidRPr="005133A0" w:rsidRDefault="0097609D" w:rsidP="006D71DD">
            <w:pPr>
              <w:spacing w:after="0" w:line="240" w:lineRule="auto"/>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TOPLAM</w:t>
            </w:r>
          </w:p>
        </w:tc>
        <w:tc>
          <w:tcPr>
            <w:tcW w:w="1418" w:type="dxa"/>
            <w:tcBorders>
              <w:top w:val="nil"/>
              <w:left w:val="nil"/>
              <w:bottom w:val="single" w:sz="4" w:space="0" w:color="auto"/>
              <w:right w:val="single" w:sz="4" w:space="0" w:color="auto"/>
            </w:tcBorders>
            <w:shd w:val="clear" w:color="auto" w:fill="auto"/>
            <w:noWrap/>
            <w:vAlign w:val="bottom"/>
            <w:hideMark/>
          </w:tcPr>
          <w:p w:rsidR="0097609D" w:rsidRPr="005133A0" w:rsidRDefault="0097609D" w:rsidP="006D71DD">
            <w:pPr>
              <w:spacing w:after="0" w:line="240" w:lineRule="auto"/>
              <w:jc w:val="right"/>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63.449,30</w:t>
            </w:r>
          </w:p>
        </w:tc>
        <w:tc>
          <w:tcPr>
            <w:tcW w:w="1417" w:type="dxa"/>
            <w:tcBorders>
              <w:top w:val="nil"/>
              <w:left w:val="nil"/>
              <w:bottom w:val="single" w:sz="4" w:space="0" w:color="auto"/>
              <w:right w:val="single" w:sz="4" w:space="0" w:color="auto"/>
            </w:tcBorders>
            <w:shd w:val="clear" w:color="auto" w:fill="auto"/>
            <w:noWrap/>
            <w:vAlign w:val="bottom"/>
            <w:hideMark/>
          </w:tcPr>
          <w:p w:rsidR="0097609D" w:rsidRPr="005133A0" w:rsidRDefault="0097609D" w:rsidP="006D71DD">
            <w:pPr>
              <w:spacing w:after="0" w:line="240" w:lineRule="auto"/>
              <w:jc w:val="right"/>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66.729,75</w:t>
            </w:r>
          </w:p>
        </w:tc>
        <w:tc>
          <w:tcPr>
            <w:tcW w:w="992" w:type="dxa"/>
            <w:tcBorders>
              <w:top w:val="nil"/>
              <w:left w:val="nil"/>
              <w:bottom w:val="single" w:sz="4" w:space="0" w:color="auto"/>
              <w:right w:val="single" w:sz="4" w:space="0" w:color="auto"/>
            </w:tcBorders>
            <w:shd w:val="clear" w:color="auto" w:fill="auto"/>
            <w:noWrap/>
            <w:vAlign w:val="bottom"/>
            <w:hideMark/>
          </w:tcPr>
          <w:p w:rsidR="0097609D" w:rsidRPr="005133A0" w:rsidRDefault="0097609D" w:rsidP="006D71DD">
            <w:pPr>
              <w:spacing w:after="0" w:line="240" w:lineRule="auto"/>
              <w:jc w:val="right"/>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5,17%</w:t>
            </w:r>
          </w:p>
        </w:tc>
        <w:tc>
          <w:tcPr>
            <w:tcW w:w="1276" w:type="dxa"/>
            <w:tcBorders>
              <w:top w:val="nil"/>
              <w:left w:val="nil"/>
              <w:bottom w:val="single" w:sz="4" w:space="0" w:color="auto"/>
              <w:right w:val="single" w:sz="4" w:space="0" w:color="auto"/>
            </w:tcBorders>
            <w:shd w:val="clear" w:color="auto" w:fill="auto"/>
            <w:noWrap/>
            <w:vAlign w:val="bottom"/>
            <w:hideMark/>
          </w:tcPr>
          <w:p w:rsidR="0097609D" w:rsidRPr="005133A0" w:rsidRDefault="0097609D" w:rsidP="006D71DD">
            <w:pPr>
              <w:spacing w:after="0" w:line="240" w:lineRule="auto"/>
              <w:jc w:val="right"/>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548.114,10</w:t>
            </w:r>
          </w:p>
        </w:tc>
        <w:tc>
          <w:tcPr>
            <w:tcW w:w="1276" w:type="dxa"/>
            <w:tcBorders>
              <w:top w:val="nil"/>
              <w:left w:val="nil"/>
              <w:bottom w:val="single" w:sz="4" w:space="0" w:color="auto"/>
              <w:right w:val="single" w:sz="4" w:space="0" w:color="auto"/>
            </w:tcBorders>
            <w:shd w:val="clear" w:color="auto" w:fill="auto"/>
            <w:noWrap/>
            <w:vAlign w:val="bottom"/>
            <w:hideMark/>
          </w:tcPr>
          <w:p w:rsidR="0097609D" w:rsidRPr="005133A0" w:rsidRDefault="0097609D" w:rsidP="006D71DD">
            <w:pPr>
              <w:spacing w:after="0" w:line="240" w:lineRule="auto"/>
              <w:jc w:val="right"/>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601.414,21</w:t>
            </w:r>
          </w:p>
        </w:tc>
        <w:tc>
          <w:tcPr>
            <w:tcW w:w="1276" w:type="dxa"/>
            <w:tcBorders>
              <w:top w:val="nil"/>
              <w:left w:val="nil"/>
              <w:bottom w:val="single" w:sz="4" w:space="0" w:color="auto"/>
              <w:right w:val="single" w:sz="4" w:space="0" w:color="auto"/>
            </w:tcBorders>
            <w:shd w:val="clear" w:color="auto" w:fill="auto"/>
            <w:noWrap/>
            <w:vAlign w:val="bottom"/>
            <w:hideMark/>
          </w:tcPr>
          <w:p w:rsidR="0097609D" w:rsidRPr="005133A0" w:rsidRDefault="0097609D" w:rsidP="006D71DD">
            <w:pPr>
              <w:spacing w:after="0" w:line="240" w:lineRule="auto"/>
              <w:jc w:val="right"/>
              <w:rPr>
                <w:rFonts w:ascii="Arial" w:eastAsia="Times New Roman" w:hAnsi="Arial" w:cs="Arial"/>
                <w:b/>
                <w:bCs/>
                <w:sz w:val="20"/>
                <w:szCs w:val="20"/>
                <w:lang w:eastAsia="tr-TR"/>
              </w:rPr>
            </w:pPr>
            <w:r w:rsidRPr="005133A0">
              <w:rPr>
                <w:rFonts w:ascii="Arial" w:eastAsia="Times New Roman" w:hAnsi="Arial" w:cs="Arial"/>
                <w:b/>
                <w:bCs/>
                <w:sz w:val="20"/>
                <w:szCs w:val="20"/>
                <w:lang w:eastAsia="tr-TR"/>
              </w:rPr>
              <w:t>9,72%</w:t>
            </w:r>
          </w:p>
        </w:tc>
      </w:tr>
      <w:tr w:rsidR="0097609D" w:rsidRPr="005133A0" w:rsidTr="0097609D">
        <w:trPr>
          <w:trHeight w:hRule="exact" w:val="255"/>
        </w:trPr>
        <w:tc>
          <w:tcPr>
            <w:tcW w:w="2405" w:type="dxa"/>
            <w:gridSpan w:val="2"/>
            <w:tcBorders>
              <w:top w:val="single" w:sz="4" w:space="0" w:color="auto"/>
              <w:left w:val="single" w:sz="4" w:space="0" w:color="auto"/>
              <w:bottom w:val="single" w:sz="4" w:space="0" w:color="auto"/>
              <w:right w:val="single" w:sz="4" w:space="0" w:color="auto"/>
            </w:tcBorders>
          </w:tcPr>
          <w:p w:rsidR="0097609D" w:rsidRPr="005133A0" w:rsidRDefault="0097609D" w:rsidP="006D71DD">
            <w:pPr>
              <w:spacing w:after="0" w:line="240" w:lineRule="auto"/>
              <w:rPr>
                <w:rFonts w:ascii="Arial" w:eastAsia="Times New Roman" w:hAnsi="Arial" w:cs="Arial"/>
                <w:b/>
                <w:bCs/>
                <w:sz w:val="20"/>
                <w:szCs w:val="20"/>
                <w:lang w:eastAsia="tr-TR"/>
              </w:rPr>
            </w:pPr>
            <w:r>
              <w:rPr>
                <w:rFonts w:ascii="Arial" w:eastAsia="Times New Roman" w:hAnsi="Arial" w:cs="Arial"/>
                <w:b/>
                <w:bCs/>
                <w:sz w:val="20"/>
                <w:szCs w:val="20"/>
                <w:lang w:eastAsia="tr-TR"/>
              </w:rPr>
              <w:t>ÜLKE TOPLAM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609D" w:rsidRPr="005133A0" w:rsidRDefault="0097609D" w:rsidP="006D71DD">
            <w:pPr>
              <w:jc w:val="right"/>
              <w:rPr>
                <w:rFonts w:ascii="Arial" w:eastAsia="Times New Roman" w:hAnsi="Arial" w:cs="Arial"/>
                <w:b/>
                <w:bCs/>
                <w:sz w:val="20"/>
                <w:szCs w:val="20"/>
                <w:lang w:eastAsia="tr-TR"/>
              </w:rPr>
            </w:pPr>
            <w:r>
              <w:rPr>
                <w:rFonts w:ascii="Arial" w:eastAsia="Times New Roman" w:hAnsi="Arial" w:cs="Arial"/>
                <w:b/>
                <w:bCs/>
                <w:sz w:val="20"/>
                <w:szCs w:val="20"/>
                <w:lang w:eastAsia="tr-TR"/>
              </w:rPr>
              <w:t>12.291.787,38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7609D" w:rsidRPr="005133A0" w:rsidRDefault="0097609D" w:rsidP="006D71DD">
            <w:pPr>
              <w:spacing w:after="0" w:line="240" w:lineRule="auto"/>
              <w:jc w:val="right"/>
              <w:rPr>
                <w:rFonts w:ascii="Arial" w:eastAsia="Times New Roman" w:hAnsi="Arial" w:cs="Arial"/>
                <w:b/>
                <w:bCs/>
                <w:sz w:val="20"/>
                <w:szCs w:val="20"/>
                <w:lang w:eastAsia="tr-TR"/>
              </w:rPr>
            </w:pPr>
            <w:r>
              <w:rPr>
                <w:rFonts w:ascii="Arial" w:eastAsia="Times New Roman" w:hAnsi="Arial" w:cs="Arial"/>
                <w:b/>
                <w:bCs/>
                <w:sz w:val="20"/>
                <w:szCs w:val="20"/>
                <w:lang w:eastAsia="tr-TR"/>
              </w:rPr>
              <w:t>11.726.679,40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7609D" w:rsidRDefault="0097609D" w:rsidP="006D71DD">
            <w:pPr>
              <w:jc w:val="right"/>
              <w:rPr>
                <w:rFonts w:ascii="Arial" w:hAnsi="Arial" w:cs="Arial"/>
                <w:b/>
                <w:bCs/>
                <w:sz w:val="20"/>
                <w:szCs w:val="20"/>
              </w:rPr>
            </w:pPr>
            <w:r>
              <w:rPr>
                <w:rFonts w:ascii="Arial" w:hAnsi="Arial" w:cs="Arial"/>
                <w:b/>
                <w:bCs/>
                <w:sz w:val="20"/>
                <w:szCs w:val="20"/>
              </w:rPr>
              <w:t>-4,60%</w:t>
            </w:r>
          </w:p>
          <w:p w:rsidR="0097609D" w:rsidRPr="005133A0" w:rsidRDefault="0097609D" w:rsidP="006D71DD">
            <w:pPr>
              <w:spacing w:after="0" w:line="240" w:lineRule="auto"/>
              <w:jc w:val="right"/>
              <w:rPr>
                <w:rFonts w:ascii="Arial" w:eastAsia="Times New Roman" w:hAnsi="Arial" w:cs="Arial"/>
                <w:b/>
                <w:bCs/>
                <w:sz w:val="20"/>
                <w:szCs w:val="20"/>
                <w:lang w:eastAsia="tr-TR"/>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609D" w:rsidRPr="005133A0" w:rsidRDefault="0097609D" w:rsidP="006D71DD">
            <w:pPr>
              <w:spacing w:after="0" w:line="240" w:lineRule="auto"/>
              <w:jc w:val="right"/>
              <w:rPr>
                <w:rFonts w:ascii="Arial" w:eastAsia="Times New Roman" w:hAnsi="Arial" w:cs="Arial"/>
                <w:b/>
                <w:bCs/>
                <w:sz w:val="20"/>
                <w:szCs w:val="20"/>
                <w:lang w:eastAsia="tr-TR"/>
              </w:rPr>
            </w:pPr>
            <w:r>
              <w:rPr>
                <w:rFonts w:ascii="Arial" w:eastAsia="Times New Roman" w:hAnsi="Arial" w:cs="Arial"/>
                <w:b/>
                <w:bCs/>
                <w:sz w:val="20"/>
                <w:szCs w:val="20"/>
                <w:lang w:eastAsia="tr-TR"/>
              </w:rPr>
              <w:t>110.658.885,17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609D" w:rsidRPr="005133A0" w:rsidRDefault="0097609D" w:rsidP="006D71DD">
            <w:pPr>
              <w:spacing w:after="0" w:line="240" w:lineRule="auto"/>
              <w:jc w:val="right"/>
              <w:rPr>
                <w:rFonts w:ascii="Arial" w:eastAsia="Times New Roman" w:hAnsi="Arial" w:cs="Arial"/>
                <w:b/>
                <w:bCs/>
                <w:sz w:val="20"/>
                <w:szCs w:val="20"/>
                <w:lang w:eastAsia="tr-TR"/>
              </w:rPr>
            </w:pPr>
            <w:r>
              <w:rPr>
                <w:rFonts w:ascii="Arial" w:eastAsia="Times New Roman" w:hAnsi="Arial" w:cs="Arial"/>
                <w:b/>
                <w:bCs/>
                <w:sz w:val="20"/>
                <w:szCs w:val="20"/>
                <w:lang w:eastAsia="tr-TR"/>
              </w:rPr>
              <w:t>107.439.190,73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609D" w:rsidRDefault="0097609D" w:rsidP="006D71DD">
            <w:pPr>
              <w:jc w:val="right"/>
              <w:rPr>
                <w:rFonts w:ascii="Arial" w:hAnsi="Arial" w:cs="Arial"/>
                <w:b/>
                <w:bCs/>
                <w:sz w:val="20"/>
                <w:szCs w:val="20"/>
              </w:rPr>
            </w:pPr>
            <w:r>
              <w:rPr>
                <w:rFonts w:ascii="Arial" w:hAnsi="Arial" w:cs="Arial"/>
                <w:b/>
                <w:bCs/>
                <w:sz w:val="20"/>
                <w:szCs w:val="20"/>
              </w:rPr>
              <w:t>-2,91%</w:t>
            </w:r>
          </w:p>
          <w:p w:rsidR="0097609D" w:rsidRPr="005133A0" w:rsidRDefault="0097609D" w:rsidP="006D71DD">
            <w:pPr>
              <w:spacing w:after="0" w:line="240" w:lineRule="auto"/>
              <w:jc w:val="right"/>
              <w:rPr>
                <w:rFonts w:ascii="Arial" w:eastAsia="Times New Roman" w:hAnsi="Arial" w:cs="Arial"/>
                <w:b/>
                <w:bCs/>
                <w:sz w:val="20"/>
                <w:szCs w:val="20"/>
                <w:lang w:eastAsia="tr-TR"/>
              </w:rPr>
            </w:pPr>
          </w:p>
        </w:tc>
      </w:tr>
    </w:tbl>
    <w:p w:rsidR="0097609D" w:rsidRPr="00080FAD" w:rsidRDefault="00661BDB" w:rsidP="00715CC4">
      <w:pPr>
        <w:rPr>
          <w:rFonts w:ascii="Arial" w:hAnsi="Arial" w:cs="Arial"/>
          <w:b/>
          <w:sz w:val="16"/>
        </w:rPr>
      </w:pPr>
      <w:r>
        <w:rPr>
          <w:rFonts w:ascii="Arial" w:hAnsi="Arial" w:cs="Arial"/>
          <w:b/>
          <w:sz w:val="16"/>
        </w:rPr>
        <w:t>Kaynak: TİM</w:t>
      </w:r>
    </w:p>
    <w:p w:rsidR="00715CC4" w:rsidRDefault="00142CAA" w:rsidP="00613450">
      <w:pPr>
        <w:rPr>
          <w:rFonts w:ascii="Arial" w:hAnsi="Arial" w:cs="Arial"/>
          <w:b/>
          <w:color w:val="FF0000"/>
          <w:sz w:val="24"/>
        </w:rPr>
      </w:pPr>
      <w:r w:rsidRPr="001E75A6">
        <w:rPr>
          <w:rFonts w:ascii="Arial" w:hAnsi="Arial" w:cs="Arial"/>
          <w:b/>
          <w:color w:val="FF0000"/>
          <w:sz w:val="24"/>
        </w:rPr>
        <w:t>3.5.</w:t>
      </w:r>
      <w:r w:rsidR="0060392B" w:rsidRPr="001E75A6">
        <w:rPr>
          <w:rFonts w:ascii="Arial" w:hAnsi="Arial" w:cs="Arial"/>
          <w:b/>
          <w:color w:val="FF0000"/>
          <w:sz w:val="24"/>
        </w:rPr>
        <w:t>İLİMİZDEKİ İHRACATÇI FİRMALARIN ÜLKE İHRACAT PERFORMANSI,</w:t>
      </w:r>
    </w:p>
    <w:p w:rsidR="00370BE6" w:rsidRPr="00A857F9" w:rsidRDefault="00715CC4" w:rsidP="00370BE6">
      <w:pPr>
        <w:rPr>
          <w:rFonts w:ascii="Arial" w:hAnsi="Arial" w:cs="Arial"/>
          <w:b/>
          <w:color w:val="000000" w:themeColor="text1"/>
          <w:sz w:val="16"/>
        </w:rPr>
      </w:pPr>
      <w:r>
        <w:rPr>
          <w:rFonts w:ascii="Arial" w:hAnsi="Arial" w:cs="Arial"/>
          <w:b/>
          <w:color w:val="FF0000"/>
          <w:sz w:val="24"/>
        </w:rPr>
        <w:t>EKİM</w:t>
      </w:r>
      <w:r w:rsidR="0060392B" w:rsidRPr="001E75A6">
        <w:rPr>
          <w:rFonts w:ascii="Arial" w:hAnsi="Arial" w:cs="Arial"/>
          <w:b/>
          <w:color w:val="FF0000"/>
          <w:sz w:val="24"/>
        </w:rPr>
        <w:t xml:space="preserve"> 2016 (1000 $)</w:t>
      </w:r>
    </w:p>
    <w:tbl>
      <w:tblPr>
        <w:tblW w:w="9072" w:type="dxa"/>
        <w:tblInd w:w="-5" w:type="dxa"/>
        <w:tblCellMar>
          <w:left w:w="70" w:type="dxa"/>
          <w:right w:w="70" w:type="dxa"/>
        </w:tblCellMar>
        <w:tblLook w:val="04A0" w:firstRow="1" w:lastRow="0" w:firstColumn="1" w:lastColumn="0" w:noHBand="0" w:noVBand="1"/>
      </w:tblPr>
      <w:tblGrid>
        <w:gridCol w:w="443"/>
        <w:gridCol w:w="1764"/>
        <w:gridCol w:w="1195"/>
        <w:gridCol w:w="1276"/>
        <w:gridCol w:w="992"/>
        <w:gridCol w:w="1141"/>
        <w:gridCol w:w="1269"/>
        <w:gridCol w:w="992"/>
      </w:tblGrid>
      <w:tr w:rsidR="00370BE6" w:rsidRPr="00370BE6" w:rsidTr="00370BE6">
        <w:trPr>
          <w:trHeight w:val="258"/>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b/>
                <w:bCs/>
                <w:color w:val="000000"/>
                <w:sz w:val="16"/>
                <w:szCs w:val="16"/>
                <w:lang w:eastAsia="tr-TR"/>
              </w:rPr>
            </w:pPr>
            <w:r w:rsidRPr="00370BE6">
              <w:rPr>
                <w:rFonts w:ascii="Arial" w:eastAsia="Times New Roman" w:hAnsi="Arial" w:cs="Arial"/>
                <w:b/>
                <w:bCs/>
                <w:color w:val="000000"/>
                <w:sz w:val="16"/>
                <w:szCs w:val="16"/>
                <w:lang w:eastAsia="tr-TR"/>
              </w:rPr>
              <w:t>Sıra</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 </w:t>
            </w:r>
          </w:p>
        </w:tc>
        <w:tc>
          <w:tcPr>
            <w:tcW w:w="3463" w:type="dxa"/>
            <w:gridSpan w:val="3"/>
            <w:tcBorders>
              <w:top w:val="single" w:sz="4" w:space="0" w:color="auto"/>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center"/>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1 - 31 EKIM</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center"/>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1 OCAK  -  31 EKIM</w:t>
            </w:r>
          </w:p>
        </w:tc>
      </w:tr>
      <w:tr w:rsidR="00370BE6" w:rsidRPr="00370BE6" w:rsidTr="00370BE6">
        <w:trPr>
          <w:trHeight w:val="258"/>
        </w:trPr>
        <w:tc>
          <w:tcPr>
            <w:tcW w:w="443" w:type="dxa"/>
            <w:vMerge/>
            <w:tcBorders>
              <w:top w:val="single" w:sz="4" w:space="0" w:color="auto"/>
              <w:left w:val="single" w:sz="4" w:space="0" w:color="auto"/>
              <w:bottom w:val="single" w:sz="4" w:space="0" w:color="auto"/>
              <w:right w:val="single" w:sz="4" w:space="0" w:color="auto"/>
            </w:tcBorders>
            <w:vAlign w:val="center"/>
            <w:hideMark/>
          </w:tcPr>
          <w:p w:rsidR="00370BE6" w:rsidRPr="00370BE6" w:rsidRDefault="00370BE6" w:rsidP="00370BE6">
            <w:pPr>
              <w:spacing w:after="0" w:line="240" w:lineRule="auto"/>
              <w:rPr>
                <w:rFonts w:ascii="Arial" w:eastAsia="Times New Roman" w:hAnsi="Arial" w:cs="Arial"/>
                <w:b/>
                <w:bCs/>
                <w:color w:val="000000"/>
                <w:sz w:val="16"/>
                <w:szCs w:val="16"/>
                <w:lang w:eastAsia="tr-TR"/>
              </w:rPr>
            </w:pP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ÜLKE</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center"/>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center"/>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2016</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center"/>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DEĞ.</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center"/>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2015</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center"/>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2016</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center"/>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DEĞ.</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 xml:space="preserve">ALMANYA </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12.113,78</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11.228,64</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-7,31%</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95.835,19</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117.648,31</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22,76%</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2</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AVRUPA SERBEST BÖLG.</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1.073,83</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855,52</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-20,33%</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8.081,89</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11.242,05</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39,10%</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3</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BELÇİKA</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1.694,44</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663,05</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-60,87%</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12.204,43</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9.137,96</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-25,13%</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4</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BİRLEŞİK DEVLETLER</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2.047,92</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2.263,83</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10,54%</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17.908,13</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23.466,42</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31,04%</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5</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BİRLEŞİK KRALLIK</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3.638,13</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4.416,19</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21,39%</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30.026,53</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31.256,30</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4,10%</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6</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BULGARİSTAN</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1.652,92</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2.351,62</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42,27%</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16.650,51</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28.382,99</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70,46%</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7</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ÇİN HALK CUMHURİYETİ</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544,93</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1.631,07</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199,32%</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8.899,84</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9.122,78</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2,51%</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8</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DANİMARKA</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1.229,69</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1.907,97</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55,16%</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11.121,48</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14.920,06</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34,16%</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9</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 xml:space="preserve">FAS </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398,03</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1.512,46</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279,98%</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4.764,20</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8.325,35</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74,75%</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10</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FRANSA</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3.493,31</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3.150,03</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-9,83%</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31.921,85</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29.915,30</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-6,29%</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11</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IRAK</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1.310,69</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1.381,46</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5,40%</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7.727,07</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10.463,29</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35,41%</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12</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İRAN (İSLAM CUM.)</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1.760,31</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1.275,54</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-27,54%</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8.860,34</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7.210,20</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-18,62%</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13</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İSPANYA</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1.555,33</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1.873,62</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20,46%</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20.239,61</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18.737,70</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-7,42%</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14</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İSVEÇ</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630,65</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785,83</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24,61%</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4.385,35</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6.243,84</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42,38%</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15</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İTALYA</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2.499,29</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2.250,09</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-9,97%</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27.552,45</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30.109,12</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9,28%</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16</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 xml:space="preserve">MAKEDONYA </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166,01</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290,44</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74,96%</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1.138,77</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4.144,70</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263,96%</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17</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 xml:space="preserve">MISIR </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1.357,55</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897,92</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-33,86%</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14.995,81</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14.724,57</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-1,81%</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18</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 xml:space="preserve">POLONYA </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1.573,22</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3.379,49</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114,81%</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12.780,92</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14.327,40</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12,10%</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19</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 xml:space="preserve">ROMANYA </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2.413,71</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2.765,65</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14,58%</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21.682,72</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24.457,70</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12,80%</w:t>
            </w:r>
          </w:p>
        </w:tc>
      </w:tr>
      <w:tr w:rsidR="00370BE6" w:rsidRPr="00370BE6" w:rsidTr="00370BE6">
        <w:trPr>
          <w:trHeight w:val="258"/>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jc w:val="center"/>
              <w:rPr>
                <w:rFonts w:ascii="Arial" w:eastAsia="Times New Roman" w:hAnsi="Arial" w:cs="Arial"/>
                <w:color w:val="000000"/>
                <w:sz w:val="16"/>
                <w:szCs w:val="16"/>
                <w:lang w:eastAsia="tr-TR"/>
              </w:rPr>
            </w:pPr>
            <w:r w:rsidRPr="00370BE6">
              <w:rPr>
                <w:rFonts w:ascii="Arial" w:eastAsia="Times New Roman" w:hAnsi="Arial" w:cs="Arial"/>
                <w:color w:val="000000"/>
                <w:sz w:val="16"/>
                <w:szCs w:val="16"/>
                <w:lang w:eastAsia="tr-TR"/>
              </w:rPr>
              <w:t>20</w:t>
            </w:r>
          </w:p>
        </w:tc>
        <w:tc>
          <w:tcPr>
            <w:tcW w:w="1764"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 xml:space="preserve">UKRAYNA </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313,31</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380,57</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21,47%</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2.105,21</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2.992,77</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color w:val="000000"/>
                <w:sz w:val="20"/>
                <w:szCs w:val="20"/>
                <w:lang w:eastAsia="tr-TR"/>
              </w:rPr>
            </w:pPr>
            <w:r w:rsidRPr="00370BE6">
              <w:rPr>
                <w:rFonts w:ascii="Arial" w:eastAsia="Times New Roman" w:hAnsi="Arial" w:cs="Arial"/>
                <w:color w:val="000000"/>
                <w:sz w:val="20"/>
                <w:szCs w:val="20"/>
                <w:lang w:eastAsia="tr-TR"/>
              </w:rPr>
              <w:t>42,16%</w:t>
            </w:r>
          </w:p>
        </w:tc>
      </w:tr>
      <w:tr w:rsidR="00370BE6" w:rsidRPr="00370BE6" w:rsidTr="00370BE6">
        <w:trPr>
          <w:trHeight w:val="258"/>
        </w:trPr>
        <w:tc>
          <w:tcPr>
            <w:tcW w:w="22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0BE6" w:rsidRPr="00370BE6" w:rsidRDefault="00370BE6" w:rsidP="00370BE6">
            <w:pPr>
              <w:spacing w:after="0" w:line="240" w:lineRule="auto"/>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TOPLAM</w:t>
            </w:r>
          </w:p>
        </w:tc>
        <w:tc>
          <w:tcPr>
            <w:tcW w:w="1195"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41.467,01</w:t>
            </w:r>
          </w:p>
        </w:tc>
        <w:tc>
          <w:tcPr>
            <w:tcW w:w="1276"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45.260,99</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9,15%</w:t>
            </w:r>
          </w:p>
        </w:tc>
        <w:tc>
          <w:tcPr>
            <w:tcW w:w="1141"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358.882,30</w:t>
            </w:r>
          </w:p>
        </w:tc>
        <w:tc>
          <w:tcPr>
            <w:tcW w:w="1269"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416.828,80</w:t>
            </w:r>
          </w:p>
        </w:tc>
        <w:tc>
          <w:tcPr>
            <w:tcW w:w="992" w:type="dxa"/>
            <w:tcBorders>
              <w:top w:val="nil"/>
              <w:left w:val="nil"/>
              <w:bottom w:val="single" w:sz="4" w:space="0" w:color="auto"/>
              <w:right w:val="single" w:sz="4" w:space="0" w:color="auto"/>
            </w:tcBorders>
            <w:shd w:val="clear" w:color="auto" w:fill="auto"/>
            <w:noWrap/>
            <w:vAlign w:val="center"/>
            <w:hideMark/>
          </w:tcPr>
          <w:p w:rsidR="00370BE6" w:rsidRPr="00370BE6" w:rsidRDefault="00370BE6" w:rsidP="00370BE6">
            <w:pPr>
              <w:spacing w:after="0" w:line="240" w:lineRule="auto"/>
              <w:jc w:val="right"/>
              <w:rPr>
                <w:rFonts w:ascii="Arial" w:eastAsia="Times New Roman" w:hAnsi="Arial" w:cs="Arial"/>
                <w:b/>
                <w:bCs/>
                <w:color w:val="000000"/>
                <w:sz w:val="20"/>
                <w:szCs w:val="20"/>
                <w:lang w:eastAsia="tr-TR"/>
              </w:rPr>
            </w:pPr>
            <w:r w:rsidRPr="00370BE6">
              <w:rPr>
                <w:rFonts w:ascii="Arial" w:eastAsia="Times New Roman" w:hAnsi="Arial" w:cs="Arial"/>
                <w:b/>
                <w:bCs/>
                <w:color w:val="000000"/>
                <w:sz w:val="20"/>
                <w:szCs w:val="20"/>
                <w:lang w:eastAsia="tr-TR"/>
              </w:rPr>
              <w:t>16,15%</w:t>
            </w:r>
          </w:p>
        </w:tc>
      </w:tr>
    </w:tbl>
    <w:p w:rsidR="00A067B1" w:rsidRPr="00E7486B" w:rsidRDefault="00E7486B" w:rsidP="00E7486B">
      <w:pPr>
        <w:rPr>
          <w:rFonts w:ascii="Arial" w:hAnsi="Arial" w:cs="Arial"/>
          <w:b/>
          <w:color w:val="000000" w:themeColor="text1"/>
          <w:sz w:val="16"/>
        </w:rPr>
      </w:pPr>
      <w:r>
        <w:rPr>
          <w:rFonts w:ascii="Arial" w:hAnsi="Arial" w:cs="Arial"/>
          <w:b/>
          <w:color w:val="000000" w:themeColor="text1"/>
          <w:sz w:val="16"/>
        </w:rPr>
        <w:t>Kaynak: TİM</w:t>
      </w:r>
    </w:p>
    <w:p w:rsidR="00E7486B" w:rsidRDefault="00E7486B"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3E135D" w:rsidRDefault="003E135D" w:rsidP="00701F41">
      <w:pPr>
        <w:rPr>
          <w:rFonts w:ascii="Arial" w:hAnsi="Arial" w:cs="Arial"/>
          <w:b/>
          <w:color w:val="FF0000"/>
        </w:rPr>
      </w:pPr>
    </w:p>
    <w:p w:rsidR="00701F41" w:rsidRPr="003E135D" w:rsidRDefault="00C40226" w:rsidP="00701F41">
      <w:pPr>
        <w:rPr>
          <w:rFonts w:ascii="Arial" w:hAnsi="Arial" w:cs="Arial"/>
          <w:b/>
          <w:color w:val="000000" w:themeColor="text1"/>
          <w:sz w:val="18"/>
        </w:rPr>
      </w:pPr>
      <w:r w:rsidRPr="003E135D">
        <w:rPr>
          <w:rFonts w:ascii="Arial" w:hAnsi="Arial" w:cs="Arial"/>
          <w:b/>
          <w:color w:val="FF0000"/>
          <w:sz w:val="24"/>
        </w:rPr>
        <w:t>3.6.</w:t>
      </w:r>
      <w:r w:rsidR="00A00F38" w:rsidRPr="003E135D">
        <w:rPr>
          <w:rFonts w:ascii="Arial" w:hAnsi="Arial" w:cs="Arial"/>
          <w:b/>
          <w:color w:val="FF0000"/>
          <w:sz w:val="24"/>
        </w:rPr>
        <w:t xml:space="preserve">İLİMİZE GÖRE </w:t>
      </w:r>
      <w:r w:rsidRPr="003E135D">
        <w:rPr>
          <w:rFonts w:ascii="Arial" w:hAnsi="Arial" w:cs="Arial"/>
          <w:b/>
          <w:color w:val="FF0000"/>
          <w:sz w:val="24"/>
        </w:rPr>
        <w:t xml:space="preserve">ÖNEMLİ ÜRÜN GRUPLARI BAZINDA </w:t>
      </w:r>
      <w:r w:rsidR="00A00F38" w:rsidRPr="003E135D">
        <w:rPr>
          <w:rFonts w:ascii="Arial" w:hAnsi="Arial" w:cs="Arial"/>
          <w:b/>
          <w:color w:val="FF0000"/>
          <w:sz w:val="24"/>
        </w:rPr>
        <w:t xml:space="preserve">ÜLKEMİZİN </w:t>
      </w:r>
      <w:r w:rsidRPr="003E135D">
        <w:rPr>
          <w:rFonts w:ascii="Arial" w:hAnsi="Arial" w:cs="Arial"/>
          <w:b/>
          <w:color w:val="FF0000"/>
          <w:sz w:val="24"/>
        </w:rPr>
        <w:t>İLK 5 ÜLKE İHRACAT PERFORMANSI</w:t>
      </w:r>
      <w:r w:rsidR="00A067B1" w:rsidRPr="003E135D">
        <w:rPr>
          <w:rFonts w:ascii="Arial" w:hAnsi="Arial" w:cs="Arial"/>
          <w:b/>
          <w:color w:val="FF0000"/>
          <w:sz w:val="24"/>
        </w:rPr>
        <w:t xml:space="preserve">, </w:t>
      </w:r>
      <w:r w:rsidR="00A94341" w:rsidRPr="003E135D">
        <w:rPr>
          <w:rFonts w:ascii="Arial" w:hAnsi="Arial" w:cs="Arial"/>
          <w:b/>
          <w:color w:val="FF0000"/>
          <w:sz w:val="24"/>
        </w:rPr>
        <w:t>EKİM</w:t>
      </w:r>
      <w:r w:rsidR="00A067B1" w:rsidRPr="003E135D">
        <w:rPr>
          <w:rFonts w:ascii="Arial" w:hAnsi="Arial" w:cs="Arial"/>
          <w:b/>
          <w:color w:val="FF0000"/>
          <w:sz w:val="24"/>
        </w:rPr>
        <w:t xml:space="preserve"> 2016 (1000 $)</w:t>
      </w:r>
    </w:p>
    <w:tbl>
      <w:tblPr>
        <w:tblW w:w="8500" w:type="dxa"/>
        <w:tblCellMar>
          <w:left w:w="70" w:type="dxa"/>
          <w:right w:w="70" w:type="dxa"/>
        </w:tblCellMar>
        <w:tblLook w:val="04A0" w:firstRow="1" w:lastRow="0" w:firstColumn="1" w:lastColumn="0" w:noHBand="0" w:noVBand="1"/>
      </w:tblPr>
      <w:tblGrid>
        <w:gridCol w:w="1300"/>
        <w:gridCol w:w="443"/>
        <w:gridCol w:w="2271"/>
        <w:gridCol w:w="1793"/>
        <w:gridCol w:w="1701"/>
        <w:gridCol w:w="992"/>
      </w:tblGrid>
      <w:tr w:rsidR="00701F41" w:rsidRPr="00701F41" w:rsidTr="00701F41">
        <w:trPr>
          <w:trHeight w:val="22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F41" w:rsidRPr="00701F41" w:rsidRDefault="00701F41" w:rsidP="00701F41">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SEKTÖR</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701F41" w:rsidRPr="00701F41" w:rsidRDefault="00701F41" w:rsidP="00701F41">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Sıra</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rsidR="00701F41" w:rsidRPr="00701F41" w:rsidRDefault="00701F41" w:rsidP="00701F41">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ULKE</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701F41" w:rsidRPr="00701F41" w:rsidRDefault="00A94341" w:rsidP="00701F41">
            <w:pPr>
              <w:spacing w:after="0" w:line="240" w:lineRule="auto"/>
              <w:jc w:val="center"/>
              <w:rPr>
                <w:rFonts w:ascii="Arial" w:eastAsia="Times New Roman" w:hAnsi="Arial" w:cs="Arial"/>
                <w:b/>
                <w:bCs/>
                <w:sz w:val="16"/>
                <w:szCs w:val="16"/>
                <w:lang w:eastAsia="tr-TR"/>
              </w:rPr>
            </w:pPr>
            <w:r>
              <w:rPr>
                <w:rFonts w:ascii="Arial" w:eastAsia="Times New Roman" w:hAnsi="Arial" w:cs="Arial"/>
                <w:b/>
                <w:bCs/>
                <w:sz w:val="16"/>
                <w:szCs w:val="16"/>
                <w:lang w:eastAsia="tr-TR"/>
              </w:rPr>
              <w:t>OCAK-EKİM</w:t>
            </w:r>
            <w:r w:rsidR="00701F41" w:rsidRPr="00701F41">
              <w:rPr>
                <w:rFonts w:ascii="Arial" w:eastAsia="Times New Roman" w:hAnsi="Arial" w:cs="Arial"/>
                <w:b/>
                <w:bCs/>
                <w:sz w:val="16"/>
                <w:szCs w:val="16"/>
                <w:lang w:eastAsia="tr-TR"/>
              </w:rPr>
              <w:t xml:space="preserve"> 2015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1F41" w:rsidRPr="00701F41" w:rsidRDefault="00A94341" w:rsidP="00701F41">
            <w:pPr>
              <w:spacing w:after="0" w:line="240" w:lineRule="auto"/>
              <w:jc w:val="center"/>
              <w:rPr>
                <w:rFonts w:ascii="Arial" w:eastAsia="Times New Roman" w:hAnsi="Arial" w:cs="Arial"/>
                <w:b/>
                <w:bCs/>
                <w:sz w:val="16"/>
                <w:szCs w:val="16"/>
                <w:lang w:eastAsia="tr-TR"/>
              </w:rPr>
            </w:pPr>
            <w:r>
              <w:rPr>
                <w:rFonts w:ascii="Arial" w:eastAsia="Times New Roman" w:hAnsi="Arial" w:cs="Arial"/>
                <w:b/>
                <w:bCs/>
                <w:sz w:val="16"/>
                <w:szCs w:val="16"/>
                <w:lang w:eastAsia="tr-TR"/>
              </w:rPr>
              <w:t>OCAK-EKİM</w:t>
            </w:r>
            <w:r w:rsidR="00701F41" w:rsidRPr="00701F41">
              <w:rPr>
                <w:rFonts w:ascii="Arial" w:eastAsia="Times New Roman" w:hAnsi="Arial" w:cs="Arial"/>
                <w:b/>
                <w:bCs/>
                <w:sz w:val="16"/>
                <w:szCs w:val="16"/>
                <w:lang w:eastAsia="tr-TR"/>
              </w:rPr>
              <w:t xml:space="preserve"> 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1F41" w:rsidRPr="00701F41" w:rsidRDefault="00701F41" w:rsidP="00701F41">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DEĞ.</w:t>
            </w:r>
          </w:p>
        </w:tc>
      </w:tr>
      <w:tr w:rsidR="00467979" w:rsidRPr="00701F41" w:rsidTr="00467979">
        <w:trPr>
          <w:trHeight w:val="185"/>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xml:space="preserve">Demir ve Demir Dışı Metaller </w:t>
            </w: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1</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467979" w:rsidRDefault="00467979" w:rsidP="00467979">
            <w:pPr>
              <w:spacing w:after="0" w:line="240" w:lineRule="auto"/>
              <w:rPr>
                <w:rFonts w:ascii="Arial" w:eastAsia="Times New Roman" w:hAnsi="Arial" w:cs="Arial"/>
                <w:sz w:val="16"/>
                <w:szCs w:val="16"/>
                <w:lang w:eastAsia="tr-TR"/>
              </w:rPr>
            </w:pPr>
            <w:r w:rsidRPr="00467979">
              <w:rPr>
                <w:rFonts w:ascii="Arial" w:eastAsia="Times New Roman" w:hAnsi="Arial" w:cs="Arial"/>
                <w:sz w:val="16"/>
                <w:szCs w:val="16"/>
                <w:lang w:eastAsia="tr-TR"/>
              </w:rPr>
              <w:t xml:space="preserve">ALMANYA </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665.028,81</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681.204,01</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2,43%</w:t>
            </w:r>
          </w:p>
        </w:tc>
      </w:tr>
      <w:tr w:rsidR="0046797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2</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467979" w:rsidRDefault="00467979" w:rsidP="00467979">
            <w:pPr>
              <w:spacing w:after="0" w:line="240" w:lineRule="auto"/>
              <w:rPr>
                <w:rFonts w:ascii="Arial" w:eastAsia="Times New Roman" w:hAnsi="Arial" w:cs="Arial"/>
                <w:sz w:val="16"/>
                <w:szCs w:val="16"/>
                <w:lang w:eastAsia="tr-TR"/>
              </w:rPr>
            </w:pPr>
            <w:r w:rsidRPr="00467979">
              <w:rPr>
                <w:rFonts w:ascii="Arial" w:eastAsia="Times New Roman" w:hAnsi="Arial" w:cs="Arial"/>
                <w:sz w:val="16"/>
                <w:szCs w:val="16"/>
                <w:lang w:eastAsia="tr-TR"/>
              </w:rPr>
              <w:t>İTALYA</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327.739,91</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317.125,28</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-3,24%</w:t>
            </w:r>
          </w:p>
        </w:tc>
      </w:tr>
      <w:tr w:rsidR="0046797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3</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467979" w:rsidRDefault="00467979" w:rsidP="00467979">
            <w:pPr>
              <w:spacing w:after="0" w:line="240" w:lineRule="auto"/>
              <w:rPr>
                <w:rFonts w:ascii="Arial" w:eastAsia="Times New Roman" w:hAnsi="Arial" w:cs="Arial"/>
                <w:sz w:val="16"/>
                <w:szCs w:val="16"/>
                <w:lang w:eastAsia="tr-TR"/>
              </w:rPr>
            </w:pPr>
            <w:r w:rsidRPr="00467979">
              <w:rPr>
                <w:rFonts w:ascii="Arial" w:eastAsia="Times New Roman" w:hAnsi="Arial" w:cs="Arial"/>
                <w:sz w:val="16"/>
                <w:szCs w:val="16"/>
                <w:lang w:eastAsia="tr-TR"/>
              </w:rPr>
              <w:t>FRANSA</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247.725,16</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246.233,69</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-0,60%</w:t>
            </w:r>
          </w:p>
        </w:tc>
      </w:tr>
      <w:tr w:rsidR="0046797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4</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467979" w:rsidRDefault="00467979" w:rsidP="00467979">
            <w:pPr>
              <w:spacing w:after="0" w:line="240" w:lineRule="auto"/>
              <w:rPr>
                <w:rFonts w:ascii="Arial" w:eastAsia="Times New Roman" w:hAnsi="Arial" w:cs="Arial"/>
                <w:sz w:val="16"/>
                <w:szCs w:val="16"/>
                <w:lang w:eastAsia="tr-TR"/>
              </w:rPr>
            </w:pPr>
            <w:r w:rsidRPr="00467979">
              <w:rPr>
                <w:rFonts w:ascii="Arial" w:eastAsia="Times New Roman" w:hAnsi="Arial" w:cs="Arial"/>
                <w:sz w:val="16"/>
                <w:szCs w:val="16"/>
                <w:lang w:eastAsia="tr-TR"/>
              </w:rPr>
              <w:t>BİRLEŞİK KRALLIK</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215.988,44</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239.359,88</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10,82%</w:t>
            </w:r>
          </w:p>
        </w:tc>
      </w:tr>
      <w:tr w:rsidR="0046797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5</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467979" w:rsidRDefault="00467979" w:rsidP="00467979">
            <w:pPr>
              <w:spacing w:after="0" w:line="240" w:lineRule="auto"/>
              <w:rPr>
                <w:rFonts w:ascii="Arial" w:eastAsia="Times New Roman" w:hAnsi="Arial" w:cs="Arial"/>
                <w:sz w:val="16"/>
                <w:szCs w:val="16"/>
                <w:lang w:eastAsia="tr-TR"/>
              </w:rPr>
            </w:pPr>
            <w:r w:rsidRPr="00467979">
              <w:rPr>
                <w:rFonts w:ascii="Arial" w:eastAsia="Times New Roman" w:hAnsi="Arial" w:cs="Arial"/>
                <w:sz w:val="16"/>
                <w:szCs w:val="16"/>
                <w:lang w:eastAsia="tr-TR"/>
              </w:rPr>
              <w:t>IRAK</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268.418,23</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200.464,03</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-25,32%</w:t>
            </w:r>
          </w:p>
        </w:tc>
      </w:tr>
      <w:tr w:rsidR="00467979" w:rsidRPr="00701F41" w:rsidTr="00467979">
        <w:trPr>
          <w:trHeight w:val="182"/>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467979" w:rsidRDefault="00467979" w:rsidP="00467979">
            <w:pPr>
              <w:spacing w:after="0" w:line="240" w:lineRule="auto"/>
              <w:rPr>
                <w:rFonts w:ascii="Arial" w:eastAsia="Times New Roman" w:hAnsi="Arial" w:cs="Arial"/>
                <w:sz w:val="16"/>
                <w:szCs w:val="16"/>
                <w:lang w:eastAsia="tr-TR"/>
              </w:rPr>
            </w:pPr>
            <w:r w:rsidRPr="00467979">
              <w:rPr>
                <w:rFonts w:ascii="Arial" w:eastAsia="Times New Roman" w:hAnsi="Arial" w:cs="Arial"/>
                <w:sz w:val="16"/>
                <w:szCs w:val="16"/>
                <w:lang w:eastAsia="tr-TR"/>
              </w:rPr>
              <w:t>Diğer</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3.494.837,70</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3.255.873,20</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-6,84%</w:t>
            </w:r>
          </w:p>
        </w:tc>
      </w:tr>
      <w:tr w:rsidR="00467979" w:rsidRPr="00701F41" w:rsidTr="00467979">
        <w:trPr>
          <w:trHeight w:val="244"/>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TOPLAM</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b/>
                <w:bCs/>
                <w:sz w:val="16"/>
                <w:szCs w:val="16"/>
                <w:lang w:eastAsia="tr-TR"/>
              </w:rPr>
            </w:pPr>
            <w:r w:rsidRPr="00467979">
              <w:rPr>
                <w:rFonts w:ascii="Arial" w:eastAsia="Times New Roman" w:hAnsi="Arial" w:cs="Arial"/>
                <w:b/>
                <w:bCs/>
                <w:sz w:val="16"/>
                <w:szCs w:val="16"/>
                <w:lang w:eastAsia="tr-TR"/>
              </w:rPr>
              <w:t>5.219.738,26</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b/>
                <w:bCs/>
                <w:sz w:val="16"/>
                <w:szCs w:val="16"/>
                <w:lang w:eastAsia="tr-TR"/>
              </w:rPr>
            </w:pPr>
            <w:r w:rsidRPr="00467979">
              <w:rPr>
                <w:rFonts w:ascii="Arial" w:eastAsia="Times New Roman" w:hAnsi="Arial" w:cs="Arial"/>
                <w:b/>
                <w:bCs/>
                <w:sz w:val="16"/>
                <w:szCs w:val="16"/>
                <w:lang w:eastAsia="tr-TR"/>
              </w:rPr>
              <w:t>4.940.260,10</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b/>
                <w:bCs/>
                <w:sz w:val="16"/>
                <w:szCs w:val="16"/>
                <w:lang w:eastAsia="tr-TR"/>
              </w:rPr>
            </w:pPr>
            <w:r w:rsidRPr="00467979">
              <w:rPr>
                <w:rFonts w:ascii="Arial" w:eastAsia="Times New Roman" w:hAnsi="Arial" w:cs="Arial"/>
                <w:b/>
                <w:bCs/>
                <w:sz w:val="16"/>
                <w:szCs w:val="16"/>
                <w:lang w:eastAsia="tr-TR"/>
              </w:rPr>
              <w:t>-5,35%</w:t>
            </w:r>
          </w:p>
        </w:tc>
      </w:tr>
      <w:tr w:rsidR="00467979" w:rsidRPr="00701F41" w:rsidTr="00467979">
        <w:trPr>
          <w:trHeight w:val="300"/>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Elektrik Elektronik ve Hizmet</w:t>
            </w: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1</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BİRLEŞİK KRALLIK</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1.202.735,90</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1.042.970,97</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-13,28%</w:t>
            </w:r>
          </w:p>
        </w:tc>
      </w:tr>
      <w:tr w:rsidR="0046797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2</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 xml:space="preserve">ALMANYA </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901.984,02</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894.319,04</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-0,85%</w:t>
            </w:r>
          </w:p>
        </w:tc>
      </w:tr>
      <w:tr w:rsidR="0046797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3</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FRANSA</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595.676,46</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627.865,96</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5,40%</w:t>
            </w:r>
          </w:p>
        </w:tc>
      </w:tr>
      <w:tr w:rsidR="0046797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4</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İTALYA</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347.247,60</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341.131,84</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-1,76%</w:t>
            </w:r>
          </w:p>
        </w:tc>
      </w:tr>
      <w:tr w:rsidR="0046797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467979" w:rsidRPr="00701F41" w:rsidRDefault="00467979" w:rsidP="0046797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5</w:t>
            </w:r>
          </w:p>
        </w:tc>
        <w:tc>
          <w:tcPr>
            <w:tcW w:w="2271" w:type="dxa"/>
            <w:tcBorders>
              <w:top w:val="nil"/>
              <w:left w:val="nil"/>
              <w:bottom w:val="single" w:sz="4" w:space="0" w:color="auto"/>
              <w:right w:val="single" w:sz="4" w:space="0" w:color="auto"/>
            </w:tcBorders>
            <w:shd w:val="clear" w:color="auto" w:fill="auto"/>
            <w:noWrap/>
            <w:vAlign w:val="bottom"/>
            <w:hideMark/>
          </w:tcPr>
          <w:p w:rsidR="00467979" w:rsidRPr="00701F41" w:rsidRDefault="00467979" w:rsidP="00467979">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SUUDİ ARABİSTAN</w:t>
            </w:r>
          </w:p>
        </w:tc>
        <w:tc>
          <w:tcPr>
            <w:tcW w:w="1793"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342.949,76</w:t>
            </w:r>
          </w:p>
        </w:tc>
        <w:tc>
          <w:tcPr>
            <w:tcW w:w="1701"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296.809,71</w:t>
            </w:r>
          </w:p>
        </w:tc>
        <w:tc>
          <w:tcPr>
            <w:tcW w:w="992" w:type="dxa"/>
            <w:tcBorders>
              <w:top w:val="nil"/>
              <w:left w:val="nil"/>
              <w:bottom w:val="single" w:sz="4" w:space="0" w:color="auto"/>
              <w:right w:val="single" w:sz="4" w:space="0" w:color="auto"/>
            </w:tcBorders>
            <w:shd w:val="clear" w:color="auto" w:fill="auto"/>
            <w:noWrap/>
            <w:vAlign w:val="bottom"/>
          </w:tcPr>
          <w:p w:rsidR="00467979" w:rsidRPr="00467979" w:rsidRDefault="00467979" w:rsidP="00467979">
            <w:pPr>
              <w:spacing w:after="0" w:line="240" w:lineRule="auto"/>
              <w:jc w:val="right"/>
              <w:rPr>
                <w:rFonts w:ascii="Arial" w:eastAsia="Times New Roman" w:hAnsi="Arial" w:cs="Arial"/>
                <w:sz w:val="16"/>
                <w:szCs w:val="16"/>
                <w:lang w:eastAsia="tr-TR"/>
              </w:rPr>
            </w:pPr>
            <w:r w:rsidRPr="00467979">
              <w:rPr>
                <w:rFonts w:ascii="Arial" w:eastAsia="Times New Roman" w:hAnsi="Arial" w:cs="Arial"/>
                <w:sz w:val="16"/>
                <w:szCs w:val="16"/>
                <w:lang w:eastAsia="tr-TR"/>
              </w:rPr>
              <w:t>-13,45%</w:t>
            </w:r>
          </w:p>
        </w:tc>
      </w:tr>
      <w:tr w:rsidR="008B6FE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8B6FE9" w:rsidRPr="00701F41" w:rsidRDefault="008B6FE9" w:rsidP="008B6FE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8B6FE9" w:rsidRPr="00701F41" w:rsidRDefault="008B6FE9" w:rsidP="008B6FE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8B6FE9" w:rsidRPr="00701F41" w:rsidRDefault="008B6FE9" w:rsidP="008B6FE9">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Diğer</w:t>
            </w:r>
          </w:p>
        </w:tc>
        <w:tc>
          <w:tcPr>
            <w:tcW w:w="1793" w:type="dxa"/>
            <w:tcBorders>
              <w:top w:val="nil"/>
              <w:left w:val="nil"/>
              <w:bottom w:val="single" w:sz="4" w:space="0" w:color="auto"/>
              <w:right w:val="single" w:sz="4" w:space="0" w:color="auto"/>
            </w:tcBorders>
            <w:shd w:val="clear" w:color="auto" w:fill="auto"/>
            <w:noWrap/>
            <w:vAlign w:val="bottom"/>
          </w:tcPr>
          <w:p w:rsidR="008B6FE9" w:rsidRPr="008B6FE9" w:rsidRDefault="008B6FE9" w:rsidP="008B6FE9">
            <w:pPr>
              <w:spacing w:after="0" w:line="240" w:lineRule="auto"/>
              <w:jc w:val="right"/>
              <w:rPr>
                <w:rFonts w:ascii="Arial" w:eastAsia="Times New Roman" w:hAnsi="Arial" w:cs="Arial"/>
                <w:sz w:val="16"/>
                <w:szCs w:val="16"/>
                <w:lang w:eastAsia="tr-TR"/>
              </w:rPr>
            </w:pPr>
            <w:r w:rsidRPr="008B6FE9">
              <w:rPr>
                <w:rFonts w:ascii="Arial" w:eastAsia="Times New Roman" w:hAnsi="Arial" w:cs="Arial"/>
                <w:sz w:val="16"/>
                <w:szCs w:val="16"/>
                <w:lang w:eastAsia="tr-TR"/>
              </w:rPr>
              <w:t>5.219.575,69</w:t>
            </w:r>
          </w:p>
        </w:tc>
        <w:tc>
          <w:tcPr>
            <w:tcW w:w="1701" w:type="dxa"/>
            <w:tcBorders>
              <w:top w:val="nil"/>
              <w:left w:val="nil"/>
              <w:bottom w:val="single" w:sz="4" w:space="0" w:color="auto"/>
              <w:right w:val="single" w:sz="4" w:space="0" w:color="auto"/>
            </w:tcBorders>
            <w:shd w:val="clear" w:color="auto" w:fill="auto"/>
            <w:noWrap/>
            <w:vAlign w:val="bottom"/>
          </w:tcPr>
          <w:p w:rsidR="008B6FE9" w:rsidRPr="008B6FE9" w:rsidRDefault="008B6FE9" w:rsidP="008B6FE9">
            <w:pPr>
              <w:spacing w:after="0" w:line="240" w:lineRule="auto"/>
              <w:jc w:val="right"/>
              <w:rPr>
                <w:rFonts w:ascii="Arial" w:eastAsia="Times New Roman" w:hAnsi="Arial" w:cs="Arial"/>
                <w:sz w:val="16"/>
                <w:szCs w:val="16"/>
                <w:lang w:eastAsia="tr-TR"/>
              </w:rPr>
            </w:pPr>
            <w:r w:rsidRPr="008B6FE9">
              <w:rPr>
                <w:rFonts w:ascii="Arial" w:eastAsia="Times New Roman" w:hAnsi="Arial" w:cs="Arial"/>
                <w:sz w:val="16"/>
                <w:szCs w:val="16"/>
                <w:lang w:eastAsia="tr-TR"/>
              </w:rPr>
              <w:t>4.938.384,98</w:t>
            </w:r>
          </w:p>
        </w:tc>
        <w:tc>
          <w:tcPr>
            <w:tcW w:w="992" w:type="dxa"/>
            <w:tcBorders>
              <w:top w:val="nil"/>
              <w:left w:val="nil"/>
              <w:bottom w:val="single" w:sz="4" w:space="0" w:color="auto"/>
              <w:right w:val="single" w:sz="4" w:space="0" w:color="auto"/>
            </w:tcBorders>
            <w:shd w:val="clear" w:color="auto" w:fill="auto"/>
            <w:noWrap/>
            <w:vAlign w:val="bottom"/>
          </w:tcPr>
          <w:p w:rsidR="008B6FE9" w:rsidRPr="008B6FE9" w:rsidRDefault="008B6FE9" w:rsidP="008B6FE9">
            <w:pPr>
              <w:spacing w:after="0" w:line="240" w:lineRule="auto"/>
              <w:jc w:val="right"/>
              <w:rPr>
                <w:rFonts w:ascii="Arial" w:eastAsia="Times New Roman" w:hAnsi="Arial" w:cs="Arial"/>
                <w:sz w:val="16"/>
                <w:szCs w:val="16"/>
                <w:lang w:eastAsia="tr-TR"/>
              </w:rPr>
            </w:pPr>
            <w:r w:rsidRPr="008B6FE9">
              <w:rPr>
                <w:rFonts w:ascii="Arial" w:eastAsia="Times New Roman" w:hAnsi="Arial" w:cs="Arial"/>
                <w:sz w:val="16"/>
                <w:szCs w:val="16"/>
                <w:lang w:eastAsia="tr-TR"/>
              </w:rPr>
              <w:t>-5,39%</w:t>
            </w:r>
          </w:p>
        </w:tc>
      </w:tr>
      <w:tr w:rsidR="008B6FE9" w:rsidRPr="00701F41" w:rsidTr="00467979">
        <w:trPr>
          <w:trHeight w:val="225"/>
        </w:trPr>
        <w:tc>
          <w:tcPr>
            <w:tcW w:w="1300" w:type="dxa"/>
            <w:vMerge/>
            <w:tcBorders>
              <w:top w:val="nil"/>
              <w:left w:val="single" w:sz="4" w:space="0" w:color="auto"/>
              <w:bottom w:val="single" w:sz="4" w:space="0" w:color="auto"/>
              <w:right w:val="single" w:sz="4" w:space="0" w:color="auto"/>
            </w:tcBorders>
            <w:vAlign w:val="center"/>
            <w:hideMark/>
          </w:tcPr>
          <w:p w:rsidR="008B6FE9" w:rsidRPr="00701F41" w:rsidRDefault="008B6FE9" w:rsidP="008B6FE9">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8B6FE9" w:rsidRPr="00701F41" w:rsidRDefault="008B6FE9" w:rsidP="008B6FE9">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8B6FE9" w:rsidRPr="00701F41" w:rsidRDefault="008B6FE9" w:rsidP="008B6FE9">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TOPLAM</w:t>
            </w:r>
          </w:p>
        </w:tc>
        <w:tc>
          <w:tcPr>
            <w:tcW w:w="1793" w:type="dxa"/>
            <w:tcBorders>
              <w:top w:val="nil"/>
              <w:left w:val="nil"/>
              <w:bottom w:val="single" w:sz="4" w:space="0" w:color="auto"/>
              <w:right w:val="single" w:sz="4" w:space="0" w:color="auto"/>
            </w:tcBorders>
            <w:shd w:val="clear" w:color="auto" w:fill="auto"/>
            <w:noWrap/>
            <w:vAlign w:val="bottom"/>
          </w:tcPr>
          <w:p w:rsidR="008B6FE9" w:rsidRPr="008B6FE9" w:rsidRDefault="008B6FE9" w:rsidP="008B6FE9">
            <w:pPr>
              <w:spacing w:after="0" w:line="240" w:lineRule="auto"/>
              <w:jc w:val="right"/>
              <w:rPr>
                <w:rFonts w:ascii="Arial" w:eastAsia="Times New Roman" w:hAnsi="Arial" w:cs="Arial"/>
                <w:b/>
                <w:bCs/>
                <w:sz w:val="16"/>
                <w:szCs w:val="16"/>
                <w:lang w:eastAsia="tr-TR"/>
              </w:rPr>
            </w:pPr>
            <w:r w:rsidRPr="008B6FE9">
              <w:rPr>
                <w:rFonts w:ascii="Arial" w:eastAsia="Times New Roman" w:hAnsi="Arial" w:cs="Arial"/>
                <w:b/>
                <w:bCs/>
                <w:sz w:val="16"/>
                <w:szCs w:val="16"/>
                <w:lang w:eastAsia="tr-TR"/>
              </w:rPr>
              <w:t>8.610.169,44</w:t>
            </w:r>
          </w:p>
        </w:tc>
        <w:tc>
          <w:tcPr>
            <w:tcW w:w="1701" w:type="dxa"/>
            <w:tcBorders>
              <w:top w:val="nil"/>
              <w:left w:val="nil"/>
              <w:bottom w:val="single" w:sz="4" w:space="0" w:color="auto"/>
              <w:right w:val="single" w:sz="4" w:space="0" w:color="auto"/>
            </w:tcBorders>
            <w:shd w:val="clear" w:color="auto" w:fill="auto"/>
            <w:noWrap/>
            <w:vAlign w:val="bottom"/>
          </w:tcPr>
          <w:p w:rsidR="008B6FE9" w:rsidRPr="008B6FE9" w:rsidRDefault="008B6FE9" w:rsidP="008B6FE9">
            <w:pPr>
              <w:spacing w:after="0" w:line="240" w:lineRule="auto"/>
              <w:jc w:val="right"/>
              <w:rPr>
                <w:rFonts w:ascii="Arial" w:eastAsia="Times New Roman" w:hAnsi="Arial" w:cs="Arial"/>
                <w:b/>
                <w:bCs/>
                <w:sz w:val="16"/>
                <w:szCs w:val="16"/>
                <w:lang w:eastAsia="tr-TR"/>
              </w:rPr>
            </w:pPr>
            <w:r w:rsidRPr="008B6FE9">
              <w:rPr>
                <w:rFonts w:ascii="Arial" w:eastAsia="Times New Roman" w:hAnsi="Arial" w:cs="Arial"/>
                <w:b/>
                <w:bCs/>
                <w:sz w:val="16"/>
                <w:szCs w:val="16"/>
                <w:lang w:eastAsia="tr-TR"/>
              </w:rPr>
              <w:t>8.141.482,50</w:t>
            </w:r>
          </w:p>
        </w:tc>
        <w:tc>
          <w:tcPr>
            <w:tcW w:w="992" w:type="dxa"/>
            <w:tcBorders>
              <w:top w:val="nil"/>
              <w:left w:val="nil"/>
              <w:bottom w:val="single" w:sz="4" w:space="0" w:color="auto"/>
              <w:right w:val="single" w:sz="4" w:space="0" w:color="auto"/>
            </w:tcBorders>
            <w:shd w:val="clear" w:color="auto" w:fill="auto"/>
            <w:noWrap/>
            <w:vAlign w:val="bottom"/>
          </w:tcPr>
          <w:p w:rsidR="008B6FE9" w:rsidRPr="008B6FE9" w:rsidRDefault="008B6FE9" w:rsidP="008B6FE9">
            <w:pPr>
              <w:spacing w:after="0" w:line="240" w:lineRule="auto"/>
              <w:jc w:val="right"/>
              <w:rPr>
                <w:rFonts w:ascii="Arial" w:eastAsia="Times New Roman" w:hAnsi="Arial" w:cs="Arial"/>
                <w:b/>
                <w:bCs/>
                <w:sz w:val="16"/>
                <w:szCs w:val="16"/>
                <w:lang w:eastAsia="tr-TR"/>
              </w:rPr>
            </w:pPr>
            <w:r w:rsidRPr="008B6FE9">
              <w:rPr>
                <w:rFonts w:ascii="Arial" w:eastAsia="Times New Roman" w:hAnsi="Arial" w:cs="Arial"/>
                <w:b/>
                <w:bCs/>
                <w:sz w:val="16"/>
                <w:szCs w:val="16"/>
                <w:lang w:eastAsia="tr-TR"/>
              </w:rPr>
              <w:t>-5,44%</w:t>
            </w:r>
          </w:p>
        </w:tc>
      </w:tr>
      <w:tr w:rsidR="00A40F35" w:rsidRPr="00701F41" w:rsidTr="008B6FE9">
        <w:trPr>
          <w:trHeight w:val="300"/>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xml:space="preserve">Hazırgiyim ve Konfeksiyon </w:t>
            </w: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1</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 xml:space="preserve">ALMANYA </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2.670.589,92</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2.660.117,93</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-0,39%</w:t>
            </w:r>
          </w:p>
        </w:tc>
      </w:tr>
      <w:tr w:rsidR="00A40F35" w:rsidRPr="00701F41" w:rsidTr="008B6FE9">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2</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BİRLEŞİK KRALLIK</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1.803.471,04</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1.706.177,18</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-5,39%</w:t>
            </w:r>
          </w:p>
        </w:tc>
      </w:tr>
      <w:tr w:rsidR="00A40F35" w:rsidRPr="00701F41" w:rsidTr="008B6FE9">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3</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İSPANYA</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1.388.170,36</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1.468.941,82</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5,82%</w:t>
            </w:r>
          </w:p>
        </w:tc>
      </w:tr>
      <w:tr w:rsidR="00A40F35" w:rsidRPr="00701F41" w:rsidTr="008B6FE9">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4</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FRANSA</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727.572,54</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703.776,65</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-3,27%</w:t>
            </w:r>
          </w:p>
        </w:tc>
      </w:tr>
      <w:tr w:rsidR="00A40F35" w:rsidRPr="00701F41" w:rsidTr="008B6FE9">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5</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HOLLANDA</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671.410,79</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643.754,43</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-4,12%</w:t>
            </w:r>
          </w:p>
        </w:tc>
      </w:tr>
      <w:tr w:rsidR="00A40F35" w:rsidRPr="00701F41" w:rsidTr="008B6FE9">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Diğer</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6.901.018,04</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7.144.054,98</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3,52%</w:t>
            </w:r>
          </w:p>
        </w:tc>
      </w:tr>
      <w:tr w:rsidR="00A40F35" w:rsidRPr="00701F41" w:rsidTr="008B6FE9">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TOPLAM</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b/>
                <w:bCs/>
                <w:sz w:val="16"/>
                <w:szCs w:val="16"/>
                <w:lang w:eastAsia="tr-TR"/>
              </w:rPr>
            </w:pPr>
            <w:r w:rsidRPr="00A40F35">
              <w:rPr>
                <w:rFonts w:ascii="Arial" w:eastAsia="Times New Roman" w:hAnsi="Arial" w:cs="Arial"/>
                <w:b/>
                <w:bCs/>
                <w:sz w:val="16"/>
                <w:szCs w:val="16"/>
                <w:lang w:eastAsia="tr-TR"/>
              </w:rPr>
              <w:t>14.162.232,68</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b/>
                <w:bCs/>
                <w:sz w:val="16"/>
                <w:szCs w:val="16"/>
                <w:lang w:eastAsia="tr-TR"/>
              </w:rPr>
            </w:pPr>
            <w:r w:rsidRPr="00A40F35">
              <w:rPr>
                <w:rFonts w:ascii="Arial" w:eastAsia="Times New Roman" w:hAnsi="Arial" w:cs="Arial"/>
                <w:b/>
                <w:bCs/>
                <w:sz w:val="16"/>
                <w:szCs w:val="16"/>
                <w:lang w:eastAsia="tr-TR"/>
              </w:rPr>
              <w:t>14.326.822,99</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b/>
                <w:bCs/>
                <w:sz w:val="16"/>
                <w:szCs w:val="16"/>
                <w:lang w:eastAsia="tr-TR"/>
              </w:rPr>
            </w:pPr>
            <w:r w:rsidRPr="00A40F35">
              <w:rPr>
                <w:rFonts w:ascii="Arial" w:eastAsia="Times New Roman" w:hAnsi="Arial" w:cs="Arial"/>
                <w:b/>
                <w:bCs/>
                <w:sz w:val="16"/>
                <w:szCs w:val="16"/>
                <w:lang w:eastAsia="tr-TR"/>
              </w:rPr>
              <w:t>1,16%</w:t>
            </w:r>
          </w:p>
        </w:tc>
      </w:tr>
      <w:tr w:rsidR="00A40F35" w:rsidRPr="00701F41" w:rsidTr="00A40F35">
        <w:trPr>
          <w:trHeight w:val="300"/>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xml:space="preserve">Kimyevi Maddeler ve Mamulleri  </w:t>
            </w: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1</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ALMANYA</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663.790,71</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681.515,80</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2,67%</w:t>
            </w:r>
          </w:p>
        </w:tc>
      </w:tr>
      <w:tr w:rsidR="00A40F35"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2</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MISIR</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788.019,39</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671.119,34</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-14,83%</w:t>
            </w:r>
          </w:p>
        </w:tc>
      </w:tr>
      <w:tr w:rsidR="00A40F35"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3</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IRAK</w:t>
            </w:r>
            <w:r w:rsidRPr="00701F41">
              <w:rPr>
                <w:rFonts w:ascii="Arial" w:eastAsia="Times New Roman" w:hAnsi="Arial" w:cs="Arial"/>
                <w:sz w:val="16"/>
                <w:szCs w:val="16"/>
                <w:lang w:eastAsia="tr-TR"/>
              </w:rPr>
              <w:t xml:space="preserve"> </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797.944,70</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638.892,60</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-19,93%</w:t>
            </w:r>
          </w:p>
        </w:tc>
      </w:tr>
      <w:tr w:rsidR="00A40F35"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4</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İRAN (İSLAM CUM.)</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424.220,55</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433.518,61</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2,19%</w:t>
            </w:r>
          </w:p>
        </w:tc>
      </w:tr>
      <w:tr w:rsidR="00A40F35"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5</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İTALYA</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457.778,93</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417.954,90</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-8,70%</w:t>
            </w:r>
          </w:p>
        </w:tc>
      </w:tr>
      <w:tr w:rsidR="00A40F35"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Diğer</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9.708.772,83</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8.664.950,32</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sz w:val="16"/>
                <w:szCs w:val="16"/>
                <w:lang w:eastAsia="tr-TR"/>
              </w:rPr>
            </w:pPr>
            <w:r w:rsidRPr="00A40F35">
              <w:rPr>
                <w:rFonts w:ascii="Arial" w:eastAsia="Times New Roman" w:hAnsi="Arial" w:cs="Arial"/>
                <w:sz w:val="16"/>
                <w:szCs w:val="16"/>
                <w:lang w:eastAsia="tr-TR"/>
              </w:rPr>
              <w:t>-10,75%</w:t>
            </w:r>
          </w:p>
        </w:tc>
      </w:tr>
      <w:tr w:rsidR="00A40F35"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A40F35" w:rsidRPr="00701F41" w:rsidRDefault="00A40F35" w:rsidP="00A40F35">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A40F35" w:rsidRPr="00701F41" w:rsidRDefault="00A40F35" w:rsidP="00A40F35">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TOPLAM</w:t>
            </w:r>
          </w:p>
        </w:tc>
        <w:tc>
          <w:tcPr>
            <w:tcW w:w="1793"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b/>
                <w:bCs/>
                <w:sz w:val="16"/>
                <w:szCs w:val="16"/>
                <w:lang w:eastAsia="tr-TR"/>
              </w:rPr>
            </w:pPr>
            <w:r w:rsidRPr="00A40F35">
              <w:rPr>
                <w:rFonts w:ascii="Arial" w:eastAsia="Times New Roman" w:hAnsi="Arial" w:cs="Arial"/>
                <w:b/>
                <w:bCs/>
                <w:sz w:val="16"/>
                <w:szCs w:val="16"/>
                <w:lang w:eastAsia="tr-TR"/>
              </w:rPr>
              <w:t>12.840.527,10</w:t>
            </w:r>
          </w:p>
        </w:tc>
        <w:tc>
          <w:tcPr>
            <w:tcW w:w="1701"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b/>
                <w:bCs/>
                <w:sz w:val="16"/>
                <w:szCs w:val="16"/>
                <w:lang w:eastAsia="tr-TR"/>
              </w:rPr>
            </w:pPr>
            <w:r w:rsidRPr="00A40F35">
              <w:rPr>
                <w:rFonts w:ascii="Arial" w:eastAsia="Times New Roman" w:hAnsi="Arial" w:cs="Arial"/>
                <w:b/>
                <w:bCs/>
                <w:sz w:val="16"/>
                <w:szCs w:val="16"/>
                <w:lang w:eastAsia="tr-TR"/>
              </w:rPr>
              <w:t>11.507.951,58</w:t>
            </w:r>
          </w:p>
        </w:tc>
        <w:tc>
          <w:tcPr>
            <w:tcW w:w="992" w:type="dxa"/>
            <w:tcBorders>
              <w:top w:val="nil"/>
              <w:left w:val="nil"/>
              <w:bottom w:val="single" w:sz="4" w:space="0" w:color="auto"/>
              <w:right w:val="single" w:sz="4" w:space="0" w:color="auto"/>
            </w:tcBorders>
            <w:shd w:val="clear" w:color="auto" w:fill="auto"/>
            <w:noWrap/>
            <w:vAlign w:val="bottom"/>
          </w:tcPr>
          <w:p w:rsidR="00A40F35" w:rsidRPr="00A40F35" w:rsidRDefault="00A40F35" w:rsidP="00A40F35">
            <w:pPr>
              <w:spacing w:after="0" w:line="240" w:lineRule="auto"/>
              <w:jc w:val="right"/>
              <w:rPr>
                <w:rFonts w:ascii="Arial" w:eastAsia="Times New Roman" w:hAnsi="Arial" w:cs="Arial"/>
                <w:b/>
                <w:bCs/>
                <w:sz w:val="16"/>
                <w:szCs w:val="16"/>
                <w:lang w:eastAsia="tr-TR"/>
              </w:rPr>
            </w:pPr>
            <w:r w:rsidRPr="00A40F35">
              <w:rPr>
                <w:rFonts w:ascii="Arial" w:eastAsia="Times New Roman" w:hAnsi="Arial" w:cs="Arial"/>
                <w:b/>
                <w:bCs/>
                <w:sz w:val="16"/>
                <w:szCs w:val="16"/>
                <w:lang w:eastAsia="tr-TR"/>
              </w:rPr>
              <w:t>-10,38%</w:t>
            </w:r>
          </w:p>
        </w:tc>
      </w:tr>
      <w:tr w:rsidR="005E7EE2" w:rsidRPr="00701F41" w:rsidTr="00A40F35">
        <w:trPr>
          <w:trHeight w:val="300"/>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5E7EE2" w:rsidRPr="00701F41" w:rsidRDefault="005E7EE2" w:rsidP="005E7EE2">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Makine ve Aksamları</w:t>
            </w:r>
          </w:p>
        </w:tc>
        <w:tc>
          <w:tcPr>
            <w:tcW w:w="443"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1</w:t>
            </w:r>
          </w:p>
        </w:tc>
        <w:tc>
          <w:tcPr>
            <w:tcW w:w="2271"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 xml:space="preserve">ALMANYA </w:t>
            </w:r>
          </w:p>
        </w:tc>
        <w:tc>
          <w:tcPr>
            <w:tcW w:w="1793"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436.617,35</w:t>
            </w:r>
          </w:p>
        </w:tc>
        <w:tc>
          <w:tcPr>
            <w:tcW w:w="1701"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444.598,47</w:t>
            </w:r>
          </w:p>
        </w:tc>
        <w:tc>
          <w:tcPr>
            <w:tcW w:w="992"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1,83%</w:t>
            </w:r>
          </w:p>
        </w:tc>
      </w:tr>
      <w:tr w:rsidR="005E7EE2"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5E7EE2" w:rsidRPr="00701F41" w:rsidRDefault="005E7EE2" w:rsidP="005E7EE2">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2</w:t>
            </w:r>
          </w:p>
        </w:tc>
        <w:tc>
          <w:tcPr>
            <w:tcW w:w="2271"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BİRLEŞİK DEVLETLER</w:t>
            </w:r>
          </w:p>
        </w:tc>
        <w:tc>
          <w:tcPr>
            <w:tcW w:w="1793"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298.508,73</w:t>
            </w:r>
          </w:p>
        </w:tc>
        <w:tc>
          <w:tcPr>
            <w:tcW w:w="1701"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296.158,47</w:t>
            </w:r>
          </w:p>
        </w:tc>
        <w:tc>
          <w:tcPr>
            <w:tcW w:w="992"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-0,79%</w:t>
            </w:r>
          </w:p>
        </w:tc>
      </w:tr>
      <w:tr w:rsidR="005E7EE2"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5E7EE2" w:rsidRPr="00701F41" w:rsidRDefault="005E7EE2" w:rsidP="005E7EE2">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3</w:t>
            </w:r>
          </w:p>
        </w:tc>
        <w:tc>
          <w:tcPr>
            <w:tcW w:w="2271"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CEZAYİR</w:t>
            </w:r>
          </w:p>
        </w:tc>
        <w:tc>
          <w:tcPr>
            <w:tcW w:w="1793"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215.468,92</w:t>
            </w:r>
          </w:p>
        </w:tc>
        <w:tc>
          <w:tcPr>
            <w:tcW w:w="1701"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212.531,24</w:t>
            </w:r>
          </w:p>
        </w:tc>
        <w:tc>
          <w:tcPr>
            <w:tcW w:w="992"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-1,36%</w:t>
            </w:r>
          </w:p>
        </w:tc>
      </w:tr>
      <w:tr w:rsidR="005E7EE2"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5E7EE2" w:rsidRPr="00701F41" w:rsidRDefault="005E7EE2" w:rsidP="005E7EE2">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4</w:t>
            </w:r>
          </w:p>
        </w:tc>
        <w:tc>
          <w:tcPr>
            <w:tcW w:w="2271"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İRAN (İSLAM CUM.)</w:t>
            </w:r>
          </w:p>
        </w:tc>
        <w:tc>
          <w:tcPr>
            <w:tcW w:w="1793"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222.902,05</w:t>
            </w:r>
          </w:p>
        </w:tc>
        <w:tc>
          <w:tcPr>
            <w:tcW w:w="1701"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188.802,25</w:t>
            </w:r>
          </w:p>
        </w:tc>
        <w:tc>
          <w:tcPr>
            <w:tcW w:w="992"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-15,30%</w:t>
            </w:r>
          </w:p>
        </w:tc>
      </w:tr>
      <w:tr w:rsidR="005E7EE2"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5E7EE2" w:rsidRPr="00701F41" w:rsidRDefault="005E7EE2" w:rsidP="005E7EE2">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5</w:t>
            </w:r>
          </w:p>
        </w:tc>
        <w:tc>
          <w:tcPr>
            <w:tcW w:w="2271" w:type="dxa"/>
            <w:tcBorders>
              <w:top w:val="nil"/>
              <w:left w:val="nil"/>
              <w:bottom w:val="single" w:sz="4" w:space="0" w:color="auto"/>
              <w:right w:val="single" w:sz="4" w:space="0" w:color="auto"/>
            </w:tcBorders>
            <w:shd w:val="clear" w:color="auto" w:fill="auto"/>
            <w:noWrap/>
            <w:vAlign w:val="bottom"/>
            <w:hideMark/>
          </w:tcPr>
          <w:p w:rsidR="005E7EE2" w:rsidRPr="00701F41" w:rsidRDefault="005E7EE2" w:rsidP="005E7EE2">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İTALYA</w:t>
            </w:r>
          </w:p>
        </w:tc>
        <w:tc>
          <w:tcPr>
            <w:tcW w:w="1793"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155.810,88</w:t>
            </w:r>
          </w:p>
        </w:tc>
        <w:tc>
          <w:tcPr>
            <w:tcW w:w="1701"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186.094,94</w:t>
            </w:r>
          </w:p>
        </w:tc>
        <w:tc>
          <w:tcPr>
            <w:tcW w:w="992" w:type="dxa"/>
            <w:tcBorders>
              <w:top w:val="nil"/>
              <w:left w:val="nil"/>
              <w:bottom w:val="single" w:sz="4" w:space="0" w:color="auto"/>
              <w:right w:val="single" w:sz="4" w:space="0" w:color="auto"/>
            </w:tcBorders>
            <w:shd w:val="clear" w:color="auto" w:fill="auto"/>
            <w:noWrap/>
            <w:vAlign w:val="bottom"/>
          </w:tcPr>
          <w:p w:rsidR="005E7EE2" w:rsidRPr="00C665E8" w:rsidRDefault="005E7EE2"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19,44%</w:t>
            </w:r>
          </w:p>
        </w:tc>
      </w:tr>
      <w:tr w:rsidR="00C665E8"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Diğer</w:t>
            </w:r>
          </w:p>
        </w:tc>
        <w:tc>
          <w:tcPr>
            <w:tcW w:w="1793"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3.205.126,35</w:t>
            </w:r>
          </w:p>
        </w:tc>
        <w:tc>
          <w:tcPr>
            <w:tcW w:w="1701"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3.028.776,42</w:t>
            </w:r>
          </w:p>
        </w:tc>
        <w:tc>
          <w:tcPr>
            <w:tcW w:w="992"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-5,50%</w:t>
            </w:r>
          </w:p>
        </w:tc>
      </w:tr>
      <w:tr w:rsidR="00C665E8" w:rsidRPr="00701F41" w:rsidTr="00A40F35">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TOPLAM</w:t>
            </w:r>
          </w:p>
        </w:tc>
        <w:tc>
          <w:tcPr>
            <w:tcW w:w="1793"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b/>
                <w:bCs/>
                <w:sz w:val="16"/>
                <w:szCs w:val="16"/>
                <w:lang w:eastAsia="tr-TR"/>
              </w:rPr>
            </w:pPr>
            <w:r w:rsidRPr="00C665E8">
              <w:rPr>
                <w:rFonts w:ascii="Arial" w:eastAsia="Times New Roman" w:hAnsi="Arial" w:cs="Arial"/>
                <w:b/>
                <w:bCs/>
                <w:sz w:val="16"/>
                <w:szCs w:val="16"/>
                <w:lang w:eastAsia="tr-TR"/>
              </w:rPr>
              <w:t>4.534.434,27</w:t>
            </w:r>
          </w:p>
        </w:tc>
        <w:tc>
          <w:tcPr>
            <w:tcW w:w="1701"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b/>
                <w:bCs/>
                <w:sz w:val="16"/>
                <w:szCs w:val="16"/>
                <w:lang w:eastAsia="tr-TR"/>
              </w:rPr>
            </w:pPr>
            <w:r w:rsidRPr="00C665E8">
              <w:rPr>
                <w:rFonts w:ascii="Arial" w:eastAsia="Times New Roman" w:hAnsi="Arial" w:cs="Arial"/>
                <w:b/>
                <w:bCs/>
                <w:sz w:val="16"/>
                <w:szCs w:val="16"/>
                <w:lang w:eastAsia="tr-TR"/>
              </w:rPr>
              <w:t>4.356.961,79</w:t>
            </w:r>
          </w:p>
        </w:tc>
        <w:tc>
          <w:tcPr>
            <w:tcW w:w="992"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b/>
                <w:bCs/>
                <w:sz w:val="16"/>
                <w:szCs w:val="16"/>
                <w:lang w:eastAsia="tr-TR"/>
              </w:rPr>
            </w:pPr>
            <w:r w:rsidRPr="00C665E8">
              <w:rPr>
                <w:rFonts w:ascii="Arial" w:eastAsia="Times New Roman" w:hAnsi="Arial" w:cs="Arial"/>
                <w:b/>
                <w:bCs/>
                <w:sz w:val="16"/>
                <w:szCs w:val="16"/>
                <w:lang w:eastAsia="tr-TR"/>
              </w:rPr>
              <w:t>-3,91%</w:t>
            </w:r>
          </w:p>
        </w:tc>
      </w:tr>
      <w:tr w:rsidR="00C665E8" w:rsidRPr="00701F41" w:rsidTr="00C665E8">
        <w:trPr>
          <w:trHeight w:val="300"/>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Otomotiv Endüstrisi</w:t>
            </w: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1</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 xml:space="preserve">ALMANYA </w:t>
            </w:r>
          </w:p>
        </w:tc>
        <w:tc>
          <w:tcPr>
            <w:tcW w:w="1793"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2.741.260,75</w:t>
            </w:r>
          </w:p>
        </w:tc>
        <w:tc>
          <w:tcPr>
            <w:tcW w:w="1701"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3.258.664,01</w:t>
            </w:r>
          </w:p>
        </w:tc>
        <w:tc>
          <w:tcPr>
            <w:tcW w:w="992"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18,87%</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2</w:t>
            </w:r>
          </w:p>
        </w:tc>
        <w:tc>
          <w:tcPr>
            <w:tcW w:w="2271" w:type="dxa"/>
            <w:tcBorders>
              <w:top w:val="nil"/>
              <w:left w:val="nil"/>
              <w:bottom w:val="single" w:sz="4" w:space="0" w:color="auto"/>
              <w:right w:val="single" w:sz="4" w:space="0" w:color="auto"/>
            </w:tcBorders>
            <w:shd w:val="clear" w:color="auto" w:fill="auto"/>
            <w:noWrap/>
            <w:vAlign w:val="bottom"/>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İTALYA</w:t>
            </w:r>
          </w:p>
        </w:tc>
        <w:tc>
          <w:tcPr>
            <w:tcW w:w="1793"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1.506.534,00</w:t>
            </w:r>
          </w:p>
        </w:tc>
        <w:tc>
          <w:tcPr>
            <w:tcW w:w="1701"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2.188.587,89</w:t>
            </w:r>
          </w:p>
        </w:tc>
        <w:tc>
          <w:tcPr>
            <w:tcW w:w="992"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45,27%</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3</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FRANSA</w:t>
            </w:r>
          </w:p>
        </w:tc>
        <w:tc>
          <w:tcPr>
            <w:tcW w:w="1793"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1.735.781,62</w:t>
            </w:r>
          </w:p>
        </w:tc>
        <w:tc>
          <w:tcPr>
            <w:tcW w:w="1701"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1.985.415,37</w:t>
            </w:r>
          </w:p>
        </w:tc>
        <w:tc>
          <w:tcPr>
            <w:tcW w:w="992"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14,38%</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4</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BİRLEŞİK KRALLIK</w:t>
            </w:r>
          </w:p>
        </w:tc>
        <w:tc>
          <w:tcPr>
            <w:tcW w:w="1793"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2.225.473,17</w:t>
            </w:r>
          </w:p>
        </w:tc>
        <w:tc>
          <w:tcPr>
            <w:tcW w:w="1701"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1.833.296,51</w:t>
            </w:r>
          </w:p>
        </w:tc>
        <w:tc>
          <w:tcPr>
            <w:tcW w:w="992"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-17,62%</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5</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İSPANYA</w:t>
            </w:r>
          </w:p>
        </w:tc>
        <w:tc>
          <w:tcPr>
            <w:tcW w:w="1793"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900.962,75</w:t>
            </w:r>
          </w:p>
        </w:tc>
        <w:tc>
          <w:tcPr>
            <w:tcW w:w="1701"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1.085.422,50</w:t>
            </w:r>
          </w:p>
        </w:tc>
        <w:tc>
          <w:tcPr>
            <w:tcW w:w="992"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20,47%</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Diğer</w:t>
            </w:r>
          </w:p>
        </w:tc>
        <w:tc>
          <w:tcPr>
            <w:tcW w:w="1793"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8.278.342,83</w:t>
            </w:r>
          </w:p>
        </w:tc>
        <w:tc>
          <w:tcPr>
            <w:tcW w:w="1701"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8.917.852,88</w:t>
            </w:r>
          </w:p>
        </w:tc>
        <w:tc>
          <w:tcPr>
            <w:tcW w:w="992"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sz w:val="16"/>
                <w:szCs w:val="16"/>
                <w:lang w:eastAsia="tr-TR"/>
              </w:rPr>
            </w:pPr>
            <w:r w:rsidRPr="00C665E8">
              <w:rPr>
                <w:rFonts w:ascii="Arial" w:eastAsia="Times New Roman" w:hAnsi="Arial" w:cs="Arial"/>
                <w:sz w:val="16"/>
                <w:szCs w:val="16"/>
                <w:lang w:eastAsia="tr-TR"/>
              </w:rPr>
              <w:t>7,73%</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TOPLAM</w:t>
            </w:r>
          </w:p>
        </w:tc>
        <w:tc>
          <w:tcPr>
            <w:tcW w:w="1793"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b/>
                <w:bCs/>
                <w:sz w:val="16"/>
                <w:szCs w:val="16"/>
                <w:lang w:eastAsia="tr-TR"/>
              </w:rPr>
            </w:pPr>
            <w:r w:rsidRPr="00C665E8">
              <w:rPr>
                <w:rFonts w:ascii="Arial" w:eastAsia="Times New Roman" w:hAnsi="Arial" w:cs="Arial"/>
                <w:b/>
                <w:bCs/>
                <w:sz w:val="16"/>
                <w:szCs w:val="16"/>
                <w:lang w:eastAsia="tr-TR"/>
              </w:rPr>
              <w:t>17.388.355,13</w:t>
            </w:r>
          </w:p>
        </w:tc>
        <w:tc>
          <w:tcPr>
            <w:tcW w:w="1701"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b/>
                <w:bCs/>
                <w:sz w:val="16"/>
                <w:szCs w:val="16"/>
                <w:lang w:eastAsia="tr-TR"/>
              </w:rPr>
            </w:pPr>
            <w:r w:rsidRPr="00C665E8">
              <w:rPr>
                <w:rFonts w:ascii="Arial" w:eastAsia="Times New Roman" w:hAnsi="Arial" w:cs="Arial"/>
                <w:b/>
                <w:bCs/>
                <w:sz w:val="16"/>
                <w:szCs w:val="16"/>
                <w:lang w:eastAsia="tr-TR"/>
              </w:rPr>
              <w:t>19.269.239,16</w:t>
            </w:r>
          </w:p>
        </w:tc>
        <w:tc>
          <w:tcPr>
            <w:tcW w:w="992" w:type="dxa"/>
            <w:tcBorders>
              <w:top w:val="nil"/>
              <w:left w:val="nil"/>
              <w:bottom w:val="single" w:sz="4" w:space="0" w:color="auto"/>
              <w:right w:val="single" w:sz="4" w:space="0" w:color="auto"/>
            </w:tcBorders>
            <w:shd w:val="clear" w:color="auto" w:fill="auto"/>
            <w:noWrap/>
            <w:vAlign w:val="bottom"/>
          </w:tcPr>
          <w:p w:rsidR="00C665E8" w:rsidRPr="00C665E8" w:rsidRDefault="00C665E8" w:rsidP="00C665E8">
            <w:pPr>
              <w:spacing w:after="0" w:line="240" w:lineRule="auto"/>
              <w:jc w:val="right"/>
              <w:rPr>
                <w:rFonts w:ascii="Arial" w:eastAsia="Times New Roman" w:hAnsi="Arial" w:cs="Arial"/>
                <w:b/>
                <w:bCs/>
                <w:sz w:val="16"/>
                <w:szCs w:val="16"/>
                <w:lang w:eastAsia="tr-TR"/>
              </w:rPr>
            </w:pPr>
            <w:r w:rsidRPr="00C665E8">
              <w:rPr>
                <w:rFonts w:ascii="Arial" w:eastAsia="Times New Roman" w:hAnsi="Arial" w:cs="Arial"/>
                <w:b/>
                <w:bCs/>
                <w:sz w:val="16"/>
                <w:szCs w:val="16"/>
                <w:lang w:eastAsia="tr-TR"/>
              </w:rPr>
              <w:t>10,82%</w:t>
            </w:r>
          </w:p>
        </w:tc>
      </w:tr>
      <w:tr w:rsidR="00C665E8" w:rsidRPr="00701F41" w:rsidTr="00C665E8">
        <w:trPr>
          <w:trHeight w:val="300"/>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Tekstil ve Hammaddeleri</w:t>
            </w: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1</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İTALYA</w:t>
            </w:r>
          </w:p>
        </w:tc>
        <w:tc>
          <w:tcPr>
            <w:tcW w:w="1793"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643.449,80</w:t>
            </w:r>
          </w:p>
        </w:tc>
        <w:tc>
          <w:tcPr>
            <w:tcW w:w="1701"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625.165,58</w:t>
            </w:r>
          </w:p>
        </w:tc>
        <w:tc>
          <w:tcPr>
            <w:tcW w:w="992"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-2,84%</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2</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BULGARİSTAN</w:t>
            </w:r>
            <w:r w:rsidRPr="00701F41">
              <w:rPr>
                <w:rFonts w:ascii="Arial" w:eastAsia="Times New Roman" w:hAnsi="Arial" w:cs="Arial"/>
                <w:sz w:val="16"/>
                <w:szCs w:val="16"/>
                <w:lang w:eastAsia="tr-TR"/>
              </w:rPr>
              <w:t xml:space="preserve"> </w:t>
            </w:r>
          </w:p>
        </w:tc>
        <w:tc>
          <w:tcPr>
            <w:tcW w:w="1793"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256.999,78</w:t>
            </w:r>
          </w:p>
        </w:tc>
        <w:tc>
          <w:tcPr>
            <w:tcW w:w="1701"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495.899,35</w:t>
            </w:r>
          </w:p>
        </w:tc>
        <w:tc>
          <w:tcPr>
            <w:tcW w:w="992"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92,96%</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3</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İRAN (İSLAM CUM.)</w:t>
            </w:r>
          </w:p>
        </w:tc>
        <w:tc>
          <w:tcPr>
            <w:tcW w:w="1793"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315.985,37</w:t>
            </w:r>
          </w:p>
        </w:tc>
        <w:tc>
          <w:tcPr>
            <w:tcW w:w="1701"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349.543,30</w:t>
            </w:r>
          </w:p>
        </w:tc>
        <w:tc>
          <w:tcPr>
            <w:tcW w:w="992"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10,62%</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4</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 xml:space="preserve">ALMANYA </w:t>
            </w:r>
          </w:p>
        </w:tc>
        <w:tc>
          <w:tcPr>
            <w:tcW w:w="1793"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320.540,37</w:t>
            </w:r>
          </w:p>
        </w:tc>
        <w:tc>
          <w:tcPr>
            <w:tcW w:w="1701"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317.109,27</w:t>
            </w:r>
          </w:p>
        </w:tc>
        <w:tc>
          <w:tcPr>
            <w:tcW w:w="992"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-1,07%</w:t>
            </w:r>
          </w:p>
        </w:tc>
      </w:tr>
      <w:tr w:rsidR="00C665E8"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C665E8" w:rsidRPr="00701F41" w:rsidRDefault="00C665E8" w:rsidP="00C665E8">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5</w:t>
            </w:r>
          </w:p>
        </w:tc>
        <w:tc>
          <w:tcPr>
            <w:tcW w:w="2271" w:type="dxa"/>
            <w:tcBorders>
              <w:top w:val="nil"/>
              <w:left w:val="nil"/>
              <w:bottom w:val="single" w:sz="4" w:space="0" w:color="auto"/>
              <w:right w:val="single" w:sz="4" w:space="0" w:color="auto"/>
            </w:tcBorders>
            <w:shd w:val="clear" w:color="auto" w:fill="auto"/>
            <w:noWrap/>
            <w:vAlign w:val="bottom"/>
            <w:hideMark/>
          </w:tcPr>
          <w:p w:rsidR="00C665E8" w:rsidRPr="00701F41" w:rsidRDefault="00C665E8" w:rsidP="00C665E8">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BİRLEŞİK DEVLETLER</w:t>
            </w:r>
          </w:p>
        </w:tc>
        <w:tc>
          <w:tcPr>
            <w:tcW w:w="1793"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286.635,13</w:t>
            </w:r>
          </w:p>
        </w:tc>
        <w:tc>
          <w:tcPr>
            <w:tcW w:w="1701"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255.277,90</w:t>
            </w:r>
          </w:p>
        </w:tc>
        <w:tc>
          <w:tcPr>
            <w:tcW w:w="992" w:type="dxa"/>
            <w:tcBorders>
              <w:top w:val="nil"/>
              <w:left w:val="nil"/>
              <w:bottom w:val="single" w:sz="4" w:space="0" w:color="auto"/>
              <w:right w:val="single" w:sz="4" w:space="0" w:color="auto"/>
            </w:tcBorders>
            <w:shd w:val="clear" w:color="auto" w:fill="auto"/>
            <w:noWrap/>
            <w:vAlign w:val="bottom"/>
          </w:tcPr>
          <w:p w:rsidR="00C665E8" w:rsidRPr="000C5CB1" w:rsidRDefault="00C665E8"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-10,94%</w:t>
            </w:r>
          </w:p>
        </w:tc>
      </w:tr>
      <w:tr w:rsidR="000C5CB1"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0C5CB1" w:rsidRPr="00701F41" w:rsidRDefault="000C5CB1" w:rsidP="000C5CB1">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0C5CB1" w:rsidRPr="00701F41" w:rsidRDefault="000C5CB1" w:rsidP="000C5CB1">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0C5CB1" w:rsidRPr="00701F41" w:rsidRDefault="000C5CB1" w:rsidP="000C5CB1">
            <w:pPr>
              <w:spacing w:after="0" w:line="240" w:lineRule="auto"/>
              <w:rPr>
                <w:rFonts w:ascii="Arial" w:eastAsia="Times New Roman" w:hAnsi="Arial" w:cs="Arial"/>
                <w:sz w:val="16"/>
                <w:szCs w:val="16"/>
                <w:lang w:eastAsia="tr-TR"/>
              </w:rPr>
            </w:pPr>
            <w:r w:rsidRPr="00701F41">
              <w:rPr>
                <w:rFonts w:ascii="Arial" w:eastAsia="Times New Roman" w:hAnsi="Arial" w:cs="Arial"/>
                <w:sz w:val="16"/>
                <w:szCs w:val="16"/>
                <w:lang w:eastAsia="tr-TR"/>
              </w:rPr>
              <w:t>Diğer</w:t>
            </w:r>
          </w:p>
        </w:tc>
        <w:tc>
          <w:tcPr>
            <w:tcW w:w="1793" w:type="dxa"/>
            <w:tcBorders>
              <w:top w:val="nil"/>
              <w:left w:val="nil"/>
              <w:bottom w:val="single" w:sz="4" w:space="0" w:color="auto"/>
              <w:right w:val="single" w:sz="4" w:space="0" w:color="auto"/>
            </w:tcBorders>
            <w:shd w:val="clear" w:color="auto" w:fill="auto"/>
            <w:noWrap/>
            <w:vAlign w:val="bottom"/>
          </w:tcPr>
          <w:p w:rsidR="000C5CB1" w:rsidRPr="000C5CB1" w:rsidRDefault="000C5CB1"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4.837.846,44</w:t>
            </w:r>
          </w:p>
        </w:tc>
        <w:tc>
          <w:tcPr>
            <w:tcW w:w="1701" w:type="dxa"/>
            <w:tcBorders>
              <w:top w:val="nil"/>
              <w:left w:val="nil"/>
              <w:bottom w:val="single" w:sz="4" w:space="0" w:color="auto"/>
              <w:right w:val="single" w:sz="4" w:space="0" w:color="auto"/>
            </w:tcBorders>
            <w:shd w:val="clear" w:color="auto" w:fill="auto"/>
            <w:noWrap/>
            <w:vAlign w:val="bottom"/>
          </w:tcPr>
          <w:p w:rsidR="000C5CB1" w:rsidRPr="000C5CB1" w:rsidRDefault="000C5CB1"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4.490.561,04</w:t>
            </w:r>
          </w:p>
        </w:tc>
        <w:tc>
          <w:tcPr>
            <w:tcW w:w="992" w:type="dxa"/>
            <w:tcBorders>
              <w:top w:val="nil"/>
              <w:left w:val="nil"/>
              <w:bottom w:val="single" w:sz="4" w:space="0" w:color="auto"/>
              <w:right w:val="single" w:sz="4" w:space="0" w:color="auto"/>
            </w:tcBorders>
            <w:shd w:val="clear" w:color="auto" w:fill="auto"/>
            <w:noWrap/>
            <w:vAlign w:val="bottom"/>
          </w:tcPr>
          <w:p w:rsidR="000C5CB1" w:rsidRPr="000C5CB1" w:rsidRDefault="000C5CB1" w:rsidP="000C5CB1">
            <w:pPr>
              <w:spacing w:after="0" w:line="240" w:lineRule="auto"/>
              <w:jc w:val="right"/>
              <w:rPr>
                <w:rFonts w:ascii="Arial" w:eastAsia="Times New Roman" w:hAnsi="Arial" w:cs="Arial"/>
                <w:sz w:val="16"/>
                <w:szCs w:val="16"/>
                <w:lang w:eastAsia="tr-TR"/>
              </w:rPr>
            </w:pPr>
            <w:r w:rsidRPr="000C5CB1">
              <w:rPr>
                <w:rFonts w:ascii="Arial" w:eastAsia="Times New Roman" w:hAnsi="Arial" w:cs="Arial"/>
                <w:sz w:val="16"/>
                <w:szCs w:val="16"/>
                <w:lang w:eastAsia="tr-TR"/>
              </w:rPr>
              <w:t>-7,18%</w:t>
            </w:r>
          </w:p>
        </w:tc>
      </w:tr>
      <w:tr w:rsidR="000C5CB1" w:rsidRPr="00701F41" w:rsidTr="00C665E8">
        <w:trPr>
          <w:trHeight w:val="225"/>
        </w:trPr>
        <w:tc>
          <w:tcPr>
            <w:tcW w:w="1300" w:type="dxa"/>
            <w:vMerge/>
            <w:tcBorders>
              <w:top w:val="nil"/>
              <w:left w:val="single" w:sz="4" w:space="0" w:color="auto"/>
              <w:bottom w:val="single" w:sz="4" w:space="0" w:color="auto"/>
              <w:right w:val="single" w:sz="4" w:space="0" w:color="auto"/>
            </w:tcBorders>
            <w:vAlign w:val="center"/>
            <w:hideMark/>
          </w:tcPr>
          <w:p w:rsidR="000C5CB1" w:rsidRPr="00701F41" w:rsidRDefault="000C5CB1" w:rsidP="000C5CB1">
            <w:pPr>
              <w:spacing w:after="0" w:line="240" w:lineRule="auto"/>
              <w:rPr>
                <w:rFonts w:ascii="Arial" w:eastAsia="Times New Roman" w:hAnsi="Arial" w:cs="Arial"/>
                <w:b/>
                <w:bCs/>
                <w:sz w:val="16"/>
                <w:szCs w:val="16"/>
                <w:lang w:eastAsia="tr-TR"/>
              </w:rPr>
            </w:pPr>
          </w:p>
        </w:tc>
        <w:tc>
          <w:tcPr>
            <w:tcW w:w="443" w:type="dxa"/>
            <w:tcBorders>
              <w:top w:val="nil"/>
              <w:left w:val="nil"/>
              <w:bottom w:val="single" w:sz="4" w:space="0" w:color="auto"/>
              <w:right w:val="single" w:sz="4" w:space="0" w:color="auto"/>
            </w:tcBorders>
            <w:shd w:val="clear" w:color="auto" w:fill="auto"/>
            <w:noWrap/>
            <w:vAlign w:val="bottom"/>
            <w:hideMark/>
          </w:tcPr>
          <w:p w:rsidR="000C5CB1" w:rsidRPr="00701F41" w:rsidRDefault="000C5CB1" w:rsidP="000C5CB1">
            <w:pPr>
              <w:spacing w:after="0" w:line="240" w:lineRule="auto"/>
              <w:jc w:val="center"/>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 </w:t>
            </w:r>
          </w:p>
        </w:tc>
        <w:tc>
          <w:tcPr>
            <w:tcW w:w="2271" w:type="dxa"/>
            <w:tcBorders>
              <w:top w:val="nil"/>
              <w:left w:val="nil"/>
              <w:bottom w:val="single" w:sz="4" w:space="0" w:color="auto"/>
              <w:right w:val="single" w:sz="4" w:space="0" w:color="auto"/>
            </w:tcBorders>
            <w:shd w:val="clear" w:color="auto" w:fill="auto"/>
            <w:noWrap/>
            <w:vAlign w:val="bottom"/>
            <w:hideMark/>
          </w:tcPr>
          <w:p w:rsidR="000C5CB1" w:rsidRPr="00701F41" w:rsidRDefault="000C5CB1" w:rsidP="000C5CB1">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TOPLAM</w:t>
            </w:r>
          </w:p>
        </w:tc>
        <w:tc>
          <w:tcPr>
            <w:tcW w:w="1793" w:type="dxa"/>
            <w:tcBorders>
              <w:top w:val="nil"/>
              <w:left w:val="nil"/>
              <w:bottom w:val="single" w:sz="4" w:space="0" w:color="auto"/>
              <w:right w:val="single" w:sz="4" w:space="0" w:color="auto"/>
            </w:tcBorders>
            <w:shd w:val="clear" w:color="auto" w:fill="auto"/>
            <w:noWrap/>
            <w:vAlign w:val="bottom"/>
          </w:tcPr>
          <w:p w:rsidR="000C5CB1" w:rsidRPr="000C5CB1" w:rsidRDefault="000C5CB1" w:rsidP="000C5CB1">
            <w:pPr>
              <w:spacing w:after="0" w:line="240" w:lineRule="auto"/>
              <w:jc w:val="right"/>
              <w:rPr>
                <w:rFonts w:ascii="Arial" w:eastAsia="Times New Roman" w:hAnsi="Arial" w:cs="Arial"/>
                <w:b/>
                <w:bCs/>
                <w:sz w:val="16"/>
                <w:szCs w:val="16"/>
                <w:lang w:eastAsia="tr-TR"/>
              </w:rPr>
            </w:pPr>
            <w:r w:rsidRPr="000C5CB1">
              <w:rPr>
                <w:rFonts w:ascii="Arial" w:eastAsia="Times New Roman" w:hAnsi="Arial" w:cs="Arial"/>
                <w:b/>
                <w:bCs/>
                <w:sz w:val="16"/>
                <w:szCs w:val="16"/>
                <w:lang w:eastAsia="tr-TR"/>
              </w:rPr>
              <w:t>6.661.456,88</w:t>
            </w:r>
          </w:p>
        </w:tc>
        <w:tc>
          <w:tcPr>
            <w:tcW w:w="1701" w:type="dxa"/>
            <w:tcBorders>
              <w:top w:val="nil"/>
              <w:left w:val="nil"/>
              <w:bottom w:val="single" w:sz="4" w:space="0" w:color="auto"/>
              <w:right w:val="single" w:sz="4" w:space="0" w:color="auto"/>
            </w:tcBorders>
            <w:shd w:val="clear" w:color="auto" w:fill="auto"/>
            <w:noWrap/>
            <w:vAlign w:val="bottom"/>
          </w:tcPr>
          <w:p w:rsidR="000C5CB1" w:rsidRPr="000C5CB1" w:rsidRDefault="000C5CB1" w:rsidP="000C5CB1">
            <w:pPr>
              <w:spacing w:after="0" w:line="240" w:lineRule="auto"/>
              <w:jc w:val="right"/>
              <w:rPr>
                <w:rFonts w:ascii="Arial" w:eastAsia="Times New Roman" w:hAnsi="Arial" w:cs="Arial"/>
                <w:b/>
                <w:bCs/>
                <w:sz w:val="16"/>
                <w:szCs w:val="16"/>
                <w:lang w:eastAsia="tr-TR"/>
              </w:rPr>
            </w:pPr>
            <w:r w:rsidRPr="000C5CB1">
              <w:rPr>
                <w:rFonts w:ascii="Arial" w:eastAsia="Times New Roman" w:hAnsi="Arial" w:cs="Arial"/>
                <w:b/>
                <w:bCs/>
                <w:sz w:val="16"/>
                <w:szCs w:val="16"/>
                <w:lang w:eastAsia="tr-TR"/>
              </w:rPr>
              <w:t>6.533.556,44</w:t>
            </w:r>
          </w:p>
        </w:tc>
        <w:tc>
          <w:tcPr>
            <w:tcW w:w="992" w:type="dxa"/>
            <w:tcBorders>
              <w:top w:val="nil"/>
              <w:left w:val="nil"/>
              <w:bottom w:val="single" w:sz="4" w:space="0" w:color="auto"/>
              <w:right w:val="single" w:sz="4" w:space="0" w:color="auto"/>
            </w:tcBorders>
            <w:shd w:val="clear" w:color="auto" w:fill="auto"/>
            <w:noWrap/>
            <w:vAlign w:val="bottom"/>
          </w:tcPr>
          <w:p w:rsidR="000C5CB1" w:rsidRPr="000C5CB1" w:rsidRDefault="000C5CB1" w:rsidP="000C5CB1">
            <w:pPr>
              <w:spacing w:after="0" w:line="240" w:lineRule="auto"/>
              <w:jc w:val="right"/>
              <w:rPr>
                <w:rFonts w:ascii="Arial" w:eastAsia="Times New Roman" w:hAnsi="Arial" w:cs="Arial"/>
                <w:b/>
                <w:bCs/>
                <w:sz w:val="16"/>
                <w:szCs w:val="16"/>
                <w:lang w:eastAsia="tr-TR"/>
              </w:rPr>
            </w:pPr>
            <w:r w:rsidRPr="000C5CB1">
              <w:rPr>
                <w:rFonts w:ascii="Arial" w:eastAsia="Times New Roman" w:hAnsi="Arial" w:cs="Arial"/>
                <w:b/>
                <w:bCs/>
                <w:sz w:val="16"/>
                <w:szCs w:val="16"/>
                <w:lang w:eastAsia="tr-TR"/>
              </w:rPr>
              <w:t>-1,92%</w:t>
            </w:r>
          </w:p>
        </w:tc>
      </w:tr>
      <w:tr w:rsidR="000C5CB1" w:rsidRPr="00701F41" w:rsidTr="000C5CB1">
        <w:trPr>
          <w:trHeight w:val="300"/>
        </w:trPr>
        <w:tc>
          <w:tcPr>
            <w:tcW w:w="40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CB1" w:rsidRPr="00701F41" w:rsidRDefault="000C5CB1" w:rsidP="000C5CB1">
            <w:pPr>
              <w:spacing w:after="0" w:line="240" w:lineRule="auto"/>
              <w:rPr>
                <w:rFonts w:ascii="Arial" w:eastAsia="Times New Roman" w:hAnsi="Arial" w:cs="Arial"/>
                <w:b/>
                <w:bCs/>
                <w:sz w:val="16"/>
                <w:szCs w:val="16"/>
                <w:lang w:eastAsia="tr-TR"/>
              </w:rPr>
            </w:pPr>
            <w:r w:rsidRPr="00701F41">
              <w:rPr>
                <w:rFonts w:ascii="Arial" w:eastAsia="Times New Roman" w:hAnsi="Arial" w:cs="Arial"/>
                <w:b/>
                <w:bCs/>
                <w:sz w:val="16"/>
                <w:szCs w:val="16"/>
                <w:lang w:eastAsia="tr-TR"/>
              </w:rPr>
              <w:t>TOPLAM</w:t>
            </w:r>
          </w:p>
        </w:tc>
        <w:tc>
          <w:tcPr>
            <w:tcW w:w="1793" w:type="dxa"/>
            <w:tcBorders>
              <w:top w:val="nil"/>
              <w:left w:val="nil"/>
              <w:bottom w:val="single" w:sz="4" w:space="0" w:color="auto"/>
              <w:right w:val="single" w:sz="4" w:space="0" w:color="auto"/>
            </w:tcBorders>
            <w:shd w:val="clear" w:color="auto" w:fill="auto"/>
            <w:noWrap/>
            <w:vAlign w:val="bottom"/>
          </w:tcPr>
          <w:p w:rsidR="000C5CB1" w:rsidRPr="000C5CB1" w:rsidRDefault="000C5CB1" w:rsidP="000C5CB1">
            <w:pPr>
              <w:spacing w:after="0" w:line="240" w:lineRule="auto"/>
              <w:jc w:val="right"/>
              <w:rPr>
                <w:rFonts w:ascii="Arial" w:eastAsia="Times New Roman" w:hAnsi="Arial" w:cs="Arial"/>
                <w:b/>
                <w:bCs/>
                <w:sz w:val="16"/>
                <w:szCs w:val="16"/>
                <w:lang w:eastAsia="tr-TR"/>
              </w:rPr>
            </w:pPr>
            <w:r w:rsidRPr="000C5CB1">
              <w:rPr>
                <w:rFonts w:ascii="Arial" w:eastAsia="Times New Roman" w:hAnsi="Arial" w:cs="Arial"/>
                <w:b/>
                <w:bCs/>
                <w:sz w:val="16"/>
                <w:szCs w:val="16"/>
                <w:lang w:eastAsia="tr-TR"/>
              </w:rPr>
              <w:t>69416913,76</w:t>
            </w:r>
          </w:p>
        </w:tc>
        <w:tc>
          <w:tcPr>
            <w:tcW w:w="1701" w:type="dxa"/>
            <w:tcBorders>
              <w:top w:val="nil"/>
              <w:left w:val="nil"/>
              <w:bottom w:val="single" w:sz="4" w:space="0" w:color="auto"/>
              <w:right w:val="single" w:sz="4" w:space="0" w:color="auto"/>
            </w:tcBorders>
            <w:shd w:val="clear" w:color="auto" w:fill="auto"/>
            <w:noWrap/>
            <w:vAlign w:val="bottom"/>
          </w:tcPr>
          <w:p w:rsidR="000C5CB1" w:rsidRPr="000C5CB1" w:rsidRDefault="000C5CB1" w:rsidP="000C5CB1">
            <w:pPr>
              <w:spacing w:after="0" w:line="240" w:lineRule="auto"/>
              <w:jc w:val="right"/>
              <w:rPr>
                <w:rFonts w:ascii="Arial" w:eastAsia="Times New Roman" w:hAnsi="Arial" w:cs="Arial"/>
                <w:b/>
                <w:bCs/>
                <w:sz w:val="16"/>
                <w:szCs w:val="16"/>
                <w:lang w:eastAsia="tr-TR"/>
              </w:rPr>
            </w:pPr>
            <w:r w:rsidRPr="000C5CB1">
              <w:rPr>
                <w:rFonts w:ascii="Arial" w:eastAsia="Times New Roman" w:hAnsi="Arial" w:cs="Arial"/>
                <w:b/>
                <w:bCs/>
                <w:sz w:val="16"/>
                <w:szCs w:val="16"/>
                <w:lang w:eastAsia="tr-TR"/>
              </w:rPr>
              <w:t>69076274,57</w:t>
            </w:r>
          </w:p>
        </w:tc>
        <w:tc>
          <w:tcPr>
            <w:tcW w:w="992" w:type="dxa"/>
            <w:tcBorders>
              <w:top w:val="nil"/>
              <w:left w:val="nil"/>
              <w:bottom w:val="single" w:sz="4" w:space="0" w:color="auto"/>
              <w:right w:val="single" w:sz="4" w:space="0" w:color="auto"/>
            </w:tcBorders>
            <w:shd w:val="clear" w:color="auto" w:fill="auto"/>
            <w:noWrap/>
            <w:vAlign w:val="bottom"/>
          </w:tcPr>
          <w:p w:rsidR="000C5CB1" w:rsidRPr="000C5CB1" w:rsidRDefault="000C5CB1" w:rsidP="000C5CB1">
            <w:pPr>
              <w:spacing w:after="0" w:line="240" w:lineRule="auto"/>
              <w:jc w:val="right"/>
              <w:rPr>
                <w:rFonts w:ascii="Arial" w:eastAsia="Times New Roman" w:hAnsi="Arial" w:cs="Arial"/>
                <w:b/>
                <w:bCs/>
                <w:sz w:val="16"/>
                <w:szCs w:val="16"/>
                <w:lang w:eastAsia="tr-TR"/>
              </w:rPr>
            </w:pPr>
            <w:r w:rsidRPr="000C5CB1">
              <w:rPr>
                <w:rFonts w:ascii="Arial" w:eastAsia="Times New Roman" w:hAnsi="Arial" w:cs="Arial"/>
                <w:b/>
                <w:bCs/>
                <w:sz w:val="16"/>
                <w:szCs w:val="16"/>
                <w:lang w:eastAsia="tr-TR"/>
              </w:rPr>
              <w:t>-0,49%</w:t>
            </w:r>
          </w:p>
        </w:tc>
      </w:tr>
    </w:tbl>
    <w:p w:rsidR="000E0DC8" w:rsidRDefault="000E0DC8" w:rsidP="00701F41">
      <w:pPr>
        <w:rPr>
          <w:rFonts w:ascii="Arial" w:hAnsi="Arial" w:cs="Arial"/>
          <w:b/>
          <w:color w:val="000000" w:themeColor="text1"/>
          <w:sz w:val="16"/>
        </w:rPr>
      </w:pPr>
      <w:r w:rsidRPr="00A857F9">
        <w:rPr>
          <w:rFonts w:ascii="Arial" w:hAnsi="Arial" w:cs="Arial"/>
          <w:b/>
          <w:color w:val="000000" w:themeColor="text1"/>
          <w:sz w:val="16"/>
        </w:rPr>
        <w:t>Kaynak: TİM</w:t>
      </w:r>
    </w:p>
    <w:p w:rsidR="000C5CB1" w:rsidRPr="00A857F9" w:rsidRDefault="000C5CB1" w:rsidP="00701F41">
      <w:pPr>
        <w:rPr>
          <w:rFonts w:ascii="Arial" w:hAnsi="Arial" w:cs="Arial"/>
          <w:b/>
          <w:color w:val="000000" w:themeColor="text1"/>
          <w:sz w:val="16"/>
        </w:rPr>
      </w:pPr>
    </w:p>
    <w:p w:rsidR="0074361C" w:rsidRDefault="0074361C" w:rsidP="0074361C">
      <w:pPr>
        <w:rPr>
          <w:rFonts w:ascii="Arial" w:hAnsi="Arial" w:cs="Arial"/>
          <w:b/>
          <w:color w:val="FF0000"/>
        </w:rPr>
      </w:pPr>
      <w:r w:rsidRPr="001E75A6">
        <w:rPr>
          <w:rFonts w:ascii="Arial" w:hAnsi="Arial" w:cs="Arial"/>
          <w:b/>
          <w:color w:val="FF0000"/>
        </w:rPr>
        <w:t xml:space="preserve">3.7.ÜLKE GRUPLARI İLE İHRACAT, </w:t>
      </w:r>
      <w:r w:rsidR="00E82E71">
        <w:rPr>
          <w:rFonts w:ascii="Arial" w:hAnsi="Arial" w:cs="Arial"/>
          <w:b/>
          <w:color w:val="FF0000"/>
        </w:rPr>
        <w:t>EKİM</w:t>
      </w:r>
      <w:r w:rsidRPr="001E75A6">
        <w:rPr>
          <w:rFonts w:ascii="Arial" w:hAnsi="Arial" w:cs="Arial"/>
          <w:b/>
          <w:color w:val="FF0000"/>
        </w:rPr>
        <w:t xml:space="preserve"> 2016 (Milyon $)</w:t>
      </w:r>
    </w:p>
    <w:tbl>
      <w:tblPr>
        <w:tblW w:w="8980" w:type="dxa"/>
        <w:tblCellMar>
          <w:left w:w="70" w:type="dxa"/>
          <w:right w:w="70" w:type="dxa"/>
        </w:tblCellMar>
        <w:tblLook w:val="04A0" w:firstRow="1" w:lastRow="0" w:firstColumn="1" w:lastColumn="0" w:noHBand="0" w:noVBand="1"/>
      </w:tblPr>
      <w:tblGrid>
        <w:gridCol w:w="2620"/>
        <w:gridCol w:w="960"/>
        <w:gridCol w:w="960"/>
        <w:gridCol w:w="960"/>
        <w:gridCol w:w="1300"/>
        <w:gridCol w:w="1300"/>
        <w:gridCol w:w="880"/>
      </w:tblGrid>
      <w:tr w:rsidR="00D72137" w:rsidRPr="00D72137" w:rsidTr="00D72137">
        <w:trPr>
          <w:trHeight w:val="90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137" w:rsidRPr="00D72137" w:rsidRDefault="00D72137" w:rsidP="00D72137">
            <w:pPr>
              <w:spacing w:after="0" w:line="240" w:lineRule="auto"/>
              <w:jc w:val="center"/>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Ülke Grubu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2137" w:rsidRPr="00D72137" w:rsidRDefault="00D72137" w:rsidP="00D72137">
            <w:pPr>
              <w:spacing w:after="0" w:line="240" w:lineRule="auto"/>
              <w:jc w:val="center"/>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2013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2137" w:rsidRPr="00D72137" w:rsidRDefault="00D72137" w:rsidP="00D72137">
            <w:pPr>
              <w:spacing w:after="0" w:line="240" w:lineRule="auto"/>
              <w:jc w:val="center"/>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2014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2137" w:rsidRPr="00D72137" w:rsidRDefault="00D72137" w:rsidP="00D72137">
            <w:pPr>
              <w:spacing w:after="0" w:line="240" w:lineRule="auto"/>
              <w:jc w:val="center"/>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2015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72137" w:rsidRPr="00D72137" w:rsidRDefault="00D72137" w:rsidP="00DA07FD">
            <w:pPr>
              <w:spacing w:after="0" w:line="240" w:lineRule="auto"/>
              <w:jc w:val="center"/>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 xml:space="preserve">2015 </w:t>
            </w:r>
            <w:r w:rsidR="00E82E71">
              <w:rPr>
                <w:rFonts w:ascii="Calibri" w:eastAsia="Times New Roman" w:hAnsi="Calibri" w:cs="Times New Roman"/>
                <w:b/>
                <w:bCs/>
                <w:color w:val="000000"/>
                <w:lang w:eastAsia="tr-TR"/>
              </w:rPr>
              <w:t>Ekim</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72137" w:rsidRPr="00D72137" w:rsidRDefault="00D72137" w:rsidP="00DA07FD">
            <w:pPr>
              <w:spacing w:after="0" w:line="240" w:lineRule="auto"/>
              <w:jc w:val="center"/>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 xml:space="preserve">2016 </w:t>
            </w:r>
            <w:r w:rsidR="00E82E71">
              <w:rPr>
                <w:rFonts w:ascii="Calibri" w:eastAsia="Times New Roman" w:hAnsi="Calibri" w:cs="Times New Roman"/>
                <w:b/>
                <w:bCs/>
                <w:color w:val="000000"/>
                <w:lang w:eastAsia="tr-TR"/>
              </w:rPr>
              <w:t>Ekim</w:t>
            </w:r>
            <w:r w:rsidRPr="00D72137">
              <w:rPr>
                <w:rFonts w:ascii="Calibri" w:eastAsia="Times New Roman" w:hAnsi="Calibri" w:cs="Times New Roman"/>
                <w:b/>
                <w:bCs/>
                <w:color w:val="000000"/>
                <w:lang w:eastAsia="tr-TR"/>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2137" w:rsidRPr="00D72137" w:rsidRDefault="00D72137" w:rsidP="00D72137">
            <w:pPr>
              <w:spacing w:after="0" w:line="240" w:lineRule="auto"/>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Dış Ticaret Dengesi</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Avrupa Birliği (AB 28) </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63.040</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68.514</w:t>
            </w:r>
          </w:p>
        </w:tc>
        <w:tc>
          <w:tcPr>
            <w:tcW w:w="960" w:type="dxa"/>
            <w:tcBorders>
              <w:top w:val="nil"/>
              <w:left w:val="nil"/>
              <w:bottom w:val="single" w:sz="4" w:space="0" w:color="auto"/>
              <w:right w:val="single" w:sz="4" w:space="0" w:color="auto"/>
            </w:tcBorders>
            <w:shd w:val="clear" w:color="000000" w:fill="F2F2F2"/>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63.998</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A07FD">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6.263</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6.312</w:t>
            </w:r>
          </w:p>
        </w:tc>
        <w:tc>
          <w:tcPr>
            <w:tcW w:w="88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A07FD">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-382</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Genel İhr. İçindeki Payı (%)</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41,5</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43,5</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44,5</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47,2</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49,0</w:t>
            </w:r>
          </w:p>
        </w:tc>
        <w:tc>
          <w:tcPr>
            <w:tcW w:w="88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İslam İşbirliği Teşkilatı </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49.371</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48.625</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42.738</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A07FD">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3.623</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3.774</w:t>
            </w:r>
          </w:p>
        </w:tc>
        <w:tc>
          <w:tcPr>
            <w:tcW w:w="880" w:type="dxa"/>
            <w:tcBorders>
              <w:top w:val="nil"/>
              <w:left w:val="nil"/>
              <w:bottom w:val="single" w:sz="4" w:space="0" w:color="auto"/>
              <w:right w:val="single" w:sz="4" w:space="0" w:color="auto"/>
            </w:tcBorders>
            <w:shd w:val="clear" w:color="auto" w:fill="auto"/>
            <w:vAlign w:val="center"/>
          </w:tcPr>
          <w:p w:rsidR="00D72137" w:rsidRPr="00D72137" w:rsidRDefault="00E82E71" w:rsidP="00DA07FD">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1.048</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Genel İhr. İçindeki Payı (%) </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32,5</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30,9</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29,7</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27,3</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29,3</w:t>
            </w:r>
          </w:p>
        </w:tc>
        <w:tc>
          <w:tcPr>
            <w:tcW w:w="88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Yakın ve Orta Doğu</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35.575</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35.384</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31.086</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A07FD">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2.644</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2.886</w:t>
            </w:r>
          </w:p>
        </w:tc>
        <w:tc>
          <w:tcPr>
            <w:tcW w:w="88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A07FD">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1.068</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Genel İhr. İçindeki Payı (%)</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23,4</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22,5</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21,6</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19,9</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22,4</w:t>
            </w:r>
          </w:p>
        </w:tc>
        <w:tc>
          <w:tcPr>
            <w:tcW w:w="88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Komşu Ülkeler </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33.934</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24.470</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19.820</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1.896</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2.030</w:t>
            </w:r>
          </w:p>
        </w:tc>
        <w:tc>
          <w:tcPr>
            <w:tcW w:w="88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940</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Genel İhr. İçindeki Payı (%)</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22,4</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15,5</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13,8</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14,3</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15,7</w:t>
            </w:r>
          </w:p>
        </w:tc>
        <w:tc>
          <w:tcPr>
            <w:tcW w:w="880" w:type="dxa"/>
            <w:tcBorders>
              <w:top w:val="nil"/>
              <w:left w:val="nil"/>
              <w:bottom w:val="single" w:sz="4" w:space="0" w:color="auto"/>
              <w:right w:val="single" w:sz="4" w:space="0" w:color="auto"/>
            </w:tcBorders>
            <w:shd w:val="clear" w:color="auto" w:fill="auto"/>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Diğer Avrupa (AB Hariç) </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14.214</w:t>
            </w:r>
          </w:p>
        </w:tc>
        <w:tc>
          <w:tcPr>
            <w:tcW w:w="960" w:type="dxa"/>
            <w:tcBorders>
              <w:top w:val="nil"/>
              <w:left w:val="nil"/>
              <w:bottom w:val="single" w:sz="4" w:space="0" w:color="auto"/>
              <w:right w:val="single" w:sz="4" w:space="0" w:color="auto"/>
            </w:tcBorders>
            <w:shd w:val="clear" w:color="000000" w:fill="F2F2F2"/>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15.184</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14.141</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1.450</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737</w:t>
            </w:r>
          </w:p>
        </w:tc>
        <w:tc>
          <w:tcPr>
            <w:tcW w:w="88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B67BD9">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-1.220</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Genel İhr. İçindeki Payı (%) </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9,4</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9,6</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9,8</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10,9</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5,7</w:t>
            </w:r>
          </w:p>
        </w:tc>
        <w:tc>
          <w:tcPr>
            <w:tcW w:w="880" w:type="dxa"/>
            <w:tcBorders>
              <w:top w:val="nil"/>
              <w:left w:val="nil"/>
              <w:bottom w:val="single" w:sz="4" w:space="0" w:color="auto"/>
              <w:right w:val="single" w:sz="4" w:space="0" w:color="auto"/>
            </w:tcBorders>
            <w:shd w:val="clear" w:color="000000" w:fill="F2F2F2"/>
            <w:noWrap/>
            <w:vAlign w:val="center"/>
          </w:tcPr>
          <w:p w:rsidR="00D72137" w:rsidRPr="00D72137" w:rsidRDefault="00E82E71"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Kuzey Afrika </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6.580</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9.758</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8.527</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742</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694</w:t>
            </w:r>
          </w:p>
        </w:tc>
        <w:tc>
          <w:tcPr>
            <w:tcW w:w="88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349</w:t>
            </w:r>
          </w:p>
        </w:tc>
      </w:tr>
      <w:tr w:rsidR="00D72137" w:rsidRPr="00D72137" w:rsidTr="00E82E7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Genel İhr. İçindeki Payı (%) </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4,3</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6,2</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5,9</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5,6</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5,4</w:t>
            </w:r>
          </w:p>
        </w:tc>
        <w:tc>
          <w:tcPr>
            <w:tcW w:w="88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D72137" w:rsidRPr="00D72137"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Türk Cumhuriyetleri</w:t>
            </w:r>
          </w:p>
        </w:tc>
        <w:tc>
          <w:tcPr>
            <w:tcW w:w="960" w:type="dxa"/>
            <w:tcBorders>
              <w:top w:val="nil"/>
              <w:left w:val="nil"/>
              <w:bottom w:val="single" w:sz="4" w:space="0" w:color="auto"/>
              <w:right w:val="single" w:sz="4" w:space="0" w:color="auto"/>
            </w:tcBorders>
            <w:shd w:val="clear" w:color="000000" w:fill="F2F2F2"/>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6.908</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7.108</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5.290</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435</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357</w:t>
            </w:r>
          </w:p>
        </w:tc>
        <w:tc>
          <w:tcPr>
            <w:tcW w:w="88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81</w:t>
            </w:r>
          </w:p>
        </w:tc>
      </w:tr>
      <w:tr w:rsidR="00D72137" w:rsidRPr="00D72137"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Genel İhr. İçindeki Payı (%)</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4,6</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4,5</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3,7</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3,3</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2,8</w:t>
            </w:r>
          </w:p>
        </w:tc>
        <w:tc>
          <w:tcPr>
            <w:tcW w:w="88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D72137" w:rsidRPr="00D72137" w:rsidTr="00E7486B">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Diğer Afrika </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4.104</w:t>
            </w:r>
          </w:p>
        </w:tc>
        <w:tc>
          <w:tcPr>
            <w:tcW w:w="960" w:type="dxa"/>
            <w:tcBorders>
              <w:top w:val="nil"/>
              <w:left w:val="nil"/>
              <w:bottom w:val="single" w:sz="4" w:space="0" w:color="auto"/>
              <w:right w:val="single" w:sz="4" w:space="0" w:color="auto"/>
            </w:tcBorders>
            <w:shd w:val="clear" w:color="auto" w:fill="auto"/>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3.996</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3.922</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339</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259</w:t>
            </w:r>
          </w:p>
        </w:tc>
        <w:tc>
          <w:tcPr>
            <w:tcW w:w="88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46</w:t>
            </w:r>
          </w:p>
        </w:tc>
      </w:tr>
      <w:tr w:rsidR="00D72137" w:rsidRPr="00D72137" w:rsidTr="00E7486B">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 xml:space="preserve">Genel İhr. İçindeki Payı (%) </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2,7</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center"/>
            <w:hideMark/>
          </w:tcPr>
          <w:p w:rsidR="00D72137" w:rsidRPr="00D72137" w:rsidRDefault="00D72137" w:rsidP="00D72137">
            <w:pPr>
              <w:spacing w:after="0" w:line="240" w:lineRule="auto"/>
              <w:jc w:val="right"/>
              <w:rPr>
                <w:rFonts w:ascii="Calibri" w:eastAsia="Times New Roman" w:hAnsi="Calibri" w:cs="Times New Roman"/>
                <w:color w:val="000000"/>
                <w:lang w:eastAsia="tr-TR"/>
              </w:rPr>
            </w:pPr>
            <w:r w:rsidRPr="00D72137">
              <w:rPr>
                <w:rFonts w:ascii="Calibri" w:eastAsia="Times New Roman" w:hAnsi="Calibri" w:cs="Times New Roman"/>
                <w:color w:val="000000"/>
                <w:lang w:eastAsia="tr-TR"/>
              </w:rPr>
              <w:t>2,7</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2,6</w:t>
            </w:r>
          </w:p>
        </w:tc>
        <w:tc>
          <w:tcPr>
            <w:tcW w:w="130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2,0</w:t>
            </w:r>
          </w:p>
        </w:tc>
        <w:tc>
          <w:tcPr>
            <w:tcW w:w="880" w:type="dxa"/>
            <w:tcBorders>
              <w:top w:val="nil"/>
              <w:left w:val="nil"/>
              <w:bottom w:val="single" w:sz="4" w:space="0" w:color="auto"/>
              <w:right w:val="single" w:sz="4" w:space="0" w:color="auto"/>
            </w:tcBorders>
            <w:shd w:val="clear" w:color="auto" w:fill="auto"/>
            <w:noWrap/>
            <w:vAlign w:val="center"/>
          </w:tcPr>
          <w:p w:rsidR="00D72137" w:rsidRPr="00D72137" w:rsidRDefault="00E7486B" w:rsidP="00D7213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D72137" w:rsidRPr="00D72137"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D72137" w:rsidRPr="00D72137" w:rsidRDefault="00D72137" w:rsidP="00D72137">
            <w:pPr>
              <w:spacing w:after="0" w:line="240" w:lineRule="auto"/>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 xml:space="preserve">Genel İhracat </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151.803</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157.610</w:t>
            </w:r>
          </w:p>
        </w:tc>
        <w:tc>
          <w:tcPr>
            <w:tcW w:w="960" w:type="dxa"/>
            <w:tcBorders>
              <w:top w:val="nil"/>
              <w:left w:val="nil"/>
              <w:bottom w:val="single" w:sz="4" w:space="0" w:color="auto"/>
              <w:right w:val="single" w:sz="4" w:space="0" w:color="auto"/>
            </w:tcBorders>
            <w:shd w:val="clear" w:color="000000" w:fill="F2F2F2"/>
            <w:noWrap/>
            <w:vAlign w:val="center"/>
            <w:hideMark/>
          </w:tcPr>
          <w:p w:rsidR="00D72137" w:rsidRPr="00D72137" w:rsidRDefault="00D72137" w:rsidP="00D72137">
            <w:pPr>
              <w:spacing w:after="0" w:line="240" w:lineRule="auto"/>
              <w:jc w:val="right"/>
              <w:rPr>
                <w:rFonts w:ascii="Calibri" w:eastAsia="Times New Roman" w:hAnsi="Calibri" w:cs="Times New Roman"/>
                <w:b/>
                <w:bCs/>
                <w:color w:val="000000"/>
                <w:lang w:eastAsia="tr-TR"/>
              </w:rPr>
            </w:pPr>
            <w:r w:rsidRPr="00D72137">
              <w:rPr>
                <w:rFonts w:ascii="Calibri" w:eastAsia="Times New Roman" w:hAnsi="Calibri" w:cs="Times New Roman"/>
                <w:b/>
                <w:bCs/>
                <w:color w:val="000000"/>
                <w:lang w:eastAsia="tr-TR"/>
              </w:rPr>
              <w:t>143.839</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B67BD9">
            <w:pPr>
              <w:spacing w:after="0" w:line="240" w:lineRule="auto"/>
              <w:jc w:val="right"/>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13.261</w:t>
            </w:r>
          </w:p>
        </w:tc>
        <w:tc>
          <w:tcPr>
            <w:tcW w:w="130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D72137">
            <w:pPr>
              <w:spacing w:after="0" w:line="240" w:lineRule="auto"/>
              <w:jc w:val="right"/>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12.893</w:t>
            </w:r>
          </w:p>
        </w:tc>
        <w:tc>
          <w:tcPr>
            <w:tcW w:w="880" w:type="dxa"/>
            <w:tcBorders>
              <w:top w:val="nil"/>
              <w:left w:val="nil"/>
              <w:bottom w:val="single" w:sz="4" w:space="0" w:color="auto"/>
              <w:right w:val="single" w:sz="4" w:space="0" w:color="auto"/>
            </w:tcBorders>
            <w:shd w:val="clear" w:color="000000" w:fill="F2F2F2"/>
            <w:noWrap/>
            <w:vAlign w:val="center"/>
          </w:tcPr>
          <w:p w:rsidR="00D72137" w:rsidRPr="00D72137" w:rsidRDefault="00E7486B" w:rsidP="00B67BD9">
            <w:pPr>
              <w:spacing w:after="0" w:line="240" w:lineRule="auto"/>
              <w:jc w:val="right"/>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-4.145</w:t>
            </w:r>
          </w:p>
        </w:tc>
      </w:tr>
    </w:tbl>
    <w:p w:rsidR="0074361C" w:rsidRDefault="007F67F9">
      <w:pPr>
        <w:rPr>
          <w:rFonts w:ascii="Arial" w:hAnsi="Arial" w:cs="Arial"/>
          <w:b/>
          <w:sz w:val="16"/>
        </w:rPr>
      </w:pPr>
      <w:r w:rsidRPr="007F67F9">
        <w:rPr>
          <w:rFonts w:ascii="Arial" w:hAnsi="Arial" w:cs="Arial"/>
          <w:b/>
          <w:sz w:val="16"/>
        </w:rPr>
        <w:t>Kaynak:</w:t>
      </w:r>
      <w:r>
        <w:rPr>
          <w:rFonts w:ascii="Arial" w:hAnsi="Arial" w:cs="Arial"/>
          <w:b/>
          <w:sz w:val="16"/>
        </w:rPr>
        <w:t xml:space="preserve"> </w:t>
      </w:r>
      <w:r w:rsidRPr="007F67F9">
        <w:rPr>
          <w:rFonts w:ascii="Arial" w:hAnsi="Arial" w:cs="Arial"/>
          <w:b/>
          <w:sz w:val="16"/>
        </w:rPr>
        <w:t>Gümrük ve Ticaret Bakanlığı</w:t>
      </w:r>
      <w:r w:rsidR="00AA1593">
        <w:rPr>
          <w:rFonts w:ascii="Arial" w:hAnsi="Arial" w:cs="Arial"/>
          <w:b/>
          <w:sz w:val="16"/>
        </w:rPr>
        <w:t xml:space="preserve"> ve TÜİK</w:t>
      </w:r>
    </w:p>
    <w:p w:rsidR="00AA1593" w:rsidRDefault="00AA1593" w:rsidP="00AA1593">
      <w:pPr>
        <w:rPr>
          <w:rFonts w:ascii="Arial" w:hAnsi="Arial" w:cs="Arial"/>
          <w:b/>
          <w:color w:val="FF0000"/>
        </w:rPr>
      </w:pPr>
      <w:r w:rsidRPr="001E75A6">
        <w:rPr>
          <w:rFonts w:ascii="Arial" w:hAnsi="Arial" w:cs="Arial"/>
          <w:b/>
          <w:color w:val="FF0000"/>
        </w:rPr>
        <w:t xml:space="preserve">3.8.ÜLKE GRUPLARI İLE İTHALAT, </w:t>
      </w:r>
      <w:r w:rsidR="00E7486B">
        <w:rPr>
          <w:rFonts w:ascii="Arial" w:hAnsi="Arial" w:cs="Arial"/>
          <w:b/>
          <w:color w:val="FF0000"/>
        </w:rPr>
        <w:t>EKİM</w:t>
      </w:r>
      <w:r w:rsidRPr="001E75A6">
        <w:rPr>
          <w:rFonts w:ascii="Arial" w:hAnsi="Arial" w:cs="Arial"/>
          <w:b/>
          <w:color w:val="FF0000"/>
        </w:rPr>
        <w:t xml:space="preserve"> 2016 (Milyon $)</w:t>
      </w:r>
    </w:p>
    <w:tbl>
      <w:tblPr>
        <w:tblW w:w="8980" w:type="dxa"/>
        <w:tblCellMar>
          <w:left w:w="70" w:type="dxa"/>
          <w:right w:w="70" w:type="dxa"/>
        </w:tblCellMar>
        <w:tblLook w:val="04A0" w:firstRow="1" w:lastRow="0" w:firstColumn="1" w:lastColumn="0" w:noHBand="0" w:noVBand="1"/>
      </w:tblPr>
      <w:tblGrid>
        <w:gridCol w:w="2620"/>
        <w:gridCol w:w="960"/>
        <w:gridCol w:w="960"/>
        <w:gridCol w:w="960"/>
        <w:gridCol w:w="1300"/>
        <w:gridCol w:w="1300"/>
        <w:gridCol w:w="880"/>
      </w:tblGrid>
      <w:tr w:rsidR="00AA1593" w:rsidRPr="00AA1593" w:rsidTr="00AA1593">
        <w:trPr>
          <w:trHeight w:val="90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593" w:rsidRPr="00AA1593" w:rsidRDefault="00AA1593" w:rsidP="00AA1593">
            <w:pPr>
              <w:spacing w:after="0" w:line="240" w:lineRule="auto"/>
              <w:jc w:val="center"/>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Ülke Grubu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A1593" w:rsidRPr="00AA1593" w:rsidRDefault="00AA1593" w:rsidP="00AA1593">
            <w:pPr>
              <w:spacing w:after="0" w:line="240" w:lineRule="auto"/>
              <w:jc w:val="center"/>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2013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A1593" w:rsidRPr="00AA1593" w:rsidRDefault="00AA1593" w:rsidP="00AA1593">
            <w:pPr>
              <w:spacing w:after="0" w:line="240" w:lineRule="auto"/>
              <w:jc w:val="center"/>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2014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A1593" w:rsidRPr="00AA1593" w:rsidRDefault="00AA1593" w:rsidP="00AA1593">
            <w:pPr>
              <w:spacing w:after="0" w:line="240" w:lineRule="auto"/>
              <w:jc w:val="center"/>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2015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A1593" w:rsidRPr="00AA1593" w:rsidRDefault="00AA1593" w:rsidP="00B67BD9">
            <w:pPr>
              <w:spacing w:after="0" w:line="240" w:lineRule="auto"/>
              <w:jc w:val="center"/>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 xml:space="preserve">2015 </w:t>
            </w:r>
            <w:r w:rsidR="00E7486B">
              <w:rPr>
                <w:rFonts w:ascii="Calibri" w:eastAsia="Times New Roman" w:hAnsi="Calibri" w:cs="Times New Roman"/>
                <w:b/>
                <w:bCs/>
                <w:color w:val="000000"/>
                <w:lang w:eastAsia="tr-TR"/>
              </w:rPr>
              <w:t>Ekim</w:t>
            </w:r>
            <w:r w:rsidRPr="00AA1593">
              <w:rPr>
                <w:rFonts w:ascii="Calibri" w:eastAsia="Times New Roman" w:hAnsi="Calibri" w:cs="Times New Roman"/>
                <w:b/>
                <w:bCs/>
                <w:color w:val="000000"/>
                <w:lang w:eastAsia="tr-TR"/>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A1593" w:rsidRPr="00AA1593" w:rsidRDefault="00AA1593" w:rsidP="00B67BD9">
            <w:pPr>
              <w:spacing w:after="0" w:line="240" w:lineRule="auto"/>
              <w:jc w:val="center"/>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 xml:space="preserve">2016 </w:t>
            </w:r>
            <w:r w:rsidR="00E7486B">
              <w:rPr>
                <w:rFonts w:ascii="Calibri" w:eastAsia="Times New Roman" w:hAnsi="Calibri" w:cs="Times New Roman"/>
                <w:b/>
                <w:bCs/>
                <w:color w:val="000000"/>
                <w:lang w:eastAsia="tr-TR"/>
              </w:rPr>
              <w:t>Ekim</w:t>
            </w:r>
            <w:r w:rsidRPr="00AA1593">
              <w:rPr>
                <w:rFonts w:ascii="Calibri" w:eastAsia="Times New Roman" w:hAnsi="Calibri" w:cs="Times New Roman"/>
                <w:b/>
                <w:bCs/>
                <w:color w:val="000000"/>
                <w:lang w:eastAsia="tr-TR"/>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A1593" w:rsidRPr="00AA1593" w:rsidRDefault="00AA1593" w:rsidP="00AA1593">
            <w:pPr>
              <w:spacing w:after="0" w:line="240" w:lineRule="auto"/>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Dış Ticaret Dengesi</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 xml:space="preserve">Avrupa Birliği (AB 28) </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92.458</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88.784</w:t>
            </w:r>
          </w:p>
        </w:tc>
        <w:tc>
          <w:tcPr>
            <w:tcW w:w="960" w:type="dxa"/>
            <w:tcBorders>
              <w:top w:val="nil"/>
              <w:left w:val="nil"/>
              <w:bottom w:val="single" w:sz="4" w:space="0" w:color="auto"/>
              <w:right w:val="single" w:sz="4" w:space="0" w:color="auto"/>
            </w:tcBorders>
            <w:shd w:val="clear" w:color="000000" w:fill="F2F2F2"/>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78.681</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6.500</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B67BD9">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6.694</w:t>
            </w:r>
          </w:p>
        </w:tc>
        <w:tc>
          <w:tcPr>
            <w:tcW w:w="88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B67BD9">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-382</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Genel İth. İçindeki Payı (%)</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36,7</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36,7</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38</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38,5</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39,3</w:t>
            </w:r>
          </w:p>
        </w:tc>
        <w:tc>
          <w:tcPr>
            <w:tcW w:w="88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 xml:space="preserve">İslam İşbirliği Teşkilatı </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32.074</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29.107</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22.407</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E7486B" w:rsidP="00B67BD9">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2.366</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2.726</w:t>
            </w:r>
          </w:p>
        </w:tc>
        <w:tc>
          <w:tcPr>
            <w:tcW w:w="880" w:type="dxa"/>
            <w:tcBorders>
              <w:top w:val="nil"/>
              <w:left w:val="nil"/>
              <w:bottom w:val="single" w:sz="4" w:space="0" w:color="auto"/>
              <w:right w:val="single" w:sz="4" w:space="0" w:color="auto"/>
            </w:tcBorders>
            <w:shd w:val="clear" w:color="auto" w:fill="auto"/>
            <w:vAlign w:val="center"/>
          </w:tcPr>
          <w:p w:rsidR="00AA1593" w:rsidRPr="00AA1593" w:rsidRDefault="00E7486B" w:rsidP="00B67BD9">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1.048</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Genel İth. İçindeki Payı (%)</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12,7</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12</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10,8</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14</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E7486B" w:rsidP="00B67BD9">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16</w:t>
            </w:r>
          </w:p>
        </w:tc>
        <w:tc>
          <w:tcPr>
            <w:tcW w:w="880" w:type="dxa"/>
            <w:tcBorders>
              <w:top w:val="nil"/>
              <w:left w:val="nil"/>
              <w:bottom w:val="single" w:sz="4" w:space="0" w:color="auto"/>
              <w:right w:val="single" w:sz="4" w:space="0" w:color="auto"/>
            </w:tcBorders>
            <w:shd w:val="clear" w:color="auto" w:fill="auto"/>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Yakın ve Orta Doğu</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22.214</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20.480</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13.575</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B67BD9">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1.469</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1.818</w:t>
            </w:r>
          </w:p>
        </w:tc>
        <w:tc>
          <w:tcPr>
            <w:tcW w:w="88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1.068</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Genel İth. İçindeki Payı (%)</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8,8</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8,5</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6,6</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8,7</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10,7</w:t>
            </w:r>
          </w:p>
        </w:tc>
        <w:tc>
          <w:tcPr>
            <w:tcW w:w="88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 xml:space="preserve">Komşu Ülkeler </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47.694</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17.631</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11.015</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1.271</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E7486B" w:rsidP="00B67BD9">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1.090</w:t>
            </w:r>
          </w:p>
        </w:tc>
        <w:tc>
          <w:tcPr>
            <w:tcW w:w="880" w:type="dxa"/>
            <w:tcBorders>
              <w:top w:val="nil"/>
              <w:left w:val="nil"/>
              <w:bottom w:val="single" w:sz="4" w:space="0" w:color="auto"/>
              <w:right w:val="single" w:sz="4" w:space="0" w:color="auto"/>
            </w:tcBorders>
            <w:shd w:val="clear" w:color="auto" w:fill="auto"/>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940</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Genel İth. İçindeki Payı (%)</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19</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7,3</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5,3</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7,5</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6,4</w:t>
            </w:r>
          </w:p>
        </w:tc>
        <w:tc>
          <w:tcPr>
            <w:tcW w:w="880" w:type="dxa"/>
            <w:tcBorders>
              <w:top w:val="nil"/>
              <w:left w:val="nil"/>
              <w:bottom w:val="single" w:sz="4" w:space="0" w:color="auto"/>
              <w:right w:val="single" w:sz="4" w:space="0" w:color="auto"/>
            </w:tcBorders>
            <w:shd w:val="clear" w:color="auto" w:fill="auto"/>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 xml:space="preserve">Diğer Avrupa (AB Hariç) </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41.319</w:t>
            </w:r>
          </w:p>
        </w:tc>
        <w:tc>
          <w:tcPr>
            <w:tcW w:w="960" w:type="dxa"/>
            <w:tcBorders>
              <w:top w:val="nil"/>
              <w:left w:val="nil"/>
              <w:bottom w:val="single" w:sz="4" w:space="0" w:color="auto"/>
              <w:right w:val="single" w:sz="4" w:space="0" w:color="auto"/>
            </w:tcBorders>
            <w:shd w:val="clear" w:color="000000" w:fill="F2F2F2"/>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36.367</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28.112</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2.036</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1.957</w:t>
            </w:r>
          </w:p>
        </w:tc>
        <w:tc>
          <w:tcPr>
            <w:tcW w:w="88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B67BD9">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-1.220</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Genel İth. İçindeki Payı (%)</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16,4</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15</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13,6</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12</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11,5</w:t>
            </w:r>
          </w:p>
        </w:tc>
        <w:tc>
          <w:tcPr>
            <w:tcW w:w="880" w:type="dxa"/>
            <w:tcBorders>
              <w:top w:val="nil"/>
              <w:left w:val="nil"/>
              <w:bottom w:val="single" w:sz="4" w:space="0" w:color="auto"/>
              <w:right w:val="single" w:sz="4" w:space="0" w:color="auto"/>
            </w:tcBorders>
            <w:shd w:val="clear" w:color="000000" w:fill="F2F2F2"/>
            <w:noWrap/>
            <w:vAlign w:val="center"/>
          </w:tcPr>
          <w:p w:rsidR="00AA1593" w:rsidRPr="00AA1593" w:rsidRDefault="00E7486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 xml:space="preserve">Kuzey Afrika </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13.953</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3.436</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3.007</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333</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345</w:t>
            </w:r>
          </w:p>
        </w:tc>
        <w:tc>
          <w:tcPr>
            <w:tcW w:w="88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349</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Genel İth. İçindeki Payı (%)</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5,5</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1,4</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1,5</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88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Türk Cumhuriyetleri</w:t>
            </w:r>
          </w:p>
        </w:tc>
        <w:tc>
          <w:tcPr>
            <w:tcW w:w="960" w:type="dxa"/>
            <w:tcBorders>
              <w:top w:val="nil"/>
              <w:left w:val="nil"/>
              <w:bottom w:val="single" w:sz="4" w:space="0" w:color="auto"/>
              <w:right w:val="single" w:sz="4" w:space="0" w:color="auto"/>
            </w:tcBorders>
            <w:shd w:val="clear" w:color="000000" w:fill="F2F2F2"/>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3.600</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2.997</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2.688</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340</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276</w:t>
            </w:r>
          </w:p>
        </w:tc>
        <w:tc>
          <w:tcPr>
            <w:tcW w:w="880" w:type="dxa"/>
            <w:tcBorders>
              <w:top w:val="nil"/>
              <w:left w:val="nil"/>
              <w:bottom w:val="single" w:sz="4" w:space="0" w:color="auto"/>
              <w:right w:val="single" w:sz="4" w:space="0" w:color="auto"/>
            </w:tcBorders>
            <w:shd w:val="clear" w:color="000000" w:fill="F2F2F2"/>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81</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Genel İth. İçindeki Payı (%)</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1,4</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1,2</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1,3</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1,6</w:t>
            </w:r>
          </w:p>
        </w:tc>
        <w:tc>
          <w:tcPr>
            <w:tcW w:w="880" w:type="dxa"/>
            <w:tcBorders>
              <w:top w:val="nil"/>
              <w:left w:val="nil"/>
              <w:bottom w:val="single" w:sz="4" w:space="0" w:color="auto"/>
              <w:right w:val="single" w:sz="4" w:space="0" w:color="auto"/>
            </w:tcBorders>
            <w:shd w:val="clear" w:color="000000" w:fill="F2F2F2"/>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 xml:space="preserve">Diğer Afrika </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2.523</w:t>
            </w:r>
          </w:p>
        </w:tc>
        <w:tc>
          <w:tcPr>
            <w:tcW w:w="960" w:type="dxa"/>
            <w:tcBorders>
              <w:top w:val="nil"/>
              <w:left w:val="nil"/>
              <w:bottom w:val="single" w:sz="4" w:space="0" w:color="auto"/>
              <w:right w:val="single" w:sz="4" w:space="0" w:color="auto"/>
            </w:tcBorders>
            <w:shd w:val="clear" w:color="auto" w:fill="auto"/>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2.502</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2.092</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203</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213</w:t>
            </w:r>
          </w:p>
        </w:tc>
        <w:tc>
          <w:tcPr>
            <w:tcW w:w="88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46</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Genel İth. İçindeki Payı (%)</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w:t>
            </w:r>
          </w:p>
        </w:tc>
        <w:tc>
          <w:tcPr>
            <w:tcW w:w="960" w:type="dxa"/>
            <w:tcBorders>
              <w:top w:val="nil"/>
              <w:left w:val="nil"/>
              <w:bottom w:val="single" w:sz="4" w:space="0" w:color="auto"/>
              <w:right w:val="single" w:sz="4" w:space="0" w:color="auto"/>
            </w:tcBorders>
            <w:shd w:val="clear" w:color="auto" w:fill="auto"/>
            <w:noWrap/>
            <w:vAlign w:val="center"/>
            <w:hideMark/>
          </w:tcPr>
          <w:p w:rsidR="00AA1593" w:rsidRPr="00AA1593" w:rsidRDefault="00AA1593" w:rsidP="00AA1593">
            <w:pPr>
              <w:spacing w:after="0" w:line="240" w:lineRule="auto"/>
              <w:jc w:val="right"/>
              <w:rPr>
                <w:rFonts w:ascii="Calibri" w:eastAsia="Times New Roman" w:hAnsi="Calibri" w:cs="Times New Roman"/>
                <w:color w:val="000000"/>
                <w:lang w:eastAsia="tr-TR"/>
              </w:rPr>
            </w:pPr>
            <w:r w:rsidRPr="00AA1593">
              <w:rPr>
                <w:rFonts w:ascii="Calibri" w:eastAsia="Times New Roman" w:hAnsi="Calibri" w:cs="Times New Roman"/>
                <w:color w:val="000000"/>
                <w:lang w:eastAsia="tr-TR"/>
              </w:rPr>
              <w:t>1</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1,2</w:t>
            </w:r>
          </w:p>
        </w:tc>
        <w:tc>
          <w:tcPr>
            <w:tcW w:w="130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1,2</w:t>
            </w:r>
          </w:p>
        </w:tc>
        <w:tc>
          <w:tcPr>
            <w:tcW w:w="880" w:type="dxa"/>
            <w:tcBorders>
              <w:top w:val="nil"/>
              <w:left w:val="nil"/>
              <w:bottom w:val="single" w:sz="4" w:space="0" w:color="auto"/>
              <w:right w:val="single" w:sz="4" w:space="0" w:color="auto"/>
            </w:tcBorders>
            <w:shd w:val="clear" w:color="auto" w:fill="auto"/>
            <w:noWrap/>
            <w:vAlign w:val="center"/>
          </w:tcPr>
          <w:p w:rsidR="00AA1593" w:rsidRPr="00AA1593" w:rsidRDefault="00DE1DEB" w:rsidP="00AA1593">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AA1593" w:rsidRPr="00AA1593" w:rsidTr="00E7486B">
        <w:trPr>
          <w:trHeight w:val="3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AA1593" w:rsidRPr="00AA1593" w:rsidRDefault="00AA1593" w:rsidP="00AA1593">
            <w:pPr>
              <w:spacing w:after="0" w:line="240" w:lineRule="auto"/>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Genel İthalat</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251.661</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242.177</w:t>
            </w:r>
          </w:p>
        </w:tc>
        <w:tc>
          <w:tcPr>
            <w:tcW w:w="960" w:type="dxa"/>
            <w:tcBorders>
              <w:top w:val="nil"/>
              <w:left w:val="nil"/>
              <w:bottom w:val="single" w:sz="4" w:space="0" w:color="auto"/>
              <w:right w:val="single" w:sz="4" w:space="0" w:color="auto"/>
            </w:tcBorders>
            <w:shd w:val="clear" w:color="000000" w:fill="F2F2F2"/>
            <w:noWrap/>
            <w:vAlign w:val="center"/>
            <w:hideMark/>
          </w:tcPr>
          <w:p w:rsidR="00AA1593" w:rsidRPr="00AA1593" w:rsidRDefault="00AA1593" w:rsidP="00AA1593">
            <w:pPr>
              <w:spacing w:after="0" w:line="240" w:lineRule="auto"/>
              <w:jc w:val="right"/>
              <w:rPr>
                <w:rFonts w:ascii="Calibri" w:eastAsia="Times New Roman" w:hAnsi="Calibri" w:cs="Times New Roman"/>
                <w:b/>
                <w:bCs/>
                <w:color w:val="000000"/>
                <w:lang w:eastAsia="tr-TR"/>
              </w:rPr>
            </w:pPr>
            <w:r w:rsidRPr="00AA1593">
              <w:rPr>
                <w:rFonts w:ascii="Calibri" w:eastAsia="Times New Roman" w:hAnsi="Calibri" w:cs="Times New Roman"/>
                <w:b/>
                <w:bCs/>
                <w:color w:val="000000"/>
                <w:lang w:eastAsia="tr-TR"/>
              </w:rPr>
              <w:t>207.234</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DE1DEB" w:rsidP="00B67BD9">
            <w:pPr>
              <w:spacing w:after="0" w:line="240" w:lineRule="auto"/>
              <w:jc w:val="right"/>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16.904</w:t>
            </w:r>
          </w:p>
        </w:tc>
        <w:tc>
          <w:tcPr>
            <w:tcW w:w="1300" w:type="dxa"/>
            <w:tcBorders>
              <w:top w:val="nil"/>
              <w:left w:val="nil"/>
              <w:bottom w:val="single" w:sz="4" w:space="0" w:color="auto"/>
              <w:right w:val="single" w:sz="4" w:space="0" w:color="auto"/>
            </w:tcBorders>
            <w:shd w:val="clear" w:color="000000" w:fill="F2F2F2"/>
            <w:noWrap/>
            <w:vAlign w:val="center"/>
          </w:tcPr>
          <w:p w:rsidR="00AA1593" w:rsidRPr="00AA1593" w:rsidRDefault="00DE1DEB" w:rsidP="00AA1593">
            <w:pPr>
              <w:spacing w:after="0" w:line="240" w:lineRule="auto"/>
              <w:jc w:val="right"/>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17.038</w:t>
            </w:r>
          </w:p>
        </w:tc>
        <w:tc>
          <w:tcPr>
            <w:tcW w:w="880" w:type="dxa"/>
            <w:tcBorders>
              <w:top w:val="nil"/>
              <w:left w:val="nil"/>
              <w:bottom w:val="single" w:sz="4" w:space="0" w:color="auto"/>
              <w:right w:val="single" w:sz="4" w:space="0" w:color="auto"/>
            </w:tcBorders>
            <w:shd w:val="clear" w:color="000000" w:fill="F2F2F2"/>
            <w:noWrap/>
            <w:vAlign w:val="center"/>
          </w:tcPr>
          <w:p w:rsidR="00AA1593" w:rsidRPr="00AA1593" w:rsidRDefault="00DE1DEB" w:rsidP="00B67BD9">
            <w:pPr>
              <w:spacing w:after="0" w:line="240" w:lineRule="auto"/>
              <w:jc w:val="right"/>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-4.145</w:t>
            </w:r>
          </w:p>
        </w:tc>
      </w:tr>
    </w:tbl>
    <w:p w:rsidR="00AA1593" w:rsidRDefault="00AA1593" w:rsidP="00AA1593">
      <w:pPr>
        <w:rPr>
          <w:rFonts w:ascii="Arial" w:hAnsi="Arial" w:cs="Arial"/>
          <w:b/>
          <w:sz w:val="16"/>
        </w:rPr>
      </w:pPr>
      <w:r w:rsidRPr="007F67F9">
        <w:rPr>
          <w:rFonts w:ascii="Arial" w:hAnsi="Arial" w:cs="Arial"/>
          <w:b/>
          <w:sz w:val="16"/>
        </w:rPr>
        <w:t>Kaynak:</w:t>
      </w:r>
      <w:r>
        <w:rPr>
          <w:rFonts w:ascii="Arial" w:hAnsi="Arial" w:cs="Arial"/>
          <w:b/>
          <w:sz w:val="16"/>
        </w:rPr>
        <w:t xml:space="preserve"> </w:t>
      </w:r>
      <w:r w:rsidRPr="007F67F9">
        <w:rPr>
          <w:rFonts w:ascii="Arial" w:hAnsi="Arial" w:cs="Arial"/>
          <w:b/>
          <w:sz w:val="16"/>
        </w:rPr>
        <w:t>Gümrük ve Ticaret Bakanlığı</w:t>
      </w:r>
      <w:r>
        <w:rPr>
          <w:rFonts w:ascii="Arial" w:hAnsi="Arial" w:cs="Arial"/>
          <w:b/>
          <w:sz w:val="16"/>
        </w:rPr>
        <w:t xml:space="preserve"> ve TÜİK</w:t>
      </w:r>
    </w:p>
    <w:p w:rsidR="001A7F0B" w:rsidRDefault="00C40226">
      <w:pPr>
        <w:rPr>
          <w:rFonts w:ascii="Arial" w:hAnsi="Arial" w:cs="Arial"/>
          <w:b/>
          <w:color w:val="0070C0"/>
          <w:sz w:val="24"/>
        </w:rPr>
      </w:pPr>
      <w:r>
        <w:rPr>
          <w:rFonts w:ascii="Arial" w:hAnsi="Arial" w:cs="Arial"/>
          <w:b/>
          <w:color w:val="0070C0"/>
          <w:sz w:val="24"/>
        </w:rPr>
        <w:t>4.</w:t>
      </w:r>
      <w:r w:rsidR="001A7F0B" w:rsidRPr="001A7F0B">
        <w:rPr>
          <w:rFonts w:ascii="Arial" w:hAnsi="Arial" w:cs="Arial"/>
          <w:b/>
          <w:color w:val="0070C0"/>
          <w:sz w:val="24"/>
        </w:rPr>
        <w:t>SOSYAL EKONOMİK VERİLER; NÜFUS</w:t>
      </w:r>
    </w:p>
    <w:p w:rsidR="001A7F0B" w:rsidRDefault="00C40226" w:rsidP="00C40226">
      <w:pPr>
        <w:rPr>
          <w:rFonts w:ascii="Arial" w:hAnsi="Arial" w:cs="Arial"/>
          <w:b/>
          <w:color w:val="FF0000"/>
          <w:sz w:val="24"/>
        </w:rPr>
      </w:pPr>
      <w:r w:rsidRPr="001E75A6">
        <w:rPr>
          <w:rFonts w:ascii="Arial" w:hAnsi="Arial" w:cs="Arial"/>
          <w:b/>
          <w:color w:val="FF0000"/>
          <w:sz w:val="24"/>
        </w:rPr>
        <w:t>4.1.</w:t>
      </w:r>
      <w:r w:rsidR="001A7F0B" w:rsidRPr="001E75A6">
        <w:rPr>
          <w:rFonts w:ascii="Arial" w:hAnsi="Arial" w:cs="Arial"/>
          <w:b/>
          <w:color w:val="FF0000"/>
          <w:sz w:val="24"/>
        </w:rPr>
        <w:t xml:space="preserve">İLİMİZ VE İLK 10 İLİN </w:t>
      </w:r>
      <w:r w:rsidR="000A55E1" w:rsidRPr="001E75A6">
        <w:rPr>
          <w:rFonts w:ascii="Arial" w:hAnsi="Arial" w:cs="Arial"/>
          <w:b/>
          <w:color w:val="FF0000"/>
          <w:sz w:val="24"/>
        </w:rPr>
        <w:t xml:space="preserve">NÜFUS, </w:t>
      </w:r>
      <w:r w:rsidR="001A7F0B" w:rsidRPr="001E75A6">
        <w:rPr>
          <w:rFonts w:ascii="Arial" w:hAnsi="Arial" w:cs="Arial"/>
          <w:b/>
          <w:color w:val="FF0000"/>
          <w:sz w:val="24"/>
        </w:rPr>
        <w:t>ALDIĞI</w:t>
      </w:r>
      <w:r w:rsidR="000A55E1" w:rsidRPr="001E75A6">
        <w:rPr>
          <w:rFonts w:ascii="Arial" w:hAnsi="Arial" w:cs="Arial"/>
          <w:b/>
          <w:color w:val="FF0000"/>
          <w:sz w:val="24"/>
        </w:rPr>
        <w:t xml:space="preserve"> GÖÇ</w:t>
      </w:r>
      <w:r w:rsidR="001A7F0B" w:rsidRPr="001E75A6">
        <w:rPr>
          <w:rFonts w:ascii="Arial" w:hAnsi="Arial" w:cs="Arial"/>
          <w:b/>
          <w:color w:val="FF0000"/>
          <w:sz w:val="24"/>
        </w:rPr>
        <w:t>, VERDİĞİ GÖÇ, NET GÖÇ VE NET GÖÇ HIZI, 2015</w:t>
      </w:r>
    </w:p>
    <w:tbl>
      <w:tblPr>
        <w:tblW w:w="9062" w:type="dxa"/>
        <w:tblCellMar>
          <w:left w:w="70" w:type="dxa"/>
          <w:right w:w="70" w:type="dxa"/>
        </w:tblCellMar>
        <w:tblLook w:val="04A0" w:firstRow="1" w:lastRow="0" w:firstColumn="1" w:lastColumn="0" w:noHBand="0" w:noVBand="1"/>
      </w:tblPr>
      <w:tblGrid>
        <w:gridCol w:w="704"/>
        <w:gridCol w:w="1285"/>
        <w:gridCol w:w="1053"/>
        <w:gridCol w:w="1053"/>
        <w:gridCol w:w="1053"/>
        <w:gridCol w:w="1188"/>
        <w:gridCol w:w="1227"/>
        <w:gridCol w:w="1499"/>
      </w:tblGrid>
      <w:tr w:rsidR="00874BA3" w:rsidRPr="001A7F0B" w:rsidTr="00874BA3">
        <w:trPr>
          <w:trHeight w:val="760"/>
        </w:trPr>
        <w:tc>
          <w:tcPr>
            <w:tcW w:w="1989" w:type="dxa"/>
            <w:gridSpan w:val="2"/>
            <w:vMerge w:val="restart"/>
            <w:tcBorders>
              <w:top w:val="single" w:sz="4" w:space="0" w:color="auto"/>
              <w:left w:val="single" w:sz="4" w:space="0" w:color="auto"/>
              <w:bottom w:val="nil"/>
              <w:right w:val="single" w:sz="4" w:space="0" w:color="auto"/>
            </w:tcBorders>
          </w:tcPr>
          <w:p w:rsidR="00874BA3" w:rsidRPr="00BA67CB" w:rsidRDefault="00874BA3" w:rsidP="00BA67CB">
            <w:pPr>
              <w:spacing w:after="0" w:line="240" w:lineRule="auto"/>
              <w:rPr>
                <w:rFonts w:ascii="Arial" w:eastAsia="Times New Roman" w:hAnsi="Arial" w:cs="Arial"/>
                <w:b/>
                <w:bCs/>
                <w:sz w:val="18"/>
                <w:szCs w:val="18"/>
                <w:lang w:eastAsia="tr-TR"/>
              </w:rPr>
            </w:pPr>
            <w:r w:rsidRPr="00BA67CB">
              <w:rPr>
                <w:rFonts w:ascii="Arial" w:eastAsia="Times New Roman" w:hAnsi="Arial" w:cs="Arial"/>
                <w:b/>
                <w:bCs/>
                <w:sz w:val="18"/>
                <w:szCs w:val="18"/>
                <w:lang w:eastAsia="tr-TR"/>
              </w:rPr>
              <w:br/>
            </w:r>
            <w:r w:rsidR="00BA67CB" w:rsidRPr="00BA67CB">
              <w:rPr>
                <w:rFonts w:ascii="Arial" w:eastAsia="Times New Roman" w:hAnsi="Arial" w:cs="Arial"/>
                <w:b/>
                <w:sz w:val="18"/>
                <w:szCs w:val="18"/>
                <w:lang w:eastAsia="tr-TR"/>
              </w:rPr>
              <w:t>İLLER</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BA3" w:rsidRPr="001A7F0B" w:rsidRDefault="00874BA3" w:rsidP="001A7F0B">
            <w:pPr>
              <w:spacing w:after="0" w:line="240" w:lineRule="auto"/>
              <w:jc w:val="center"/>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T</w:t>
            </w:r>
            <w:r w:rsidR="00BA67CB">
              <w:rPr>
                <w:rFonts w:ascii="Arial" w:eastAsia="Times New Roman" w:hAnsi="Arial" w:cs="Arial"/>
                <w:b/>
                <w:bCs/>
                <w:sz w:val="18"/>
                <w:szCs w:val="18"/>
                <w:lang w:eastAsia="tr-TR"/>
              </w:rPr>
              <w:t>oplam nüfus</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BA3" w:rsidRPr="001A7F0B" w:rsidRDefault="00BA67CB" w:rsidP="001A7F0B">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Aldığı göç</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BA3" w:rsidRPr="001A7F0B" w:rsidRDefault="00BA67CB" w:rsidP="001A7F0B">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Verdiği göç</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BA3" w:rsidRPr="001A7F0B" w:rsidRDefault="00BA67CB" w:rsidP="001A7F0B">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Net göç</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BA3" w:rsidRPr="001A7F0B" w:rsidRDefault="00BA67CB" w:rsidP="00BA67CB">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Net göç hızı</w:t>
            </w:r>
            <w:r w:rsidR="00874BA3" w:rsidRPr="001A7F0B">
              <w:rPr>
                <w:rFonts w:ascii="Arial" w:eastAsia="Times New Roman" w:hAnsi="Arial" w:cs="Arial"/>
                <w:sz w:val="18"/>
                <w:szCs w:val="18"/>
                <w:lang w:eastAsia="tr-TR"/>
              </w:rPr>
              <w:t>(‰)</w:t>
            </w:r>
          </w:p>
        </w:tc>
      </w:tr>
      <w:tr w:rsidR="00874BA3" w:rsidRPr="001A7F0B" w:rsidTr="00874BA3">
        <w:trPr>
          <w:trHeight w:val="300"/>
        </w:trPr>
        <w:tc>
          <w:tcPr>
            <w:tcW w:w="1989" w:type="dxa"/>
            <w:gridSpan w:val="2"/>
            <w:vMerge/>
            <w:tcBorders>
              <w:left w:val="single" w:sz="4" w:space="0" w:color="auto"/>
              <w:bottom w:val="single" w:sz="4" w:space="0" w:color="auto"/>
              <w:right w:val="single" w:sz="4" w:space="0" w:color="auto"/>
            </w:tcBorders>
          </w:tcPr>
          <w:p w:rsidR="00874BA3" w:rsidRPr="001A7F0B" w:rsidRDefault="00874BA3" w:rsidP="001A7F0B">
            <w:pPr>
              <w:spacing w:after="0" w:line="240" w:lineRule="auto"/>
              <w:rPr>
                <w:rFonts w:ascii="Arial" w:eastAsia="Times New Roman" w:hAnsi="Arial" w:cs="Arial"/>
                <w:b/>
                <w:bCs/>
                <w:sz w:val="18"/>
                <w:szCs w:val="18"/>
                <w:lang w:eastAsia="tr-TR"/>
              </w:rPr>
            </w:pPr>
          </w:p>
        </w:tc>
        <w:tc>
          <w:tcPr>
            <w:tcW w:w="1053"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jc w:val="center"/>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2014</w:t>
            </w:r>
          </w:p>
        </w:tc>
        <w:tc>
          <w:tcPr>
            <w:tcW w:w="1053"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jc w:val="center"/>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2015</w:t>
            </w:r>
          </w:p>
        </w:tc>
        <w:tc>
          <w:tcPr>
            <w:tcW w:w="1053"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jc w:val="center"/>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2014-2015</w:t>
            </w:r>
          </w:p>
        </w:tc>
        <w:tc>
          <w:tcPr>
            <w:tcW w:w="1188"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jc w:val="center"/>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2014-2015</w:t>
            </w:r>
          </w:p>
        </w:tc>
        <w:tc>
          <w:tcPr>
            <w:tcW w:w="1227"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jc w:val="center"/>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2014-2015</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jc w:val="center"/>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2014-2015</w:t>
            </w:r>
          </w:p>
        </w:tc>
      </w:tr>
      <w:tr w:rsidR="00874BA3" w:rsidRPr="001A7F0B" w:rsidTr="00874BA3">
        <w:trPr>
          <w:trHeight w:val="319"/>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Sıra</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BA67CB" w:rsidP="001A7F0B">
            <w:pPr>
              <w:spacing w:after="0" w:line="240" w:lineRule="auto"/>
              <w:rPr>
                <w:rFonts w:ascii="Arial" w:eastAsia="Times New Roman" w:hAnsi="Arial" w:cs="Arial"/>
                <w:b/>
                <w:bCs/>
                <w:sz w:val="18"/>
                <w:szCs w:val="18"/>
                <w:lang w:eastAsia="tr-TR"/>
              </w:rPr>
            </w:pPr>
            <w:r>
              <w:rPr>
                <w:rFonts w:ascii="Arial" w:eastAsia="Times New Roman" w:hAnsi="Arial" w:cs="Arial"/>
                <w:b/>
                <w:bCs/>
                <w:sz w:val="18"/>
                <w:szCs w:val="18"/>
                <w:lang w:eastAsia="tr-TR"/>
              </w:rPr>
              <w:t>Toplam</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77 695 904</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78 741 053</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2 720 438</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2 720 438</w:t>
            </w:r>
          </w:p>
        </w:tc>
        <w:tc>
          <w:tcPr>
            <w:tcW w:w="1227"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0</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b/>
                <w:bCs/>
                <w:sz w:val="18"/>
                <w:szCs w:val="18"/>
                <w:lang w:eastAsia="tr-TR"/>
              </w:rPr>
            </w:pPr>
            <w:r w:rsidRPr="001A7F0B">
              <w:rPr>
                <w:rFonts w:ascii="Arial" w:eastAsia="Times New Roman" w:hAnsi="Arial" w:cs="Arial"/>
                <w:b/>
                <w:bCs/>
                <w:sz w:val="18"/>
                <w:szCs w:val="18"/>
                <w:lang w:eastAsia="tr-TR"/>
              </w:rPr>
              <w:t>0</w:t>
            </w:r>
          </w:p>
        </w:tc>
      </w:tr>
      <w:tr w:rsidR="00874BA3" w:rsidRPr="001A7F0B" w:rsidTr="000173F8">
        <w:trPr>
          <w:trHeight w:val="206"/>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1</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İstanbul</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14 377 018</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14 657 434</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453 407</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402 864</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50 543</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3,5</w:t>
            </w:r>
          </w:p>
        </w:tc>
      </w:tr>
      <w:tr w:rsidR="00874BA3" w:rsidRPr="001A7F0B" w:rsidTr="000173F8">
        <w:trPr>
          <w:trHeight w:val="154"/>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2</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Ankara</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5 150 072</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5 270 575</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204 048</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153 001</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51 047</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9,7</w:t>
            </w:r>
          </w:p>
        </w:tc>
      </w:tr>
      <w:tr w:rsidR="00874BA3" w:rsidRPr="001A7F0B" w:rsidTr="000173F8">
        <w:trPr>
          <w:trHeight w:val="116"/>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3</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İzmir</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4 113 072</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4 168 415</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126 238</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105 389</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20 849</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5,0</w:t>
            </w:r>
          </w:p>
        </w:tc>
      </w:tr>
      <w:tr w:rsidR="00874BA3" w:rsidRPr="001A7F0B" w:rsidTr="000173F8">
        <w:trPr>
          <w:trHeight w:val="70"/>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4</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Bursa</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2 787 539</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2 842 547</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84 253</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64 558</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19 695</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7,0</w:t>
            </w:r>
          </w:p>
        </w:tc>
      </w:tr>
      <w:tr w:rsidR="00874BA3" w:rsidRPr="001A7F0B" w:rsidTr="000173F8">
        <w:trPr>
          <w:trHeight w:val="168"/>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5</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Antalya</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2 222 562</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2 288 456</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96 441</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68 374</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28 067</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12,3</w:t>
            </w:r>
          </w:p>
        </w:tc>
      </w:tr>
      <w:tr w:rsidR="00874BA3" w:rsidRPr="001A7F0B" w:rsidTr="000173F8">
        <w:trPr>
          <w:trHeight w:val="117"/>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6</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Adana</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2 165 595</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2 183 167</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52 647</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64 192</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- 11 545</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-5,3</w:t>
            </w:r>
          </w:p>
        </w:tc>
      </w:tr>
      <w:tr w:rsidR="00874BA3" w:rsidRPr="001A7F0B" w:rsidTr="000173F8">
        <w:trPr>
          <w:trHeight w:val="206"/>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7</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Konya</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2 108 808</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2 130 544</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56 817</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57 056</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  239</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-0,1</w:t>
            </w:r>
          </w:p>
        </w:tc>
      </w:tr>
      <w:tr w:rsidR="00874BA3" w:rsidRPr="001A7F0B" w:rsidTr="00874BA3">
        <w:trPr>
          <w:trHeight w:val="240"/>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8</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Gaziantep</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1 889 466</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1 931 836</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46 435</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48 858</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- 2 423</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-1,3</w:t>
            </w:r>
          </w:p>
        </w:tc>
      </w:tr>
      <w:tr w:rsidR="00874BA3" w:rsidRPr="001A7F0B" w:rsidTr="000173F8">
        <w:trPr>
          <w:trHeight w:val="214"/>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9</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Şanlıurfa</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1 845 667</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1 892 320</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40 135</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50 580</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- 10 445</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-5,5</w:t>
            </w:r>
          </w:p>
        </w:tc>
      </w:tr>
      <w:tr w:rsidR="00874BA3" w:rsidRPr="001A7F0B" w:rsidTr="000173F8">
        <w:trPr>
          <w:trHeight w:val="162"/>
        </w:trPr>
        <w:tc>
          <w:tcPr>
            <w:tcW w:w="704" w:type="dxa"/>
            <w:tcBorders>
              <w:top w:val="nil"/>
              <w:left w:val="single" w:sz="4" w:space="0" w:color="auto"/>
              <w:bottom w:val="single" w:sz="4" w:space="0" w:color="auto"/>
              <w:right w:val="single" w:sz="4" w:space="0" w:color="auto"/>
            </w:tcBorders>
          </w:tcPr>
          <w:p w:rsidR="00874BA3" w:rsidRPr="001A7F0B" w:rsidRDefault="00874BA3" w:rsidP="00874BA3">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10</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rsidR="00874BA3" w:rsidRPr="001A7F0B" w:rsidRDefault="00874BA3" w:rsidP="001A7F0B">
            <w:pPr>
              <w:spacing w:after="0" w:line="240" w:lineRule="auto"/>
              <w:rPr>
                <w:rFonts w:ascii="Arial" w:eastAsia="Times New Roman" w:hAnsi="Arial" w:cs="Arial"/>
                <w:sz w:val="18"/>
                <w:szCs w:val="18"/>
                <w:lang w:eastAsia="tr-TR"/>
              </w:rPr>
            </w:pPr>
            <w:r w:rsidRPr="001A7F0B">
              <w:rPr>
                <w:rFonts w:ascii="Arial" w:eastAsia="Times New Roman" w:hAnsi="Arial" w:cs="Arial"/>
                <w:sz w:val="18"/>
                <w:szCs w:val="18"/>
                <w:lang w:eastAsia="tr-TR"/>
              </w:rPr>
              <w:t>Kocaeli</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1 722 795</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1 780 055</w:t>
            </w:r>
          </w:p>
        </w:tc>
        <w:tc>
          <w:tcPr>
            <w:tcW w:w="1053"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87 158</w:t>
            </w:r>
          </w:p>
        </w:tc>
        <w:tc>
          <w:tcPr>
            <w:tcW w:w="1188"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56 927</w:t>
            </w:r>
          </w:p>
        </w:tc>
        <w:tc>
          <w:tcPr>
            <w:tcW w:w="1227" w:type="dxa"/>
            <w:tcBorders>
              <w:top w:val="nil"/>
              <w:left w:val="nil"/>
              <w:bottom w:val="single" w:sz="4" w:space="0" w:color="auto"/>
              <w:right w:val="single" w:sz="4" w:space="0" w:color="auto"/>
            </w:tcBorders>
            <w:shd w:val="clear" w:color="auto" w:fill="auto"/>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30 231</w:t>
            </w:r>
          </w:p>
        </w:tc>
        <w:tc>
          <w:tcPr>
            <w:tcW w:w="1499" w:type="dxa"/>
            <w:tcBorders>
              <w:top w:val="nil"/>
              <w:left w:val="nil"/>
              <w:bottom w:val="single" w:sz="4" w:space="0" w:color="auto"/>
              <w:right w:val="single" w:sz="4" w:space="0" w:color="auto"/>
            </w:tcBorders>
            <w:shd w:val="clear" w:color="auto" w:fill="auto"/>
            <w:noWrap/>
            <w:vAlign w:val="center"/>
            <w:hideMark/>
          </w:tcPr>
          <w:p w:rsidR="00874BA3" w:rsidRPr="001A7F0B" w:rsidRDefault="00874BA3" w:rsidP="00BA67CB">
            <w:pPr>
              <w:spacing w:after="0" w:line="240" w:lineRule="auto"/>
              <w:jc w:val="right"/>
              <w:rPr>
                <w:rFonts w:ascii="Arial" w:eastAsia="Times New Roman" w:hAnsi="Arial" w:cs="Arial"/>
                <w:sz w:val="18"/>
                <w:szCs w:val="18"/>
                <w:lang w:eastAsia="tr-TR"/>
              </w:rPr>
            </w:pPr>
            <w:r w:rsidRPr="001A7F0B">
              <w:rPr>
                <w:rFonts w:ascii="Arial" w:eastAsia="Times New Roman" w:hAnsi="Arial" w:cs="Arial"/>
                <w:sz w:val="18"/>
                <w:szCs w:val="18"/>
                <w:lang w:eastAsia="tr-TR"/>
              </w:rPr>
              <w:t>17,1</w:t>
            </w:r>
          </w:p>
        </w:tc>
      </w:tr>
      <w:tr w:rsidR="00874BA3" w:rsidRPr="001A7F0B" w:rsidTr="000173F8">
        <w:trPr>
          <w:trHeight w:val="110"/>
        </w:trPr>
        <w:tc>
          <w:tcPr>
            <w:tcW w:w="704" w:type="dxa"/>
            <w:tcBorders>
              <w:top w:val="nil"/>
              <w:left w:val="single" w:sz="4" w:space="0" w:color="auto"/>
              <w:bottom w:val="single" w:sz="4" w:space="0" w:color="auto"/>
              <w:right w:val="single" w:sz="4" w:space="0" w:color="auto"/>
            </w:tcBorders>
            <w:shd w:val="clear" w:color="000000" w:fill="D9D9D9"/>
          </w:tcPr>
          <w:p w:rsidR="00874BA3" w:rsidRPr="000173F8" w:rsidRDefault="00874BA3" w:rsidP="00874BA3">
            <w:pPr>
              <w:spacing w:after="0" w:line="240" w:lineRule="auto"/>
              <w:jc w:val="center"/>
              <w:rPr>
                <w:rFonts w:ascii="Arial" w:eastAsia="Times New Roman" w:hAnsi="Arial" w:cs="Arial"/>
                <w:b/>
                <w:color w:val="FF0000"/>
                <w:sz w:val="18"/>
                <w:szCs w:val="18"/>
                <w:lang w:eastAsia="tr-TR"/>
              </w:rPr>
            </w:pPr>
            <w:r w:rsidRPr="000173F8">
              <w:rPr>
                <w:rFonts w:ascii="Arial" w:eastAsia="Times New Roman" w:hAnsi="Arial" w:cs="Arial"/>
                <w:b/>
                <w:color w:val="FF0000"/>
                <w:sz w:val="18"/>
                <w:szCs w:val="18"/>
                <w:lang w:eastAsia="tr-TR"/>
              </w:rPr>
              <w:t>23</w:t>
            </w:r>
          </w:p>
        </w:tc>
        <w:tc>
          <w:tcPr>
            <w:tcW w:w="1285" w:type="dxa"/>
            <w:tcBorders>
              <w:top w:val="nil"/>
              <w:left w:val="single" w:sz="4" w:space="0" w:color="auto"/>
              <w:bottom w:val="single" w:sz="4" w:space="0" w:color="auto"/>
              <w:right w:val="single" w:sz="4" w:space="0" w:color="auto"/>
            </w:tcBorders>
            <w:shd w:val="clear" w:color="000000" w:fill="D9D9D9"/>
            <w:noWrap/>
            <w:vAlign w:val="center"/>
            <w:hideMark/>
          </w:tcPr>
          <w:p w:rsidR="00874BA3" w:rsidRPr="000173F8" w:rsidRDefault="00874BA3" w:rsidP="001A7F0B">
            <w:pPr>
              <w:spacing w:after="0" w:line="240" w:lineRule="auto"/>
              <w:rPr>
                <w:rFonts w:ascii="Arial" w:eastAsia="Times New Roman" w:hAnsi="Arial" w:cs="Arial"/>
                <w:b/>
                <w:color w:val="FF0000"/>
                <w:sz w:val="18"/>
                <w:szCs w:val="18"/>
                <w:lang w:eastAsia="tr-TR"/>
              </w:rPr>
            </w:pPr>
            <w:r w:rsidRPr="000173F8">
              <w:rPr>
                <w:rFonts w:ascii="Arial" w:eastAsia="Times New Roman" w:hAnsi="Arial" w:cs="Arial"/>
                <w:b/>
                <w:color w:val="FF0000"/>
                <w:sz w:val="18"/>
                <w:szCs w:val="18"/>
                <w:lang w:eastAsia="tr-TR"/>
              </w:rPr>
              <w:t>Tekirdağ</w:t>
            </w:r>
          </w:p>
        </w:tc>
        <w:tc>
          <w:tcPr>
            <w:tcW w:w="1053" w:type="dxa"/>
            <w:tcBorders>
              <w:top w:val="nil"/>
              <w:left w:val="nil"/>
              <w:bottom w:val="single" w:sz="4" w:space="0" w:color="auto"/>
              <w:right w:val="single" w:sz="4" w:space="0" w:color="auto"/>
            </w:tcBorders>
            <w:shd w:val="clear" w:color="000000" w:fill="D9D9D9"/>
            <w:vAlign w:val="center"/>
            <w:hideMark/>
          </w:tcPr>
          <w:p w:rsidR="00874BA3" w:rsidRPr="000173F8" w:rsidRDefault="00874BA3" w:rsidP="00BA67CB">
            <w:pPr>
              <w:spacing w:after="0" w:line="240" w:lineRule="auto"/>
              <w:jc w:val="right"/>
              <w:rPr>
                <w:rFonts w:ascii="Arial" w:eastAsia="Times New Roman" w:hAnsi="Arial" w:cs="Arial"/>
                <w:b/>
                <w:color w:val="FF0000"/>
                <w:sz w:val="18"/>
                <w:szCs w:val="18"/>
                <w:lang w:eastAsia="tr-TR"/>
              </w:rPr>
            </w:pPr>
            <w:r w:rsidRPr="000173F8">
              <w:rPr>
                <w:rFonts w:ascii="Arial" w:eastAsia="Times New Roman" w:hAnsi="Arial" w:cs="Arial"/>
                <w:b/>
                <w:color w:val="FF0000"/>
                <w:sz w:val="18"/>
                <w:szCs w:val="18"/>
                <w:lang w:eastAsia="tr-TR"/>
              </w:rPr>
              <w:t>906 732</w:t>
            </w:r>
          </w:p>
        </w:tc>
        <w:tc>
          <w:tcPr>
            <w:tcW w:w="1053" w:type="dxa"/>
            <w:tcBorders>
              <w:top w:val="nil"/>
              <w:left w:val="nil"/>
              <w:bottom w:val="single" w:sz="4" w:space="0" w:color="auto"/>
              <w:right w:val="single" w:sz="4" w:space="0" w:color="auto"/>
            </w:tcBorders>
            <w:shd w:val="clear" w:color="000000" w:fill="D9D9D9"/>
            <w:vAlign w:val="center"/>
            <w:hideMark/>
          </w:tcPr>
          <w:p w:rsidR="00874BA3" w:rsidRPr="000173F8" w:rsidRDefault="00874BA3" w:rsidP="00BA67CB">
            <w:pPr>
              <w:spacing w:after="0" w:line="240" w:lineRule="auto"/>
              <w:jc w:val="right"/>
              <w:rPr>
                <w:rFonts w:ascii="Arial" w:eastAsia="Times New Roman" w:hAnsi="Arial" w:cs="Arial"/>
                <w:b/>
                <w:color w:val="FF0000"/>
                <w:sz w:val="18"/>
                <w:szCs w:val="18"/>
                <w:lang w:eastAsia="tr-TR"/>
              </w:rPr>
            </w:pPr>
            <w:r w:rsidRPr="000173F8">
              <w:rPr>
                <w:rFonts w:ascii="Arial" w:eastAsia="Times New Roman" w:hAnsi="Arial" w:cs="Arial"/>
                <w:b/>
                <w:color w:val="FF0000"/>
                <w:sz w:val="18"/>
                <w:szCs w:val="18"/>
                <w:lang w:eastAsia="tr-TR"/>
              </w:rPr>
              <w:t>937 910</w:t>
            </w:r>
          </w:p>
        </w:tc>
        <w:tc>
          <w:tcPr>
            <w:tcW w:w="1053" w:type="dxa"/>
            <w:tcBorders>
              <w:top w:val="nil"/>
              <w:left w:val="nil"/>
              <w:bottom w:val="single" w:sz="4" w:space="0" w:color="auto"/>
              <w:right w:val="single" w:sz="4" w:space="0" w:color="auto"/>
            </w:tcBorders>
            <w:shd w:val="clear" w:color="000000" w:fill="D9D9D9"/>
            <w:vAlign w:val="center"/>
            <w:hideMark/>
          </w:tcPr>
          <w:p w:rsidR="00874BA3" w:rsidRPr="000173F8" w:rsidRDefault="00874BA3" w:rsidP="00BA67CB">
            <w:pPr>
              <w:spacing w:after="0" w:line="240" w:lineRule="auto"/>
              <w:jc w:val="right"/>
              <w:rPr>
                <w:rFonts w:ascii="Arial" w:eastAsia="Times New Roman" w:hAnsi="Arial" w:cs="Arial"/>
                <w:b/>
                <w:color w:val="FF0000"/>
                <w:sz w:val="18"/>
                <w:szCs w:val="18"/>
                <w:lang w:eastAsia="tr-TR"/>
              </w:rPr>
            </w:pPr>
            <w:r w:rsidRPr="000173F8">
              <w:rPr>
                <w:rFonts w:ascii="Arial" w:eastAsia="Times New Roman" w:hAnsi="Arial" w:cs="Arial"/>
                <w:b/>
                <w:color w:val="FF0000"/>
                <w:sz w:val="18"/>
                <w:szCs w:val="18"/>
                <w:lang w:eastAsia="tr-TR"/>
              </w:rPr>
              <w:t>54 482</w:t>
            </w:r>
          </w:p>
        </w:tc>
        <w:tc>
          <w:tcPr>
            <w:tcW w:w="1188" w:type="dxa"/>
            <w:tcBorders>
              <w:top w:val="nil"/>
              <w:left w:val="nil"/>
              <w:bottom w:val="single" w:sz="4" w:space="0" w:color="auto"/>
              <w:right w:val="single" w:sz="4" w:space="0" w:color="auto"/>
            </w:tcBorders>
            <w:shd w:val="clear" w:color="000000" w:fill="D9D9D9"/>
            <w:vAlign w:val="center"/>
            <w:hideMark/>
          </w:tcPr>
          <w:p w:rsidR="00874BA3" w:rsidRPr="000173F8" w:rsidRDefault="00874BA3" w:rsidP="00BA67CB">
            <w:pPr>
              <w:spacing w:after="0" w:line="240" w:lineRule="auto"/>
              <w:jc w:val="right"/>
              <w:rPr>
                <w:rFonts w:ascii="Arial" w:eastAsia="Times New Roman" w:hAnsi="Arial" w:cs="Arial"/>
                <w:b/>
                <w:color w:val="FF0000"/>
                <w:sz w:val="18"/>
                <w:szCs w:val="18"/>
                <w:lang w:eastAsia="tr-TR"/>
              </w:rPr>
            </w:pPr>
            <w:r w:rsidRPr="000173F8">
              <w:rPr>
                <w:rFonts w:ascii="Arial" w:eastAsia="Times New Roman" w:hAnsi="Arial" w:cs="Arial"/>
                <w:b/>
                <w:color w:val="FF0000"/>
                <w:sz w:val="18"/>
                <w:szCs w:val="18"/>
                <w:lang w:eastAsia="tr-TR"/>
              </w:rPr>
              <w:t>33 937</w:t>
            </w:r>
          </w:p>
        </w:tc>
        <w:tc>
          <w:tcPr>
            <w:tcW w:w="1227" w:type="dxa"/>
            <w:tcBorders>
              <w:top w:val="nil"/>
              <w:left w:val="nil"/>
              <w:bottom w:val="single" w:sz="4" w:space="0" w:color="auto"/>
              <w:right w:val="single" w:sz="4" w:space="0" w:color="auto"/>
            </w:tcBorders>
            <w:shd w:val="clear" w:color="000000" w:fill="D9D9D9"/>
            <w:vAlign w:val="center"/>
            <w:hideMark/>
          </w:tcPr>
          <w:p w:rsidR="00874BA3" w:rsidRPr="000173F8" w:rsidRDefault="00874BA3" w:rsidP="00BA67CB">
            <w:pPr>
              <w:spacing w:after="0" w:line="240" w:lineRule="auto"/>
              <w:jc w:val="right"/>
              <w:rPr>
                <w:rFonts w:ascii="Arial" w:eastAsia="Times New Roman" w:hAnsi="Arial" w:cs="Arial"/>
                <w:b/>
                <w:color w:val="FF0000"/>
                <w:sz w:val="18"/>
                <w:szCs w:val="18"/>
                <w:lang w:eastAsia="tr-TR"/>
              </w:rPr>
            </w:pPr>
            <w:r w:rsidRPr="000173F8">
              <w:rPr>
                <w:rFonts w:ascii="Arial" w:eastAsia="Times New Roman" w:hAnsi="Arial" w:cs="Arial"/>
                <w:b/>
                <w:color w:val="FF0000"/>
                <w:sz w:val="18"/>
                <w:szCs w:val="18"/>
                <w:lang w:eastAsia="tr-TR"/>
              </w:rPr>
              <w:t>20 545</w:t>
            </w:r>
          </w:p>
        </w:tc>
        <w:tc>
          <w:tcPr>
            <w:tcW w:w="1499" w:type="dxa"/>
            <w:tcBorders>
              <w:top w:val="nil"/>
              <w:left w:val="nil"/>
              <w:bottom w:val="single" w:sz="4" w:space="0" w:color="auto"/>
              <w:right w:val="single" w:sz="4" w:space="0" w:color="auto"/>
            </w:tcBorders>
            <w:shd w:val="clear" w:color="000000" w:fill="D9D9D9"/>
            <w:noWrap/>
            <w:vAlign w:val="center"/>
            <w:hideMark/>
          </w:tcPr>
          <w:p w:rsidR="00874BA3" w:rsidRPr="000173F8" w:rsidRDefault="00874BA3" w:rsidP="00BA67CB">
            <w:pPr>
              <w:spacing w:after="0" w:line="240" w:lineRule="auto"/>
              <w:jc w:val="right"/>
              <w:rPr>
                <w:rFonts w:ascii="Arial" w:eastAsia="Times New Roman" w:hAnsi="Arial" w:cs="Arial"/>
                <w:b/>
                <w:color w:val="FF0000"/>
                <w:sz w:val="18"/>
                <w:szCs w:val="18"/>
                <w:lang w:eastAsia="tr-TR"/>
              </w:rPr>
            </w:pPr>
            <w:r w:rsidRPr="000173F8">
              <w:rPr>
                <w:rFonts w:ascii="Arial" w:eastAsia="Times New Roman" w:hAnsi="Arial" w:cs="Arial"/>
                <w:b/>
                <w:color w:val="FF0000"/>
                <w:sz w:val="18"/>
                <w:szCs w:val="18"/>
                <w:lang w:eastAsia="tr-TR"/>
              </w:rPr>
              <w:t>22,1*</w:t>
            </w:r>
          </w:p>
        </w:tc>
      </w:tr>
    </w:tbl>
    <w:p w:rsidR="001A7F0B" w:rsidRPr="00731B99" w:rsidRDefault="001A7F0B" w:rsidP="00731B99">
      <w:pPr>
        <w:spacing w:after="0" w:line="240" w:lineRule="auto"/>
        <w:rPr>
          <w:rFonts w:ascii="Arial" w:eastAsia="Times New Roman" w:hAnsi="Arial" w:cs="Arial"/>
          <w:b/>
          <w:bCs/>
          <w:sz w:val="16"/>
          <w:szCs w:val="16"/>
          <w:lang w:eastAsia="tr-TR"/>
        </w:rPr>
      </w:pPr>
      <w:r w:rsidRPr="00731B99">
        <w:rPr>
          <w:rFonts w:ascii="Arial" w:eastAsia="Times New Roman" w:hAnsi="Arial" w:cs="Arial"/>
          <w:b/>
          <w:bCs/>
          <w:sz w:val="16"/>
          <w:szCs w:val="16"/>
          <w:lang w:eastAsia="tr-TR"/>
        </w:rPr>
        <w:t>Kaynak: Adrese Dayalı Nüfus Kayıt Sistemi sonuçları, 2008-2015</w:t>
      </w:r>
    </w:p>
    <w:p w:rsidR="001A7F0B" w:rsidRPr="00731B99" w:rsidRDefault="001A7F0B" w:rsidP="00731B99">
      <w:pPr>
        <w:spacing w:after="0" w:line="240" w:lineRule="auto"/>
        <w:rPr>
          <w:rFonts w:ascii="Arial" w:eastAsia="Times New Roman" w:hAnsi="Arial" w:cs="Arial"/>
          <w:b/>
          <w:bCs/>
          <w:sz w:val="16"/>
          <w:szCs w:val="16"/>
          <w:lang w:eastAsia="tr-TR"/>
        </w:rPr>
      </w:pPr>
      <w:r w:rsidRPr="00731B99">
        <w:rPr>
          <w:rFonts w:ascii="Arial" w:eastAsia="Times New Roman" w:hAnsi="Arial" w:cs="Arial"/>
          <w:b/>
          <w:bCs/>
          <w:sz w:val="16"/>
          <w:szCs w:val="16"/>
          <w:lang w:eastAsia="tr-TR"/>
        </w:rPr>
        <w:t>*Tekirdağ net göç hızında %22,1 ile birinci sırada yer almaktadır.</w:t>
      </w:r>
    </w:p>
    <w:p w:rsidR="00D56AD8" w:rsidRDefault="00D56AD8">
      <w:pPr>
        <w:rPr>
          <w:rFonts w:ascii="Arial" w:hAnsi="Arial" w:cs="Arial"/>
          <w:b/>
          <w:color w:val="FF0000"/>
          <w:sz w:val="24"/>
        </w:rPr>
      </w:pPr>
    </w:p>
    <w:p w:rsidR="00C40226" w:rsidRDefault="00C40226" w:rsidP="000A55E1">
      <w:pPr>
        <w:rPr>
          <w:rFonts w:ascii="Arial" w:hAnsi="Arial" w:cs="Arial"/>
          <w:b/>
          <w:color w:val="0070C0"/>
          <w:sz w:val="24"/>
        </w:rPr>
      </w:pPr>
    </w:p>
    <w:p w:rsidR="00C40226" w:rsidRDefault="00C40226" w:rsidP="000A55E1">
      <w:pPr>
        <w:rPr>
          <w:rFonts w:ascii="Arial" w:hAnsi="Arial" w:cs="Arial"/>
          <w:b/>
          <w:color w:val="0070C0"/>
          <w:sz w:val="24"/>
        </w:rPr>
      </w:pPr>
    </w:p>
    <w:p w:rsidR="00C40226" w:rsidRDefault="00C40226" w:rsidP="000A55E1">
      <w:pPr>
        <w:rPr>
          <w:rFonts w:ascii="Arial" w:hAnsi="Arial" w:cs="Arial"/>
          <w:b/>
          <w:color w:val="0070C0"/>
          <w:sz w:val="24"/>
        </w:rPr>
      </w:pPr>
    </w:p>
    <w:p w:rsidR="00C40226" w:rsidRDefault="00C40226" w:rsidP="000A55E1">
      <w:pPr>
        <w:rPr>
          <w:rFonts w:ascii="Arial" w:hAnsi="Arial" w:cs="Arial"/>
          <w:b/>
          <w:color w:val="0070C0"/>
          <w:sz w:val="24"/>
        </w:rPr>
      </w:pPr>
    </w:p>
    <w:p w:rsidR="00C40226" w:rsidRDefault="00C40226"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3E135D" w:rsidRDefault="003E135D" w:rsidP="000A55E1">
      <w:pPr>
        <w:rPr>
          <w:rFonts w:ascii="Arial" w:hAnsi="Arial" w:cs="Arial"/>
          <w:b/>
          <w:color w:val="0070C0"/>
          <w:sz w:val="24"/>
        </w:rPr>
      </w:pPr>
    </w:p>
    <w:p w:rsidR="00C40226" w:rsidRDefault="00C40226" w:rsidP="000A55E1">
      <w:pPr>
        <w:rPr>
          <w:rFonts w:ascii="Arial" w:hAnsi="Arial" w:cs="Arial"/>
          <w:b/>
          <w:color w:val="0070C0"/>
          <w:sz w:val="24"/>
        </w:rPr>
      </w:pPr>
    </w:p>
    <w:p w:rsidR="000A55E1" w:rsidRPr="0090240D" w:rsidRDefault="00C40226" w:rsidP="000A55E1">
      <w:pPr>
        <w:rPr>
          <w:rFonts w:ascii="Arial" w:hAnsi="Arial" w:cs="Arial"/>
          <w:b/>
          <w:color w:val="0070C0"/>
          <w:sz w:val="24"/>
        </w:rPr>
      </w:pPr>
      <w:r w:rsidRPr="0090240D">
        <w:rPr>
          <w:rFonts w:ascii="Arial" w:hAnsi="Arial" w:cs="Arial"/>
          <w:b/>
          <w:color w:val="0070C0"/>
          <w:sz w:val="24"/>
        </w:rPr>
        <w:t>5.</w:t>
      </w:r>
      <w:r w:rsidR="000A55E1" w:rsidRPr="0090240D">
        <w:rPr>
          <w:rFonts w:ascii="Arial" w:hAnsi="Arial" w:cs="Arial"/>
          <w:b/>
          <w:color w:val="0070C0"/>
          <w:sz w:val="24"/>
        </w:rPr>
        <w:t>SOSYAL EKONOMİK VERİLER; YAŞAM ENDEKSİ</w:t>
      </w:r>
    </w:p>
    <w:p w:rsidR="000A55E1" w:rsidRPr="001E75A6" w:rsidRDefault="00C40226">
      <w:pPr>
        <w:rPr>
          <w:rFonts w:ascii="Arial" w:hAnsi="Arial" w:cs="Arial"/>
          <w:b/>
          <w:color w:val="FF0000"/>
          <w:sz w:val="24"/>
        </w:rPr>
      </w:pPr>
      <w:r w:rsidRPr="001E75A6">
        <w:rPr>
          <w:rFonts w:ascii="Arial" w:hAnsi="Arial" w:cs="Arial"/>
          <w:b/>
          <w:color w:val="FF0000"/>
          <w:sz w:val="24"/>
        </w:rPr>
        <w:t>5.1.</w:t>
      </w:r>
      <w:r w:rsidR="000A55E1" w:rsidRPr="001E75A6">
        <w:rPr>
          <w:rFonts w:ascii="Arial" w:hAnsi="Arial" w:cs="Arial"/>
          <w:b/>
          <w:color w:val="FF0000"/>
          <w:sz w:val="24"/>
        </w:rPr>
        <w:t>İLLERDE YAŞAM ENDEKSİ İL SIRALAMALARI, 2015</w:t>
      </w:r>
    </w:p>
    <w:tbl>
      <w:tblPr>
        <w:tblW w:w="10060" w:type="dxa"/>
        <w:tblLayout w:type="fixed"/>
        <w:tblCellMar>
          <w:left w:w="70" w:type="dxa"/>
          <w:right w:w="70" w:type="dxa"/>
        </w:tblCellMar>
        <w:tblLook w:val="04A0" w:firstRow="1" w:lastRow="0" w:firstColumn="1" w:lastColumn="0" w:noHBand="0" w:noVBand="1"/>
      </w:tblPr>
      <w:tblGrid>
        <w:gridCol w:w="1081"/>
        <w:gridCol w:w="757"/>
        <w:gridCol w:w="709"/>
        <w:gridCol w:w="709"/>
        <w:gridCol w:w="708"/>
        <w:gridCol w:w="709"/>
        <w:gridCol w:w="709"/>
        <w:gridCol w:w="671"/>
        <w:gridCol w:w="746"/>
        <w:gridCol w:w="709"/>
        <w:gridCol w:w="851"/>
        <w:gridCol w:w="708"/>
        <w:gridCol w:w="993"/>
      </w:tblGrid>
      <w:tr w:rsidR="000A55E1" w:rsidRPr="000A55E1" w:rsidTr="000A55E1">
        <w:trPr>
          <w:trHeight w:val="1141"/>
        </w:trPr>
        <w:tc>
          <w:tcPr>
            <w:tcW w:w="10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İl</w:t>
            </w:r>
          </w:p>
        </w:tc>
        <w:tc>
          <w:tcPr>
            <w:tcW w:w="757"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Genel Endeks Sıralama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Konut Endeks Sıralama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Çalışma hayatı Endeks Sıralama</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Gelir ve servet Endeks Sıralama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Sağlık Endeks Sıralama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Eğitim Endeks Sıralama</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Çevre Endeks Sıralama</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Güvenlik Endeks Sıralama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Sivil katılım Endeks Sıralama</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Altyapı hizmetlerine erişim Endeks Sıralama</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A55E1" w:rsidRPr="001E75A6"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Sosyal yaşam Endeks Sıralama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A55E1" w:rsidRPr="000A55E1" w:rsidRDefault="000A55E1" w:rsidP="000A55E1">
            <w:pPr>
              <w:spacing w:after="0" w:line="240" w:lineRule="auto"/>
              <w:jc w:val="center"/>
              <w:rPr>
                <w:rFonts w:ascii="Arial" w:eastAsia="Times New Roman" w:hAnsi="Arial" w:cs="Arial"/>
                <w:b/>
                <w:bCs/>
                <w:sz w:val="12"/>
                <w:szCs w:val="12"/>
                <w:lang w:eastAsia="tr-TR"/>
              </w:rPr>
            </w:pPr>
            <w:r w:rsidRPr="001E75A6">
              <w:rPr>
                <w:rFonts w:ascii="Arial" w:eastAsia="Times New Roman" w:hAnsi="Arial" w:cs="Arial"/>
                <w:b/>
                <w:bCs/>
                <w:sz w:val="12"/>
                <w:szCs w:val="12"/>
                <w:lang w:eastAsia="tr-TR"/>
              </w:rPr>
              <w:t>Yaşam memnuniyeti Endeks Sıralama</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4"/>
                <w:szCs w:val="12"/>
                <w:lang w:eastAsia="tr-TR"/>
              </w:rPr>
              <w:t>Isparta</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13</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19</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20</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13</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46</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24</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13</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4"/>
                <w:szCs w:val="12"/>
                <w:lang w:eastAsia="tr-TR"/>
              </w:rPr>
              <w:t>Sakarya</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28</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33</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14</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38</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14</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26</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20</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15</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4"/>
                <w:szCs w:val="12"/>
                <w:lang w:eastAsia="tr-TR"/>
              </w:rPr>
              <w:t>Bolu</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26</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14</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18</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28</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59</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35</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14</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4"/>
                <w:szCs w:val="12"/>
                <w:lang w:eastAsia="tr-TR"/>
              </w:rPr>
              <w:t>Kütahya</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15</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16</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24</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20</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19</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39</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42</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5</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4"/>
                <w:szCs w:val="12"/>
                <w:lang w:eastAsia="tr-TR"/>
              </w:rPr>
              <w:t>İstanbul</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28</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33</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29</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56</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37</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73</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12</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50</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4"/>
                <w:szCs w:val="12"/>
                <w:lang w:eastAsia="tr-TR"/>
              </w:rPr>
              <w:t>Uşak</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13</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19</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30</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12</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27</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37</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40</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8</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4"/>
                <w:szCs w:val="12"/>
                <w:lang w:eastAsia="tr-TR"/>
              </w:rPr>
              <w:t>Balıkesir</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27</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24</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36</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33</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12</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9</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35</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36</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12</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14</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11</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4"/>
                <w:szCs w:val="12"/>
                <w:lang w:eastAsia="tr-TR"/>
              </w:rPr>
              <w:t>Artvin</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17</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8</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24</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5</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33</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8</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46</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26</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32</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4"/>
                <w:szCs w:val="12"/>
                <w:lang w:eastAsia="tr-TR"/>
              </w:rPr>
              <w:t>Kırıkkale</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22</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45</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7</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35</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33</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48</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18</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38</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9</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rPr>
                <w:rFonts w:ascii="Arial" w:eastAsia="Times New Roman" w:hAnsi="Arial" w:cs="Arial"/>
                <w:bCs/>
                <w:color w:val="000000"/>
                <w:sz w:val="14"/>
                <w:szCs w:val="12"/>
                <w:lang w:eastAsia="tr-TR"/>
              </w:rPr>
            </w:pPr>
            <w:r w:rsidRPr="000173F8">
              <w:rPr>
                <w:rFonts w:ascii="Arial" w:eastAsia="Times New Roman" w:hAnsi="Arial" w:cs="Arial"/>
                <w:bCs/>
                <w:color w:val="000000"/>
                <w:sz w:val="12"/>
                <w:szCs w:val="12"/>
                <w:lang w:eastAsia="tr-TR"/>
              </w:rPr>
              <w:t>Afyonkarahisar</w:t>
            </w:r>
          </w:p>
        </w:tc>
        <w:tc>
          <w:tcPr>
            <w:tcW w:w="757"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33</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15</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47</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13</w:t>
            </w:r>
          </w:p>
        </w:tc>
        <w:tc>
          <w:tcPr>
            <w:tcW w:w="709" w:type="dxa"/>
            <w:tcBorders>
              <w:top w:val="nil"/>
              <w:left w:val="nil"/>
              <w:bottom w:val="single" w:sz="4" w:space="0" w:color="auto"/>
              <w:right w:val="single" w:sz="4" w:space="0" w:color="auto"/>
            </w:tcBorders>
            <w:shd w:val="clear" w:color="000000" w:fill="FFFFFF"/>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48</w:t>
            </w:r>
          </w:p>
        </w:tc>
        <w:tc>
          <w:tcPr>
            <w:tcW w:w="67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49</w:t>
            </w:r>
          </w:p>
        </w:tc>
        <w:tc>
          <w:tcPr>
            <w:tcW w:w="746"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color w:val="000000"/>
                <w:sz w:val="14"/>
                <w:szCs w:val="12"/>
                <w:lang w:eastAsia="tr-TR"/>
              </w:rPr>
            </w:pPr>
            <w:r w:rsidRPr="000173F8">
              <w:rPr>
                <w:rFonts w:ascii="Arial" w:eastAsia="Times New Roman" w:hAnsi="Arial" w:cs="Arial"/>
                <w:color w:val="000000"/>
                <w:sz w:val="14"/>
                <w:szCs w:val="12"/>
                <w:lang w:eastAsia="tr-TR"/>
              </w:rPr>
              <w:t>24</w:t>
            </w:r>
          </w:p>
        </w:tc>
        <w:tc>
          <w:tcPr>
            <w:tcW w:w="851"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34</w:t>
            </w:r>
          </w:p>
        </w:tc>
        <w:tc>
          <w:tcPr>
            <w:tcW w:w="708"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11</w:t>
            </w:r>
          </w:p>
        </w:tc>
        <w:tc>
          <w:tcPr>
            <w:tcW w:w="993" w:type="dxa"/>
            <w:tcBorders>
              <w:top w:val="nil"/>
              <w:left w:val="nil"/>
              <w:bottom w:val="single" w:sz="4" w:space="0" w:color="auto"/>
              <w:right w:val="single" w:sz="4" w:space="0" w:color="auto"/>
            </w:tcBorders>
            <w:shd w:val="clear" w:color="000000" w:fill="FFFFFF"/>
            <w:noWrap/>
            <w:vAlign w:val="center"/>
            <w:hideMark/>
          </w:tcPr>
          <w:p w:rsidR="000A55E1" w:rsidRPr="000173F8" w:rsidRDefault="000A55E1" w:rsidP="000A55E1">
            <w:pPr>
              <w:spacing w:after="0" w:line="240" w:lineRule="auto"/>
              <w:jc w:val="center"/>
              <w:rPr>
                <w:rFonts w:ascii="Arial" w:eastAsia="Times New Roman" w:hAnsi="Arial" w:cs="Arial"/>
                <w:sz w:val="14"/>
                <w:szCs w:val="12"/>
                <w:lang w:eastAsia="tr-TR"/>
              </w:rPr>
            </w:pPr>
            <w:r w:rsidRPr="000173F8">
              <w:rPr>
                <w:rFonts w:ascii="Arial" w:eastAsia="Times New Roman" w:hAnsi="Arial" w:cs="Arial"/>
                <w:sz w:val="14"/>
                <w:szCs w:val="12"/>
                <w:lang w:eastAsia="tr-TR"/>
              </w:rPr>
              <w:t>2</w:t>
            </w:r>
          </w:p>
        </w:tc>
      </w:tr>
      <w:tr w:rsidR="000A55E1" w:rsidRPr="000A55E1" w:rsidTr="000A55E1">
        <w:trPr>
          <w:trHeight w:val="292"/>
        </w:trPr>
        <w:tc>
          <w:tcPr>
            <w:tcW w:w="108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rPr>
                <w:rFonts w:ascii="Arial" w:eastAsia="Times New Roman" w:hAnsi="Arial" w:cs="Arial"/>
                <w:b/>
                <w:bCs/>
                <w:color w:val="FF0000"/>
                <w:sz w:val="14"/>
                <w:szCs w:val="12"/>
                <w:lang w:eastAsia="tr-TR"/>
              </w:rPr>
            </w:pPr>
            <w:r w:rsidRPr="000173F8">
              <w:rPr>
                <w:rFonts w:ascii="Arial" w:eastAsia="Times New Roman" w:hAnsi="Arial" w:cs="Arial"/>
                <w:b/>
                <w:bCs/>
                <w:color w:val="FF0000"/>
                <w:sz w:val="14"/>
                <w:szCs w:val="12"/>
                <w:lang w:eastAsia="tr-TR"/>
              </w:rPr>
              <w:t>Tekirdağ</w:t>
            </w:r>
          </w:p>
        </w:tc>
        <w:tc>
          <w:tcPr>
            <w:tcW w:w="757"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30</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22</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5</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53</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46</w:t>
            </w:r>
          </w:p>
        </w:tc>
        <w:tc>
          <w:tcPr>
            <w:tcW w:w="671"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24</w:t>
            </w:r>
          </w:p>
        </w:tc>
        <w:tc>
          <w:tcPr>
            <w:tcW w:w="746"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55</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35</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17</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20</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0A55E1" w:rsidRPr="000173F8" w:rsidRDefault="000A55E1" w:rsidP="000A55E1">
            <w:pPr>
              <w:spacing w:after="0" w:line="240" w:lineRule="auto"/>
              <w:jc w:val="center"/>
              <w:rPr>
                <w:rFonts w:ascii="Arial" w:eastAsia="Times New Roman" w:hAnsi="Arial" w:cs="Arial"/>
                <w:b/>
                <w:color w:val="FF0000"/>
                <w:sz w:val="14"/>
                <w:szCs w:val="12"/>
                <w:lang w:eastAsia="tr-TR"/>
              </w:rPr>
            </w:pPr>
            <w:r w:rsidRPr="000173F8">
              <w:rPr>
                <w:rFonts w:ascii="Arial" w:eastAsia="Times New Roman" w:hAnsi="Arial" w:cs="Arial"/>
                <w:b/>
                <w:color w:val="FF0000"/>
                <w:sz w:val="14"/>
                <w:szCs w:val="12"/>
                <w:lang w:eastAsia="tr-TR"/>
              </w:rPr>
              <w:t>61</w:t>
            </w:r>
          </w:p>
        </w:tc>
      </w:tr>
    </w:tbl>
    <w:p w:rsidR="00F30CB1" w:rsidRPr="00A857F9" w:rsidRDefault="00A857F9">
      <w:pPr>
        <w:rPr>
          <w:rFonts w:ascii="Arial" w:hAnsi="Arial" w:cs="Arial"/>
          <w:b/>
          <w:sz w:val="16"/>
          <w:szCs w:val="16"/>
        </w:rPr>
      </w:pPr>
      <w:r w:rsidRPr="00A857F9">
        <w:rPr>
          <w:rFonts w:ascii="Arial" w:hAnsi="Arial" w:cs="Arial"/>
          <w:b/>
          <w:sz w:val="16"/>
          <w:szCs w:val="16"/>
        </w:rPr>
        <w:t>Kaynak: TÜİK</w:t>
      </w:r>
    </w:p>
    <w:p w:rsidR="00731B99" w:rsidRPr="00F30CB1" w:rsidRDefault="00F30CB1">
      <w:pPr>
        <w:rPr>
          <w:rFonts w:ascii="Arial" w:hAnsi="Arial" w:cs="Arial"/>
          <w:color w:val="000000" w:themeColor="text1"/>
          <w:sz w:val="20"/>
        </w:rPr>
      </w:pPr>
      <w:r w:rsidRPr="00F30CB1">
        <w:rPr>
          <w:rFonts w:ascii="Arial" w:hAnsi="Arial" w:cs="Arial"/>
          <w:b/>
          <w:color w:val="FF0000"/>
          <w:sz w:val="20"/>
        </w:rPr>
        <w:t>AÇIKLAMLAR:</w:t>
      </w:r>
      <w:r w:rsidRPr="00F30CB1">
        <w:rPr>
          <w:rFonts w:ascii="Arial" w:hAnsi="Arial" w:cs="Arial"/>
          <w:b/>
          <w:color w:val="0070C0"/>
          <w:sz w:val="20"/>
        </w:rPr>
        <w:t xml:space="preserve"> </w:t>
      </w:r>
      <w:r w:rsidRPr="00F30CB1">
        <w:rPr>
          <w:rFonts w:ascii="Arial" w:hAnsi="Arial" w:cs="Arial"/>
          <w:color w:val="000000" w:themeColor="text1"/>
          <w:sz w:val="20"/>
        </w:rPr>
        <w:t>Yaşam endeksi bireylerin ve hane halklarının yaşamını objektif ve subjektif göstergeler kullanarak yaşam boyutları ayrımında il düzeyinde ölçmeye, karşılaştırmaya ve zaman içinde izlemeye yönelik bir endeks çalışmasıdır. Çalışmanın amacı, ildeki yaşamın tüm boyutları ile izlenmesine ve iyileştirilmesine altlık oluşturacak bir gösterge sistemi geliştirmektir.</w:t>
      </w:r>
    </w:p>
    <w:p w:rsidR="006048A0" w:rsidRDefault="006048A0">
      <w:pPr>
        <w:rPr>
          <w:rFonts w:ascii="Arial" w:hAnsi="Arial" w:cs="Arial"/>
          <w:b/>
          <w:color w:val="0070C0"/>
          <w:sz w:val="24"/>
        </w:rPr>
      </w:pPr>
    </w:p>
    <w:p w:rsidR="006048A0" w:rsidRDefault="006048A0">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C40226" w:rsidRDefault="00C40226">
      <w:pPr>
        <w:rPr>
          <w:rFonts w:ascii="Arial" w:hAnsi="Arial" w:cs="Arial"/>
          <w:b/>
          <w:color w:val="0070C0"/>
          <w:sz w:val="24"/>
        </w:rPr>
      </w:pPr>
    </w:p>
    <w:p w:rsidR="00211B73" w:rsidRPr="0090240D" w:rsidRDefault="00C40226">
      <w:pPr>
        <w:rPr>
          <w:rFonts w:ascii="Arial" w:hAnsi="Arial" w:cs="Arial"/>
          <w:b/>
          <w:color w:val="FF0000"/>
          <w:sz w:val="24"/>
        </w:rPr>
      </w:pPr>
      <w:r w:rsidRPr="0090240D">
        <w:rPr>
          <w:rFonts w:ascii="Arial" w:hAnsi="Arial" w:cs="Arial"/>
          <w:b/>
          <w:color w:val="0070C0"/>
          <w:sz w:val="24"/>
        </w:rPr>
        <w:t>6.</w:t>
      </w:r>
      <w:r w:rsidR="00211B73" w:rsidRPr="0090240D">
        <w:rPr>
          <w:rFonts w:ascii="Arial" w:hAnsi="Arial" w:cs="Arial"/>
          <w:b/>
          <w:color w:val="0070C0"/>
          <w:sz w:val="24"/>
        </w:rPr>
        <w:t>BEŞERİ EKONOMİK VERİLER; İSTİHDAM</w:t>
      </w:r>
    </w:p>
    <w:p w:rsidR="006048A0" w:rsidRPr="006048A0" w:rsidRDefault="00C40226">
      <w:pPr>
        <w:rPr>
          <w:rFonts w:ascii="Arial" w:hAnsi="Arial" w:cs="Arial"/>
          <w:b/>
          <w:color w:val="FF0000"/>
          <w:sz w:val="24"/>
        </w:rPr>
      </w:pPr>
      <w:r w:rsidRPr="0090240D">
        <w:rPr>
          <w:rFonts w:ascii="Arial" w:hAnsi="Arial" w:cs="Arial"/>
          <w:b/>
          <w:color w:val="FF0000"/>
          <w:sz w:val="24"/>
        </w:rPr>
        <w:t>6.1.</w:t>
      </w:r>
      <w:r w:rsidR="006048A0" w:rsidRPr="0090240D">
        <w:rPr>
          <w:rFonts w:ascii="Arial" w:hAnsi="Arial" w:cs="Arial"/>
          <w:b/>
          <w:color w:val="FF0000"/>
          <w:sz w:val="24"/>
        </w:rPr>
        <w:t>İLLER İTİBARİYLE İŞ BAŞVURULARI VE YERLEŞTİRMELER, MAYIS 2016</w:t>
      </w:r>
    </w:p>
    <w:tbl>
      <w:tblPr>
        <w:tblW w:w="8969" w:type="dxa"/>
        <w:tblCellMar>
          <w:left w:w="70" w:type="dxa"/>
          <w:right w:w="70" w:type="dxa"/>
        </w:tblCellMar>
        <w:tblLook w:val="04A0" w:firstRow="1" w:lastRow="0" w:firstColumn="1" w:lastColumn="0" w:noHBand="0" w:noVBand="1"/>
      </w:tblPr>
      <w:tblGrid>
        <w:gridCol w:w="1929"/>
        <w:gridCol w:w="1227"/>
        <w:gridCol w:w="1241"/>
        <w:gridCol w:w="1052"/>
        <w:gridCol w:w="1227"/>
        <w:gridCol w:w="1241"/>
        <w:gridCol w:w="1052"/>
      </w:tblGrid>
      <w:tr w:rsidR="001B5BF6" w:rsidRPr="006048A0" w:rsidTr="0028223E">
        <w:trPr>
          <w:trHeight w:val="70"/>
        </w:trPr>
        <w:tc>
          <w:tcPr>
            <w:tcW w:w="1929" w:type="dxa"/>
            <w:vMerge w:val="restart"/>
            <w:tcBorders>
              <w:top w:val="single" w:sz="4" w:space="0" w:color="auto"/>
              <w:left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b/>
                <w:bCs/>
                <w:i/>
                <w:iCs/>
                <w:sz w:val="16"/>
                <w:szCs w:val="16"/>
                <w:lang w:eastAsia="tr-TR"/>
              </w:rPr>
            </w:pPr>
          </w:p>
        </w:tc>
        <w:tc>
          <w:tcPr>
            <w:tcW w:w="3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92598" w:rsidRDefault="00392598" w:rsidP="001B5BF6">
            <w:pPr>
              <w:spacing w:after="0" w:line="240" w:lineRule="auto"/>
              <w:jc w:val="center"/>
              <w:rPr>
                <w:rFonts w:ascii="Arial TUR" w:eastAsia="Times New Roman" w:hAnsi="Arial TUR" w:cs="Times New Roman"/>
                <w:b/>
                <w:bCs/>
                <w:sz w:val="16"/>
                <w:szCs w:val="16"/>
                <w:lang w:eastAsia="tr-TR"/>
              </w:rPr>
            </w:pPr>
          </w:p>
          <w:p w:rsidR="00392598" w:rsidRPr="006048A0" w:rsidRDefault="001B5BF6" w:rsidP="00392598">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Başvurular</w:t>
            </w:r>
          </w:p>
        </w:tc>
        <w:tc>
          <w:tcPr>
            <w:tcW w:w="3520" w:type="dxa"/>
            <w:gridSpan w:val="3"/>
            <w:tcBorders>
              <w:top w:val="single" w:sz="4" w:space="0" w:color="auto"/>
              <w:left w:val="nil"/>
              <w:bottom w:val="single" w:sz="4" w:space="0" w:color="auto"/>
              <w:right w:val="single" w:sz="4" w:space="0" w:color="auto"/>
            </w:tcBorders>
            <w:shd w:val="clear" w:color="auto" w:fill="auto"/>
            <w:noWrap/>
            <w:vAlign w:val="center"/>
          </w:tcPr>
          <w:p w:rsidR="00392598" w:rsidRDefault="00392598" w:rsidP="001B5BF6">
            <w:pPr>
              <w:spacing w:after="0" w:line="240" w:lineRule="auto"/>
              <w:jc w:val="center"/>
              <w:rPr>
                <w:rFonts w:ascii="Arial TUR" w:eastAsia="Times New Roman" w:hAnsi="Arial TUR" w:cs="Times New Roman"/>
                <w:b/>
                <w:bCs/>
                <w:sz w:val="16"/>
                <w:szCs w:val="16"/>
                <w:lang w:eastAsia="tr-TR"/>
              </w:rPr>
            </w:pPr>
          </w:p>
          <w:p w:rsidR="001B5BF6" w:rsidRPr="006048A0" w:rsidRDefault="001B5BF6" w:rsidP="001B5BF6">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İşe Yerleştirme</w:t>
            </w:r>
          </w:p>
        </w:tc>
      </w:tr>
      <w:tr w:rsidR="001B5BF6" w:rsidRPr="006048A0" w:rsidTr="0028223E">
        <w:trPr>
          <w:trHeight w:val="171"/>
        </w:trPr>
        <w:tc>
          <w:tcPr>
            <w:tcW w:w="1929" w:type="dxa"/>
            <w:vMerge/>
            <w:tcBorders>
              <w:left w:val="single" w:sz="4" w:space="0" w:color="auto"/>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rPr>
                <w:rFonts w:ascii="Arial TUR" w:eastAsia="Times New Roman" w:hAnsi="Arial TUR" w:cs="Times New Roman"/>
                <w:b/>
                <w:bCs/>
                <w:i/>
                <w:iCs/>
                <w:sz w:val="16"/>
                <w:szCs w:val="16"/>
                <w:lang w:eastAsia="tr-TR"/>
              </w:rPr>
            </w:pP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Nisan 2016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Mayıs 2016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 xml:space="preserve">Değişim </w:t>
            </w:r>
            <w:r w:rsidRPr="006048A0">
              <w:rPr>
                <w:rFonts w:ascii="Arial TUR" w:eastAsia="Times New Roman" w:hAnsi="Arial TUR" w:cs="Times New Roman"/>
                <w:b/>
                <w:bCs/>
                <w:sz w:val="16"/>
                <w:szCs w:val="16"/>
                <w:lang w:eastAsia="tr-TR"/>
              </w:rPr>
              <w:br/>
              <w:t>Oranı (%)</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Nisan 2016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Mayıs 2016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 xml:space="preserve">Değişim </w:t>
            </w:r>
            <w:r w:rsidRPr="006048A0">
              <w:rPr>
                <w:rFonts w:ascii="Arial TUR" w:eastAsia="Times New Roman" w:hAnsi="Arial TUR" w:cs="Times New Roman"/>
                <w:b/>
                <w:bCs/>
                <w:sz w:val="16"/>
                <w:szCs w:val="16"/>
                <w:lang w:eastAsia="tr-TR"/>
              </w:rPr>
              <w:br/>
              <w:t>Oranı</w:t>
            </w:r>
            <w:r>
              <w:rPr>
                <w:rFonts w:ascii="Arial TUR" w:eastAsia="Times New Roman" w:hAnsi="Arial TUR" w:cs="Times New Roman"/>
                <w:b/>
                <w:bCs/>
                <w:sz w:val="16"/>
                <w:szCs w:val="16"/>
                <w:lang w:eastAsia="tr-TR"/>
              </w:rPr>
              <w:t xml:space="preserve"> </w:t>
            </w:r>
            <w:r w:rsidRPr="006048A0">
              <w:rPr>
                <w:rFonts w:ascii="Arial TUR" w:eastAsia="Times New Roman" w:hAnsi="Arial TUR" w:cs="Times New Roman"/>
                <w:b/>
                <w:bCs/>
                <w:sz w:val="16"/>
                <w:szCs w:val="16"/>
                <w:lang w:eastAsia="tr-TR"/>
              </w:rPr>
              <w:t>(%)</w:t>
            </w:r>
          </w:p>
        </w:tc>
      </w:tr>
      <w:tr w:rsidR="001B5BF6" w:rsidRPr="006048A0" w:rsidTr="006048A0">
        <w:trPr>
          <w:trHeight w:val="101"/>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TOPLAM</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256.709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240.255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-6,41</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86.559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49.192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-43,17</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ADANA</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8.111</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6.965</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-14,13</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2.243</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530</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-76,37</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ADIYAMAN</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1.843</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1.866</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1,25</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472</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292</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-38,14</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AFYONKARAHİSAR</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2.038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1.771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-13,10</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1.376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842,47</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AĞRI</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936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770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-17,74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263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286,76</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AKSARAY</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973</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936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-3,80</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48,11</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AMASYA</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990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952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-3,84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-15,94</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ANKARA</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15.227</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16.202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6,40</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8.051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3.207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-60,17</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ANTALYA</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10.364</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9.937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-4,12</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2.908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511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-82,43</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ARDAHAN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253</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490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93,68</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-66,67</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ARTVİN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832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430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-48,32</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239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368,63</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AYDIN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3.580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3.432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-4,13</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2.499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1.027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-58,90</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BALIKESİR</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3.790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2.922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-22,90</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832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906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8,89</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BARTIN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668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748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11,98</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175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76,77</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BATMAN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1.419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2.253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58,77</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218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202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-7,34</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BAYBURT</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361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-19,94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-9,02</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BİLECİK</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728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780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7,14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95</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13,68</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BİNGÖL</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1.085</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929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-14,38</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-10,11</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BİTLİS</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934</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2.497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167,34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565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94,83</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BOLU</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1.187</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993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-16,34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571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203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-64,45</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BURDUR</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971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704</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-27,50</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551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-78,40</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BURSA</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9.430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10.276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8,97</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2.375</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3.113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31,07</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ÇANAKKALE</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2.334</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1.518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-34,96</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476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-67,23</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ÇANKIRI</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539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438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-18,74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535</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-72,90</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ÇORUM</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1.887</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1.527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-19,08</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334</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333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-0,30</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DENİZLİ</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3.287</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2.877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-12,47</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1.542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1.065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-30,93</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DİYARBAKIR</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5.161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6.269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21,47</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465</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434</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-6,67</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DÜZCE</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1.401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1.307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-6,71</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253</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371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46,64</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EDİRNE</w:t>
            </w:r>
          </w:p>
        </w:tc>
        <w:tc>
          <w:tcPr>
            <w:tcW w:w="1227"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1.026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1.527</w:t>
            </w:r>
          </w:p>
        </w:tc>
        <w:tc>
          <w:tcPr>
            <w:tcW w:w="1052"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48,83</w:t>
            </w:r>
          </w:p>
        </w:tc>
        <w:tc>
          <w:tcPr>
            <w:tcW w:w="1227"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488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333</w:t>
            </w:r>
          </w:p>
        </w:tc>
        <w:tc>
          <w:tcPr>
            <w:tcW w:w="1052"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-31,76</w:t>
            </w:r>
          </w:p>
        </w:tc>
      </w:tr>
      <w:tr w:rsidR="001B5BF6" w:rsidRPr="006048A0" w:rsidTr="006048A0">
        <w:trPr>
          <w:trHeight w:val="89"/>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ELAZIĞ</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3.465</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1.760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-49,21</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1.444</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-86,70</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ERZİNCAN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768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781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1,69</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-65,28</w:t>
            </w:r>
          </w:p>
        </w:tc>
      </w:tr>
      <w:tr w:rsidR="001B5BF6" w:rsidRPr="006048A0" w:rsidTr="006048A0">
        <w:trPr>
          <w:trHeight w:val="15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ERZURUM</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1.969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1.837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-6,70</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672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-57,89</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ESKİŞEHİR</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3.505</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2.872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-18,06</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1.740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1.133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-34,89</w:t>
            </w:r>
          </w:p>
        </w:tc>
      </w:tr>
      <w:tr w:rsidR="001B5BF6" w:rsidRPr="006048A0" w:rsidTr="006048A0">
        <w:trPr>
          <w:trHeight w:val="184"/>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GAZİANTEP</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4.618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4.534</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-1,82</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1.449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896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-38,16</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GİRESUN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1.101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1.119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1,63</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124</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844</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580,65</w:t>
            </w:r>
          </w:p>
        </w:tc>
      </w:tr>
      <w:tr w:rsidR="001B5BF6" w:rsidRPr="006048A0" w:rsidTr="006048A0">
        <w:trPr>
          <w:trHeight w:val="77"/>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GÜMÜŞHANE</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461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268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-41,87</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-80,99</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HAKKARİ</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279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1.999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616,49</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216,67</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HATAY</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5.200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4.517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-13,13</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19,61</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IĞDIR</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392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465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18,62</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24</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33,33</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ISPARTA</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2.368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1.667</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-29,60</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861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1.073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24,62</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İSTANBUL</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44.423</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40.368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-9,13</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19.240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6.842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-64,44</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İZMİR</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14.752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13.791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-6,51</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4.993</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4.908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-1,70</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KAHRAMANMARAŞ</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5.438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3.043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-44,04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1.702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1.924</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13,04</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KARABÜK</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1.050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1.062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470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459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-2,34</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KARAMAN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1.384</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1.072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-22,54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-81,42</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KARS</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600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394</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-34,33</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115</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-6,09</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KASTAMONU</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1.077</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1.022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-5,11</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488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312</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-36,07</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KAYSERİ</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2.902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3.469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19,54</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848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670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-20,99</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KIRIKKALE</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1.137</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995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-12,49</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143</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-59,44</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KIRKLARELİ</w:t>
            </w:r>
          </w:p>
        </w:tc>
        <w:tc>
          <w:tcPr>
            <w:tcW w:w="1227"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1.206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879</w:t>
            </w:r>
          </w:p>
        </w:tc>
        <w:tc>
          <w:tcPr>
            <w:tcW w:w="1052"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-27,11</w:t>
            </w:r>
          </w:p>
        </w:tc>
        <w:tc>
          <w:tcPr>
            <w:tcW w:w="1227"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533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371</w:t>
            </w:r>
          </w:p>
        </w:tc>
        <w:tc>
          <w:tcPr>
            <w:tcW w:w="1052" w:type="dxa"/>
            <w:tcBorders>
              <w:top w:val="nil"/>
              <w:left w:val="nil"/>
              <w:bottom w:val="single" w:sz="4" w:space="0" w:color="auto"/>
              <w:right w:val="single" w:sz="4" w:space="0" w:color="auto"/>
            </w:tcBorders>
            <w:shd w:val="clear" w:color="auto" w:fill="D9D9D9" w:themeFill="background1" w:themeFillShade="D9"/>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-30,39</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KIRŞEHİR</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802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988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23,19</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312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546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75,00</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KİLİS</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588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1.140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93,88</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229</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-100,00</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KOCAELİ</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6.248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5.910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-5,41</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2.332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1.901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-18,48</w:t>
            </w:r>
          </w:p>
        </w:tc>
      </w:tr>
      <w:tr w:rsidR="001B5BF6" w:rsidRPr="006048A0" w:rsidTr="006048A0">
        <w:trPr>
          <w:trHeight w:val="126"/>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KONYA</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5.901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4.409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-25,28</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2.015</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1.418</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-29,63</w:t>
            </w:r>
          </w:p>
        </w:tc>
      </w:tr>
      <w:tr w:rsidR="001B5BF6" w:rsidRPr="006048A0" w:rsidTr="006048A0">
        <w:trPr>
          <w:trHeight w:val="72"/>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KÜTAHYA</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1.858</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1.403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-24,49</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164</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253</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54,27</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MALATYA</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2.831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3.049</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7,70</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736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255</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-65,35</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MANİSA</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4.601</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4.606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0,11</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2.106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891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-57,69</w:t>
            </w:r>
          </w:p>
        </w:tc>
      </w:tr>
      <w:tr w:rsidR="001B5BF6"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MARDİN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2.013</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3.316</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64,73</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432</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-90,74</w:t>
            </w:r>
          </w:p>
        </w:tc>
      </w:tr>
      <w:tr w:rsidR="001B5BF6" w:rsidRPr="006048A0" w:rsidTr="001B5BF6">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1B5BF6" w:rsidRPr="006048A0" w:rsidRDefault="001B5BF6" w:rsidP="001B5BF6">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MERSİN</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5.740</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5.740</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0,00</w:t>
            </w:r>
          </w:p>
        </w:tc>
        <w:tc>
          <w:tcPr>
            <w:tcW w:w="1227"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2.186</w:t>
            </w:r>
          </w:p>
        </w:tc>
        <w:tc>
          <w:tcPr>
            <w:tcW w:w="1241"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491</w:t>
            </w:r>
          </w:p>
        </w:tc>
        <w:tc>
          <w:tcPr>
            <w:tcW w:w="1052" w:type="dxa"/>
            <w:tcBorders>
              <w:top w:val="nil"/>
              <w:left w:val="nil"/>
              <w:bottom w:val="single" w:sz="4" w:space="0" w:color="auto"/>
              <w:right w:val="single" w:sz="4" w:space="0" w:color="auto"/>
            </w:tcBorders>
            <w:shd w:val="clear" w:color="auto" w:fill="auto"/>
            <w:noWrap/>
            <w:vAlign w:val="center"/>
            <w:hideMark/>
          </w:tcPr>
          <w:p w:rsidR="001B5BF6" w:rsidRPr="006048A0" w:rsidRDefault="001B5BF6" w:rsidP="001B5BF6">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-77,54</w:t>
            </w:r>
          </w:p>
        </w:tc>
      </w:tr>
      <w:tr w:rsidR="00392598" w:rsidRPr="006048A0" w:rsidTr="001B5BF6">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NİĞDE</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1.239</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1.118</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-9,77</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166</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106</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-36,14</w:t>
            </w:r>
          </w:p>
        </w:tc>
      </w:tr>
      <w:tr w:rsidR="00392598" w:rsidRPr="006048A0" w:rsidTr="001B5BF6">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ORDU</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1.566</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1.754</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12,01</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675</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435</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-35,56</w:t>
            </w:r>
          </w:p>
        </w:tc>
      </w:tr>
      <w:tr w:rsidR="00392598" w:rsidRPr="006048A0" w:rsidTr="001B5BF6">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OSMANİYE</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1.958</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1.863</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-4,85</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449</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456</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1,56</w:t>
            </w:r>
          </w:p>
        </w:tc>
      </w:tr>
      <w:tr w:rsidR="00392598" w:rsidRPr="006048A0" w:rsidTr="001B5BF6">
        <w:trPr>
          <w:trHeight w:val="70"/>
        </w:trPr>
        <w:tc>
          <w:tcPr>
            <w:tcW w:w="1929" w:type="dxa"/>
            <w:vMerge w:val="restart"/>
            <w:tcBorders>
              <w:top w:val="single" w:sz="4" w:space="0" w:color="auto"/>
              <w:left w:val="single" w:sz="4" w:space="0" w:color="auto"/>
              <w:right w:val="single" w:sz="4" w:space="0" w:color="auto"/>
            </w:tcBorders>
            <w:shd w:val="clear" w:color="auto" w:fill="auto"/>
            <w:noWrap/>
            <w:vAlign w:val="bottom"/>
          </w:tcPr>
          <w:p w:rsidR="00392598" w:rsidRPr="006048A0" w:rsidRDefault="00392598" w:rsidP="00392598">
            <w:pPr>
              <w:spacing w:after="0" w:line="240" w:lineRule="auto"/>
              <w:rPr>
                <w:rFonts w:ascii="Arial TUR" w:eastAsia="Times New Roman" w:hAnsi="Arial TUR" w:cs="Times New Roman"/>
                <w:b/>
                <w:bCs/>
                <w:i/>
                <w:iCs/>
                <w:sz w:val="16"/>
                <w:szCs w:val="16"/>
                <w:lang w:eastAsia="tr-TR"/>
              </w:rPr>
            </w:pPr>
          </w:p>
        </w:tc>
        <w:tc>
          <w:tcPr>
            <w:tcW w:w="3520" w:type="dxa"/>
            <w:gridSpan w:val="3"/>
            <w:tcBorders>
              <w:top w:val="single" w:sz="4" w:space="0" w:color="auto"/>
              <w:left w:val="nil"/>
              <w:bottom w:val="single" w:sz="4" w:space="0" w:color="auto"/>
              <w:right w:val="single" w:sz="4" w:space="0" w:color="auto"/>
            </w:tcBorders>
            <w:shd w:val="clear" w:color="auto" w:fill="auto"/>
            <w:noWrap/>
            <w:vAlign w:val="center"/>
          </w:tcPr>
          <w:p w:rsidR="00392598" w:rsidRDefault="00392598" w:rsidP="00392598">
            <w:pPr>
              <w:spacing w:after="0" w:line="240" w:lineRule="auto"/>
              <w:jc w:val="center"/>
              <w:rPr>
                <w:rFonts w:ascii="Arial TUR" w:eastAsia="Times New Roman" w:hAnsi="Arial TUR" w:cs="Times New Roman"/>
                <w:b/>
                <w:bCs/>
                <w:sz w:val="16"/>
                <w:szCs w:val="16"/>
                <w:lang w:eastAsia="tr-TR"/>
              </w:rPr>
            </w:pPr>
          </w:p>
          <w:p w:rsidR="00392598" w:rsidRPr="006048A0" w:rsidRDefault="00392598" w:rsidP="00392598">
            <w:pPr>
              <w:spacing w:after="0" w:line="240" w:lineRule="auto"/>
              <w:jc w:val="center"/>
              <w:rPr>
                <w:rFonts w:ascii="Arial TUR" w:eastAsia="Times New Roman" w:hAnsi="Arial TUR" w:cs="Times New Roman"/>
                <w:sz w:val="16"/>
                <w:szCs w:val="16"/>
                <w:lang w:eastAsia="tr-TR"/>
              </w:rPr>
            </w:pPr>
            <w:r w:rsidRPr="006048A0">
              <w:rPr>
                <w:rFonts w:ascii="Arial TUR" w:eastAsia="Times New Roman" w:hAnsi="Arial TUR" w:cs="Times New Roman"/>
                <w:b/>
                <w:bCs/>
                <w:sz w:val="16"/>
                <w:szCs w:val="16"/>
                <w:lang w:eastAsia="tr-TR"/>
              </w:rPr>
              <w:t>Başvurular</w:t>
            </w:r>
          </w:p>
        </w:tc>
        <w:tc>
          <w:tcPr>
            <w:tcW w:w="3520" w:type="dxa"/>
            <w:gridSpan w:val="3"/>
            <w:tcBorders>
              <w:top w:val="single" w:sz="4" w:space="0" w:color="auto"/>
              <w:left w:val="nil"/>
              <w:bottom w:val="single" w:sz="4" w:space="0" w:color="auto"/>
              <w:right w:val="single" w:sz="4" w:space="0" w:color="auto"/>
            </w:tcBorders>
            <w:shd w:val="clear" w:color="auto" w:fill="auto"/>
            <w:noWrap/>
            <w:vAlign w:val="center"/>
          </w:tcPr>
          <w:p w:rsidR="00392598" w:rsidRDefault="00392598" w:rsidP="00392598">
            <w:pPr>
              <w:spacing w:after="0" w:line="240" w:lineRule="auto"/>
              <w:jc w:val="center"/>
              <w:rPr>
                <w:rFonts w:ascii="Arial TUR" w:eastAsia="Times New Roman" w:hAnsi="Arial TUR" w:cs="Times New Roman"/>
                <w:b/>
                <w:bCs/>
                <w:sz w:val="16"/>
                <w:szCs w:val="16"/>
                <w:lang w:eastAsia="tr-TR"/>
              </w:rPr>
            </w:pPr>
          </w:p>
          <w:p w:rsidR="00392598" w:rsidRPr="006048A0" w:rsidRDefault="00392598" w:rsidP="00392598">
            <w:pPr>
              <w:spacing w:after="0" w:line="240" w:lineRule="auto"/>
              <w:jc w:val="center"/>
              <w:rPr>
                <w:rFonts w:ascii="Arial TUR" w:eastAsia="Times New Roman" w:hAnsi="Arial TUR" w:cs="Times New Roman"/>
                <w:sz w:val="16"/>
                <w:szCs w:val="16"/>
                <w:lang w:eastAsia="tr-TR"/>
              </w:rPr>
            </w:pPr>
            <w:r w:rsidRPr="006048A0">
              <w:rPr>
                <w:rFonts w:ascii="Arial TUR" w:eastAsia="Times New Roman" w:hAnsi="Arial TUR" w:cs="Times New Roman"/>
                <w:b/>
                <w:bCs/>
                <w:sz w:val="16"/>
                <w:szCs w:val="16"/>
                <w:lang w:eastAsia="tr-TR"/>
              </w:rPr>
              <w:t>İşe Yerleştirme</w:t>
            </w:r>
          </w:p>
        </w:tc>
      </w:tr>
      <w:tr w:rsidR="00392598" w:rsidRPr="006048A0" w:rsidTr="0028223E">
        <w:trPr>
          <w:trHeight w:val="70"/>
        </w:trPr>
        <w:tc>
          <w:tcPr>
            <w:tcW w:w="1929" w:type="dxa"/>
            <w:vMerge/>
            <w:tcBorders>
              <w:left w:val="single" w:sz="4" w:space="0" w:color="auto"/>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rPr>
                <w:rFonts w:ascii="Arial TUR" w:eastAsia="Times New Roman" w:hAnsi="Arial TUR" w:cs="Times New Roman"/>
                <w:b/>
                <w:bCs/>
                <w:i/>
                <w:iCs/>
                <w:sz w:val="16"/>
                <w:szCs w:val="16"/>
                <w:lang w:eastAsia="tr-TR"/>
              </w:rPr>
            </w:pP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Nisan 2016</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Mayıs 2016</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 xml:space="preserve">Değişim </w:t>
            </w:r>
            <w:r w:rsidRPr="006048A0">
              <w:rPr>
                <w:rFonts w:ascii="Arial TUR" w:eastAsia="Times New Roman" w:hAnsi="Arial TUR" w:cs="Times New Roman"/>
                <w:b/>
                <w:bCs/>
                <w:sz w:val="16"/>
                <w:szCs w:val="16"/>
                <w:lang w:eastAsia="tr-TR"/>
              </w:rPr>
              <w:br/>
              <w:t>Oranı (%)</w:t>
            </w:r>
          </w:p>
        </w:tc>
        <w:tc>
          <w:tcPr>
            <w:tcW w:w="1227"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Nisan 2016</w:t>
            </w:r>
          </w:p>
        </w:tc>
        <w:tc>
          <w:tcPr>
            <w:tcW w:w="1241"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Mayıs 2016</w:t>
            </w:r>
          </w:p>
        </w:tc>
        <w:tc>
          <w:tcPr>
            <w:tcW w:w="1052" w:type="dxa"/>
            <w:tcBorders>
              <w:top w:val="nil"/>
              <w:left w:val="nil"/>
              <w:bottom w:val="single" w:sz="4" w:space="0" w:color="auto"/>
              <w:right w:val="single" w:sz="4" w:space="0" w:color="auto"/>
            </w:tcBorders>
            <w:shd w:val="clear" w:color="auto" w:fill="auto"/>
            <w:noWrap/>
            <w:vAlign w:val="center"/>
          </w:tcPr>
          <w:p w:rsidR="00392598" w:rsidRPr="006048A0" w:rsidRDefault="00392598" w:rsidP="00392598">
            <w:pPr>
              <w:spacing w:after="0" w:line="240" w:lineRule="auto"/>
              <w:jc w:val="center"/>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 xml:space="preserve">Değişim </w:t>
            </w:r>
            <w:r w:rsidRPr="006048A0">
              <w:rPr>
                <w:rFonts w:ascii="Arial TUR" w:eastAsia="Times New Roman" w:hAnsi="Arial TUR" w:cs="Times New Roman"/>
                <w:b/>
                <w:bCs/>
                <w:sz w:val="16"/>
                <w:szCs w:val="16"/>
                <w:lang w:eastAsia="tr-TR"/>
              </w:rPr>
              <w:br/>
              <w:t>Oranı</w:t>
            </w:r>
            <w:r>
              <w:rPr>
                <w:rFonts w:ascii="Arial TUR" w:eastAsia="Times New Roman" w:hAnsi="Arial TUR" w:cs="Times New Roman"/>
                <w:b/>
                <w:bCs/>
                <w:sz w:val="16"/>
                <w:szCs w:val="16"/>
                <w:lang w:eastAsia="tr-TR"/>
              </w:rPr>
              <w:t xml:space="preserve"> </w:t>
            </w:r>
            <w:r w:rsidRPr="006048A0">
              <w:rPr>
                <w:rFonts w:ascii="Arial TUR" w:eastAsia="Times New Roman" w:hAnsi="Arial TUR" w:cs="Times New Roman"/>
                <w:b/>
                <w:bCs/>
                <w:sz w:val="16"/>
                <w:szCs w:val="16"/>
                <w:lang w:eastAsia="tr-TR"/>
              </w:rPr>
              <w:t>(%)</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TOPLAM</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256.709</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240.255</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-6,41</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86.559</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49.192</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b/>
                <w:bCs/>
                <w:sz w:val="16"/>
                <w:szCs w:val="16"/>
                <w:lang w:eastAsia="tr-TR"/>
              </w:rPr>
            </w:pPr>
            <w:r w:rsidRPr="006048A0">
              <w:rPr>
                <w:rFonts w:ascii="Arial TUR" w:eastAsia="Times New Roman" w:hAnsi="Arial TUR" w:cs="Times New Roman"/>
                <w:b/>
                <w:bCs/>
                <w:sz w:val="16"/>
                <w:szCs w:val="16"/>
                <w:lang w:eastAsia="tr-TR"/>
              </w:rPr>
              <w:t>-43,17</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RİZE</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1.527</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1.814</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18,80</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39</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154</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294,87</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SAKARYA</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3.172</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3.326</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4,85</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3.211</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1.097</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-65,84</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SAMSUN</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3.973</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3.129</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-21,24</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428</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314</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-26,64</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SİİRT</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519</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367</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-29,29</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273</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34</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-87,55</w:t>
            </w:r>
          </w:p>
        </w:tc>
      </w:tr>
      <w:tr w:rsidR="00392598" w:rsidRPr="006048A0" w:rsidTr="006048A0">
        <w:trPr>
          <w:trHeight w:val="115"/>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SİNOP</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1.040</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491</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-52,79</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247</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51</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-79,35</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SİVAS</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1.535</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1.513</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-1,43</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131</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168</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28,24</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ŞANLIURFA</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4.880</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3.302</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-32,34</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746</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303</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-59,38</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ŞIRNAK</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1.438</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608</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-57,72</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0</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0</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92598" w:rsidRPr="006048A0" w:rsidRDefault="00392598" w:rsidP="00392598">
            <w:pPr>
              <w:spacing w:after="0" w:line="240" w:lineRule="auto"/>
              <w:rPr>
                <w:rFonts w:ascii="Arial TUR" w:eastAsia="Times New Roman" w:hAnsi="Arial TUR" w:cs="Times New Roman"/>
                <w:b/>
                <w:color w:val="FF0000"/>
                <w:sz w:val="16"/>
                <w:szCs w:val="16"/>
                <w:lang w:eastAsia="tr-TR"/>
              </w:rPr>
            </w:pPr>
            <w:r w:rsidRPr="006048A0">
              <w:rPr>
                <w:rFonts w:ascii="Arial TUR" w:eastAsia="Times New Roman" w:hAnsi="Arial TUR" w:cs="Times New Roman"/>
                <w:b/>
                <w:color w:val="FF0000"/>
                <w:sz w:val="16"/>
                <w:szCs w:val="16"/>
                <w:lang w:eastAsia="tr-TR"/>
              </w:rPr>
              <w:t>TEKİRDAĞ</w:t>
            </w:r>
          </w:p>
        </w:tc>
        <w:tc>
          <w:tcPr>
            <w:tcW w:w="1227" w:type="dxa"/>
            <w:tcBorders>
              <w:top w:val="nil"/>
              <w:left w:val="nil"/>
              <w:bottom w:val="single" w:sz="4" w:space="0" w:color="auto"/>
              <w:right w:val="single" w:sz="4" w:space="0" w:color="auto"/>
            </w:tcBorders>
            <w:shd w:val="clear" w:color="auto" w:fill="D9D9D9" w:themeFill="background1" w:themeFillShade="D9"/>
            <w:noWrap/>
            <w:vAlign w:val="center"/>
            <w:hideMark/>
          </w:tcPr>
          <w:p w:rsidR="00392598" w:rsidRPr="006048A0" w:rsidRDefault="00392598" w:rsidP="00392598">
            <w:pPr>
              <w:spacing w:after="0" w:line="240" w:lineRule="auto"/>
              <w:jc w:val="right"/>
              <w:rPr>
                <w:rFonts w:ascii="Arial TUR" w:eastAsia="Times New Roman" w:hAnsi="Arial TUR" w:cs="Times New Roman"/>
                <w:b/>
                <w:color w:val="FF0000"/>
                <w:sz w:val="16"/>
                <w:szCs w:val="16"/>
                <w:lang w:eastAsia="tr-TR"/>
              </w:rPr>
            </w:pPr>
            <w:r w:rsidRPr="006048A0">
              <w:rPr>
                <w:rFonts w:ascii="Arial TUR" w:eastAsia="Times New Roman" w:hAnsi="Arial TUR" w:cs="Times New Roman"/>
                <w:b/>
                <w:color w:val="FF0000"/>
                <w:sz w:val="16"/>
                <w:szCs w:val="16"/>
                <w:lang w:eastAsia="tr-TR"/>
              </w:rPr>
              <w:t>4.172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hideMark/>
          </w:tcPr>
          <w:p w:rsidR="00392598" w:rsidRPr="006048A0" w:rsidRDefault="00392598" w:rsidP="00392598">
            <w:pPr>
              <w:spacing w:after="0" w:line="240" w:lineRule="auto"/>
              <w:jc w:val="right"/>
              <w:rPr>
                <w:rFonts w:ascii="Arial TUR" w:eastAsia="Times New Roman" w:hAnsi="Arial TUR" w:cs="Times New Roman"/>
                <w:b/>
                <w:color w:val="FF0000"/>
                <w:sz w:val="16"/>
                <w:szCs w:val="16"/>
                <w:lang w:eastAsia="tr-TR"/>
              </w:rPr>
            </w:pPr>
            <w:r w:rsidRPr="006048A0">
              <w:rPr>
                <w:rFonts w:ascii="Arial TUR" w:eastAsia="Times New Roman" w:hAnsi="Arial TUR" w:cs="Times New Roman"/>
                <w:b/>
                <w:color w:val="FF0000"/>
                <w:sz w:val="16"/>
                <w:szCs w:val="16"/>
                <w:lang w:eastAsia="tr-TR"/>
              </w:rPr>
              <w:t>3.446</w:t>
            </w:r>
          </w:p>
        </w:tc>
        <w:tc>
          <w:tcPr>
            <w:tcW w:w="1052" w:type="dxa"/>
            <w:tcBorders>
              <w:top w:val="nil"/>
              <w:left w:val="nil"/>
              <w:bottom w:val="single" w:sz="4" w:space="0" w:color="auto"/>
              <w:right w:val="single" w:sz="4" w:space="0" w:color="auto"/>
            </w:tcBorders>
            <w:shd w:val="clear" w:color="auto" w:fill="D9D9D9" w:themeFill="background1" w:themeFillShade="D9"/>
            <w:noWrap/>
            <w:vAlign w:val="center"/>
            <w:hideMark/>
          </w:tcPr>
          <w:p w:rsidR="00392598" w:rsidRPr="006048A0" w:rsidRDefault="00392598" w:rsidP="00392598">
            <w:pPr>
              <w:spacing w:after="0" w:line="240" w:lineRule="auto"/>
              <w:jc w:val="right"/>
              <w:rPr>
                <w:rFonts w:ascii="Arial TUR" w:eastAsia="Times New Roman" w:hAnsi="Arial TUR" w:cs="Times New Roman"/>
                <w:b/>
                <w:color w:val="FF0000"/>
                <w:sz w:val="16"/>
                <w:szCs w:val="16"/>
                <w:lang w:eastAsia="tr-TR"/>
              </w:rPr>
            </w:pPr>
            <w:r w:rsidRPr="006048A0">
              <w:rPr>
                <w:rFonts w:ascii="Arial TUR" w:eastAsia="Times New Roman" w:hAnsi="Arial TUR" w:cs="Times New Roman"/>
                <w:b/>
                <w:color w:val="FF0000"/>
                <w:sz w:val="16"/>
                <w:szCs w:val="16"/>
                <w:lang w:eastAsia="tr-TR"/>
              </w:rPr>
              <w:t>-17,40</w:t>
            </w:r>
          </w:p>
        </w:tc>
        <w:tc>
          <w:tcPr>
            <w:tcW w:w="1227" w:type="dxa"/>
            <w:tcBorders>
              <w:top w:val="nil"/>
              <w:left w:val="nil"/>
              <w:bottom w:val="single" w:sz="4" w:space="0" w:color="auto"/>
              <w:right w:val="single" w:sz="4" w:space="0" w:color="auto"/>
            </w:tcBorders>
            <w:shd w:val="clear" w:color="auto" w:fill="D9D9D9" w:themeFill="background1" w:themeFillShade="D9"/>
            <w:noWrap/>
            <w:vAlign w:val="center"/>
            <w:hideMark/>
          </w:tcPr>
          <w:p w:rsidR="00392598" w:rsidRPr="006048A0" w:rsidRDefault="00392598" w:rsidP="00392598">
            <w:pPr>
              <w:spacing w:after="0" w:line="240" w:lineRule="auto"/>
              <w:jc w:val="right"/>
              <w:rPr>
                <w:rFonts w:ascii="Arial TUR" w:eastAsia="Times New Roman" w:hAnsi="Arial TUR" w:cs="Times New Roman"/>
                <w:b/>
                <w:color w:val="FF0000"/>
                <w:sz w:val="16"/>
                <w:szCs w:val="16"/>
                <w:lang w:eastAsia="tr-TR"/>
              </w:rPr>
            </w:pPr>
            <w:r w:rsidRPr="006048A0">
              <w:rPr>
                <w:rFonts w:ascii="Arial TUR" w:eastAsia="Times New Roman" w:hAnsi="Arial TUR" w:cs="Times New Roman"/>
                <w:b/>
                <w:color w:val="FF0000"/>
                <w:sz w:val="16"/>
                <w:szCs w:val="16"/>
                <w:lang w:eastAsia="tr-TR"/>
              </w:rPr>
              <w:t>595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hideMark/>
          </w:tcPr>
          <w:p w:rsidR="00392598" w:rsidRPr="006048A0" w:rsidRDefault="00392598" w:rsidP="00392598">
            <w:pPr>
              <w:spacing w:after="0" w:line="240" w:lineRule="auto"/>
              <w:jc w:val="right"/>
              <w:rPr>
                <w:rFonts w:ascii="Arial TUR" w:eastAsia="Times New Roman" w:hAnsi="Arial TUR" w:cs="Times New Roman"/>
                <w:b/>
                <w:color w:val="FF0000"/>
                <w:sz w:val="16"/>
                <w:szCs w:val="16"/>
                <w:lang w:eastAsia="tr-TR"/>
              </w:rPr>
            </w:pPr>
            <w:r w:rsidRPr="006048A0">
              <w:rPr>
                <w:rFonts w:ascii="Arial TUR" w:eastAsia="Times New Roman" w:hAnsi="Arial TUR" w:cs="Times New Roman"/>
                <w:b/>
                <w:color w:val="FF0000"/>
                <w:sz w:val="16"/>
                <w:szCs w:val="16"/>
                <w:lang w:eastAsia="tr-TR"/>
              </w:rPr>
              <w:t>926</w:t>
            </w:r>
          </w:p>
        </w:tc>
        <w:tc>
          <w:tcPr>
            <w:tcW w:w="1052" w:type="dxa"/>
            <w:tcBorders>
              <w:top w:val="nil"/>
              <w:left w:val="nil"/>
              <w:bottom w:val="single" w:sz="4" w:space="0" w:color="auto"/>
              <w:right w:val="single" w:sz="4" w:space="0" w:color="auto"/>
            </w:tcBorders>
            <w:shd w:val="clear" w:color="auto" w:fill="D9D9D9" w:themeFill="background1" w:themeFillShade="D9"/>
            <w:noWrap/>
            <w:vAlign w:val="center"/>
            <w:hideMark/>
          </w:tcPr>
          <w:p w:rsidR="00392598" w:rsidRPr="006048A0" w:rsidRDefault="00392598" w:rsidP="00392598">
            <w:pPr>
              <w:spacing w:after="0" w:line="240" w:lineRule="auto"/>
              <w:jc w:val="right"/>
              <w:rPr>
                <w:rFonts w:ascii="Arial TUR" w:eastAsia="Times New Roman" w:hAnsi="Arial TUR" w:cs="Times New Roman"/>
                <w:b/>
                <w:color w:val="FF0000"/>
                <w:sz w:val="16"/>
                <w:szCs w:val="16"/>
                <w:lang w:eastAsia="tr-TR"/>
              </w:rPr>
            </w:pPr>
            <w:r w:rsidRPr="006048A0">
              <w:rPr>
                <w:rFonts w:ascii="Arial TUR" w:eastAsia="Times New Roman" w:hAnsi="Arial TUR" w:cs="Times New Roman"/>
                <w:b/>
                <w:color w:val="FF0000"/>
                <w:sz w:val="16"/>
                <w:szCs w:val="16"/>
                <w:lang w:eastAsia="tr-TR"/>
              </w:rPr>
              <w:t>55,63</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TOKAT</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1.824</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1.583</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-13,21</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220</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156</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-29,09</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TRABZON</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2.742</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2.734</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-0,29</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675</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146</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-78,37</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TUNCELİ</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284</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281</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-1,06</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108</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35</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-67,59</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UŞAK</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1.252</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1.705</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36,18</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789</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504</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-36,12</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VAN</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2.571</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2.570</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-0,04</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408</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506</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24,02</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YALOVA</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598</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521</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-12,88</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423</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132</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-68,79</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YOZGAT</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990</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1.188</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20,00</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199</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142</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-28,64</w:t>
            </w:r>
          </w:p>
        </w:tc>
      </w:tr>
      <w:tr w:rsidR="00392598" w:rsidRPr="006048A0" w:rsidTr="006048A0">
        <w:trPr>
          <w:trHeight w:val="7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392598" w:rsidRPr="006048A0" w:rsidRDefault="00392598" w:rsidP="00392598">
            <w:pPr>
              <w:spacing w:after="0" w:line="240" w:lineRule="auto"/>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ZONGULDAK</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2.452</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1.839</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-25,00</w:t>
            </w:r>
          </w:p>
        </w:tc>
        <w:tc>
          <w:tcPr>
            <w:tcW w:w="1227"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98</w:t>
            </w:r>
          </w:p>
        </w:tc>
        <w:tc>
          <w:tcPr>
            <w:tcW w:w="1241"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492</w:t>
            </w:r>
          </w:p>
        </w:tc>
        <w:tc>
          <w:tcPr>
            <w:tcW w:w="1052" w:type="dxa"/>
            <w:tcBorders>
              <w:top w:val="nil"/>
              <w:left w:val="nil"/>
              <w:bottom w:val="single" w:sz="4" w:space="0" w:color="auto"/>
              <w:right w:val="single" w:sz="4" w:space="0" w:color="auto"/>
            </w:tcBorders>
            <w:shd w:val="clear" w:color="auto" w:fill="auto"/>
            <w:noWrap/>
            <w:vAlign w:val="center"/>
            <w:hideMark/>
          </w:tcPr>
          <w:p w:rsidR="00392598" w:rsidRPr="006048A0" w:rsidRDefault="00392598" w:rsidP="00392598">
            <w:pPr>
              <w:spacing w:after="0" w:line="240" w:lineRule="auto"/>
              <w:jc w:val="right"/>
              <w:rPr>
                <w:rFonts w:ascii="Arial TUR" w:eastAsia="Times New Roman" w:hAnsi="Arial TUR" w:cs="Times New Roman"/>
                <w:sz w:val="16"/>
                <w:szCs w:val="16"/>
                <w:lang w:eastAsia="tr-TR"/>
              </w:rPr>
            </w:pPr>
            <w:r w:rsidRPr="006048A0">
              <w:rPr>
                <w:rFonts w:ascii="Arial TUR" w:eastAsia="Times New Roman" w:hAnsi="Arial TUR" w:cs="Times New Roman"/>
                <w:sz w:val="16"/>
                <w:szCs w:val="16"/>
                <w:lang w:eastAsia="tr-TR"/>
              </w:rPr>
              <w:t>402,04</w:t>
            </w:r>
          </w:p>
        </w:tc>
      </w:tr>
    </w:tbl>
    <w:p w:rsidR="006048A0" w:rsidRPr="00A857F9" w:rsidRDefault="006048A0">
      <w:pPr>
        <w:rPr>
          <w:rFonts w:ascii="Arial" w:hAnsi="Arial" w:cs="Arial"/>
          <w:b/>
          <w:sz w:val="16"/>
        </w:rPr>
      </w:pPr>
      <w:r w:rsidRPr="00A857F9">
        <w:rPr>
          <w:rFonts w:ascii="Arial" w:hAnsi="Arial" w:cs="Arial"/>
          <w:b/>
          <w:sz w:val="16"/>
        </w:rPr>
        <w:t>Kaynak: İŞKUR</w:t>
      </w:r>
    </w:p>
    <w:p w:rsidR="00C238BA" w:rsidRDefault="00C238BA">
      <w:pPr>
        <w:rPr>
          <w:rFonts w:ascii="Arial" w:hAnsi="Arial" w:cs="Arial"/>
          <w:b/>
          <w:color w:val="FF0000"/>
          <w:sz w:val="24"/>
        </w:rPr>
      </w:pPr>
    </w:p>
    <w:p w:rsidR="00C238BA" w:rsidRPr="0090240D" w:rsidRDefault="00F9675E" w:rsidP="00C238BA">
      <w:pPr>
        <w:rPr>
          <w:rFonts w:ascii="Arial" w:hAnsi="Arial" w:cs="Arial"/>
          <w:b/>
          <w:color w:val="FF0000"/>
          <w:sz w:val="24"/>
        </w:rPr>
      </w:pPr>
      <w:r w:rsidRPr="0090240D">
        <w:rPr>
          <w:rFonts w:ascii="Arial" w:hAnsi="Arial" w:cs="Arial"/>
          <w:b/>
          <w:color w:val="FF0000"/>
          <w:sz w:val="24"/>
        </w:rPr>
        <w:t>6.2.</w:t>
      </w:r>
      <w:r w:rsidR="00C238BA" w:rsidRPr="0090240D">
        <w:rPr>
          <w:rFonts w:ascii="Arial" w:hAnsi="Arial" w:cs="Arial"/>
          <w:b/>
          <w:color w:val="FF0000"/>
          <w:sz w:val="24"/>
        </w:rPr>
        <w:t xml:space="preserve">İLLER İTİBARİYLE ENGELLİ VE ESKİ HÜKÜMLÜ-TMY'LERİN </w:t>
      </w:r>
    </w:p>
    <w:p w:rsidR="00C238BA" w:rsidRDefault="00C238BA" w:rsidP="00C238BA">
      <w:pPr>
        <w:rPr>
          <w:rFonts w:ascii="Arial" w:hAnsi="Arial" w:cs="Arial"/>
          <w:b/>
          <w:color w:val="FF0000"/>
          <w:sz w:val="24"/>
        </w:rPr>
      </w:pPr>
      <w:r w:rsidRPr="0090240D">
        <w:rPr>
          <w:rFonts w:ascii="Arial" w:hAnsi="Arial" w:cs="Arial"/>
          <w:b/>
          <w:color w:val="FF0000"/>
          <w:sz w:val="24"/>
        </w:rPr>
        <w:t>İŞ BAŞVURULARI, AÇIK İŞLER VE YERLEŞTİRME DAĞILIMI, MAYIS 2016</w:t>
      </w:r>
    </w:p>
    <w:tbl>
      <w:tblPr>
        <w:tblStyle w:val="TabloKlavuzu"/>
        <w:tblW w:w="0" w:type="auto"/>
        <w:tblLook w:val="04A0" w:firstRow="1" w:lastRow="0" w:firstColumn="1" w:lastColumn="0" w:noHBand="0" w:noVBand="1"/>
      </w:tblPr>
      <w:tblGrid>
        <w:gridCol w:w="1692"/>
        <w:gridCol w:w="1336"/>
        <w:gridCol w:w="954"/>
        <w:gridCol w:w="1336"/>
        <w:gridCol w:w="1085"/>
        <w:gridCol w:w="954"/>
        <w:gridCol w:w="751"/>
        <w:gridCol w:w="954"/>
      </w:tblGrid>
      <w:tr w:rsidR="00F9675E" w:rsidTr="00BA67CB">
        <w:tc>
          <w:tcPr>
            <w:tcW w:w="1692" w:type="dxa"/>
            <w:vMerge w:val="restart"/>
          </w:tcPr>
          <w:p w:rsidR="00F9675E" w:rsidRDefault="00F9675E" w:rsidP="00C238BA">
            <w:pPr>
              <w:rPr>
                <w:rFonts w:ascii="Arial" w:hAnsi="Arial" w:cs="Arial"/>
                <w:b/>
                <w:color w:val="FF0000"/>
                <w:sz w:val="24"/>
              </w:rPr>
            </w:pPr>
          </w:p>
          <w:p w:rsidR="00F9675E" w:rsidRPr="00F9675E" w:rsidRDefault="00F9675E" w:rsidP="00C238BA">
            <w:pPr>
              <w:rPr>
                <w:rFonts w:ascii="Arial" w:hAnsi="Arial" w:cs="Arial"/>
                <w:b/>
                <w:color w:val="FF0000"/>
                <w:sz w:val="16"/>
                <w:szCs w:val="16"/>
              </w:rPr>
            </w:pPr>
            <w:r w:rsidRPr="00F9675E">
              <w:rPr>
                <w:rFonts w:ascii="Arial" w:hAnsi="Arial" w:cs="Arial"/>
                <w:b/>
                <w:sz w:val="16"/>
                <w:szCs w:val="16"/>
              </w:rPr>
              <w:t>İLLER</w:t>
            </w:r>
          </w:p>
        </w:tc>
        <w:tc>
          <w:tcPr>
            <w:tcW w:w="3626" w:type="dxa"/>
            <w:gridSpan w:val="3"/>
          </w:tcPr>
          <w:p w:rsidR="00F9675E" w:rsidRPr="00F9675E" w:rsidRDefault="00F9675E" w:rsidP="00F9675E">
            <w:pPr>
              <w:jc w:val="center"/>
              <w:rPr>
                <w:rFonts w:ascii="Arial" w:hAnsi="Arial" w:cs="Arial"/>
                <w:b/>
                <w:sz w:val="16"/>
                <w:szCs w:val="16"/>
              </w:rPr>
            </w:pPr>
            <w:r w:rsidRPr="00F9675E">
              <w:rPr>
                <w:rFonts w:ascii="Arial" w:hAnsi="Arial" w:cs="Arial"/>
                <w:b/>
                <w:sz w:val="16"/>
                <w:szCs w:val="16"/>
              </w:rPr>
              <w:t>BAŞVURULAR</w:t>
            </w:r>
          </w:p>
        </w:tc>
        <w:tc>
          <w:tcPr>
            <w:tcW w:w="2039" w:type="dxa"/>
            <w:gridSpan w:val="2"/>
          </w:tcPr>
          <w:p w:rsidR="00F9675E" w:rsidRPr="00F9675E" w:rsidRDefault="00F9675E" w:rsidP="00F9675E">
            <w:pPr>
              <w:jc w:val="center"/>
              <w:rPr>
                <w:rFonts w:ascii="Arial" w:hAnsi="Arial" w:cs="Arial"/>
                <w:b/>
                <w:sz w:val="16"/>
                <w:szCs w:val="16"/>
              </w:rPr>
            </w:pPr>
            <w:r w:rsidRPr="00F9675E">
              <w:rPr>
                <w:rFonts w:ascii="Arial" w:hAnsi="Arial" w:cs="Arial"/>
                <w:b/>
                <w:sz w:val="16"/>
                <w:szCs w:val="16"/>
              </w:rPr>
              <w:t>AÇIK İŞLER</w:t>
            </w:r>
          </w:p>
        </w:tc>
        <w:tc>
          <w:tcPr>
            <w:tcW w:w="1705" w:type="dxa"/>
            <w:gridSpan w:val="2"/>
          </w:tcPr>
          <w:p w:rsidR="00F9675E" w:rsidRPr="00F9675E" w:rsidRDefault="00F9675E" w:rsidP="00F9675E">
            <w:pPr>
              <w:jc w:val="center"/>
              <w:rPr>
                <w:rFonts w:ascii="Arial" w:hAnsi="Arial" w:cs="Arial"/>
                <w:b/>
                <w:color w:val="FF0000"/>
                <w:sz w:val="16"/>
                <w:szCs w:val="16"/>
              </w:rPr>
            </w:pPr>
            <w:r w:rsidRPr="00F9675E">
              <w:rPr>
                <w:rFonts w:ascii="Arial" w:hAnsi="Arial" w:cs="Arial"/>
                <w:b/>
                <w:sz w:val="16"/>
                <w:szCs w:val="16"/>
              </w:rPr>
              <w:t>İŞE YERLEŞTİRMELER</w:t>
            </w:r>
          </w:p>
        </w:tc>
      </w:tr>
      <w:tr w:rsidR="00F9675E" w:rsidTr="00BA67CB">
        <w:tc>
          <w:tcPr>
            <w:tcW w:w="1692" w:type="dxa"/>
            <w:vMerge/>
          </w:tcPr>
          <w:p w:rsidR="00F9675E" w:rsidRDefault="00F9675E" w:rsidP="00F9675E">
            <w:pPr>
              <w:rPr>
                <w:rFonts w:ascii="Arial" w:hAnsi="Arial" w:cs="Arial"/>
                <w:b/>
                <w:color w:val="FF0000"/>
                <w:sz w:val="24"/>
              </w:rPr>
            </w:pP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Engelli</w:t>
            </w:r>
          </w:p>
        </w:tc>
        <w:tc>
          <w:tcPr>
            <w:tcW w:w="954"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Eski Hükümlü-TMY</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Terörden Etkilenen</w:t>
            </w:r>
          </w:p>
        </w:tc>
        <w:tc>
          <w:tcPr>
            <w:tcW w:w="1085"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Engelli</w:t>
            </w:r>
          </w:p>
        </w:tc>
        <w:tc>
          <w:tcPr>
            <w:tcW w:w="954"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Eski Hükümlü-TMY</w:t>
            </w:r>
          </w:p>
        </w:tc>
        <w:tc>
          <w:tcPr>
            <w:tcW w:w="751"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Engelli</w:t>
            </w:r>
          </w:p>
        </w:tc>
        <w:tc>
          <w:tcPr>
            <w:tcW w:w="954"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Eski Hükümlü-TMY</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TOPLAM</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6.113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509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6.010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70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1.110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19</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ADANA</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1.015</w:t>
            </w:r>
          </w:p>
        </w:tc>
        <w:tc>
          <w:tcPr>
            <w:tcW w:w="954" w:type="dxa"/>
            <w:tcBorders>
              <w:top w:val="single" w:sz="4" w:space="0" w:color="auto"/>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91</w:t>
            </w:r>
          </w:p>
        </w:tc>
        <w:tc>
          <w:tcPr>
            <w:tcW w:w="1336" w:type="dxa"/>
            <w:tcBorders>
              <w:top w:val="single" w:sz="4" w:space="0" w:color="auto"/>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single" w:sz="4" w:space="0" w:color="auto"/>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672</w:t>
            </w:r>
          </w:p>
        </w:tc>
        <w:tc>
          <w:tcPr>
            <w:tcW w:w="954" w:type="dxa"/>
            <w:tcBorders>
              <w:top w:val="single" w:sz="4" w:space="0" w:color="auto"/>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c>
          <w:tcPr>
            <w:tcW w:w="751" w:type="dxa"/>
            <w:tcBorders>
              <w:top w:val="single" w:sz="4" w:space="0" w:color="auto"/>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223</w:t>
            </w:r>
          </w:p>
        </w:tc>
        <w:tc>
          <w:tcPr>
            <w:tcW w:w="954" w:type="dxa"/>
            <w:tcBorders>
              <w:top w:val="single" w:sz="4" w:space="0" w:color="auto"/>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ADIYAMAN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215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33</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AFYONKARAHİSAR</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235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AĞRI</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AKSARAY</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AMASYA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ANKARA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2.458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245</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1.675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26</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258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ANTALYA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1.367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3.762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18</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630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ARDAHAN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ARTVİN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AYDIN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524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424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BALIKESİR</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410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42</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213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BARTIN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BATMAN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15</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BAYBURT</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BİLECİK</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223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BİNGÖL</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BİTLİS</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BOLU</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171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165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BURDUR</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BURSA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1.838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102</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1.750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765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ÇANAKKALE</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205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ÇANKIRI</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ÇORUM</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276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154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DENİZLİ</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528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32</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450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187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DİYARBAKIR</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495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DÜZCE</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128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EDİRNE</w:t>
            </w:r>
          </w:p>
        </w:tc>
        <w:tc>
          <w:tcPr>
            <w:tcW w:w="133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101</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12</w:t>
            </w:r>
          </w:p>
        </w:tc>
        <w:tc>
          <w:tcPr>
            <w:tcW w:w="1336"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70</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ELAZIĞ</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385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ERZİNCAN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27</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ERZURUM</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267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ESKİŞEHİR</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556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43</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428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GAZİANTEP</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620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43</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696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288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GİRESUN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18</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00368D" w:rsidTr="00BA67CB">
        <w:tc>
          <w:tcPr>
            <w:tcW w:w="1692" w:type="dxa"/>
            <w:vMerge w:val="restart"/>
            <w:tcBorders>
              <w:top w:val="single" w:sz="4" w:space="0" w:color="auto"/>
              <w:left w:val="single" w:sz="4" w:space="0" w:color="auto"/>
              <w:right w:val="single" w:sz="4" w:space="0" w:color="auto"/>
            </w:tcBorders>
            <w:shd w:val="clear" w:color="auto" w:fill="auto"/>
            <w:vAlign w:val="bottom"/>
          </w:tcPr>
          <w:p w:rsidR="0000368D" w:rsidRPr="0000368D" w:rsidRDefault="0000368D" w:rsidP="0000368D">
            <w:pPr>
              <w:rPr>
                <w:rFonts w:ascii="Arial TUR" w:eastAsia="Times New Roman" w:hAnsi="Arial TUR" w:cs="Times New Roman"/>
                <w:b/>
                <w:sz w:val="16"/>
                <w:szCs w:val="20"/>
                <w:lang w:eastAsia="tr-TR"/>
              </w:rPr>
            </w:pPr>
            <w:r w:rsidRPr="0000368D">
              <w:rPr>
                <w:rFonts w:ascii="Arial TUR" w:eastAsia="Times New Roman" w:hAnsi="Arial TUR" w:cs="Times New Roman"/>
                <w:b/>
                <w:sz w:val="16"/>
                <w:szCs w:val="20"/>
                <w:lang w:eastAsia="tr-TR"/>
              </w:rPr>
              <w:t>İLLER</w:t>
            </w:r>
          </w:p>
        </w:tc>
        <w:tc>
          <w:tcPr>
            <w:tcW w:w="3626" w:type="dxa"/>
            <w:gridSpan w:val="3"/>
            <w:tcBorders>
              <w:top w:val="single" w:sz="4" w:space="0" w:color="auto"/>
            </w:tcBorders>
          </w:tcPr>
          <w:p w:rsidR="0000368D" w:rsidRDefault="0000368D" w:rsidP="0000368D">
            <w:pPr>
              <w:jc w:val="center"/>
              <w:rPr>
                <w:rFonts w:ascii="Arial" w:hAnsi="Arial" w:cs="Arial"/>
                <w:b/>
                <w:sz w:val="16"/>
                <w:szCs w:val="16"/>
              </w:rPr>
            </w:pPr>
          </w:p>
          <w:p w:rsidR="0000368D" w:rsidRPr="00F9675E" w:rsidRDefault="0000368D" w:rsidP="0000368D">
            <w:pPr>
              <w:jc w:val="center"/>
              <w:rPr>
                <w:rFonts w:ascii="Arial" w:hAnsi="Arial" w:cs="Arial"/>
                <w:b/>
                <w:color w:val="FF0000"/>
                <w:sz w:val="16"/>
                <w:szCs w:val="16"/>
              </w:rPr>
            </w:pPr>
            <w:r w:rsidRPr="00F9675E">
              <w:rPr>
                <w:rFonts w:ascii="Arial" w:hAnsi="Arial" w:cs="Arial"/>
                <w:b/>
                <w:sz w:val="16"/>
                <w:szCs w:val="16"/>
              </w:rPr>
              <w:t>BAŞVURULAR</w:t>
            </w:r>
          </w:p>
        </w:tc>
        <w:tc>
          <w:tcPr>
            <w:tcW w:w="2039" w:type="dxa"/>
            <w:gridSpan w:val="2"/>
          </w:tcPr>
          <w:p w:rsidR="0000368D" w:rsidRDefault="0000368D" w:rsidP="0000368D">
            <w:pPr>
              <w:jc w:val="center"/>
              <w:rPr>
                <w:rFonts w:ascii="Arial" w:hAnsi="Arial" w:cs="Arial"/>
                <w:b/>
                <w:sz w:val="16"/>
                <w:szCs w:val="16"/>
              </w:rPr>
            </w:pPr>
          </w:p>
          <w:p w:rsidR="0000368D" w:rsidRPr="00F9675E" w:rsidRDefault="0000368D" w:rsidP="0000368D">
            <w:pPr>
              <w:jc w:val="center"/>
              <w:rPr>
                <w:rFonts w:ascii="Arial" w:hAnsi="Arial" w:cs="Arial"/>
                <w:b/>
                <w:sz w:val="16"/>
                <w:szCs w:val="16"/>
              </w:rPr>
            </w:pPr>
            <w:r w:rsidRPr="00F9675E">
              <w:rPr>
                <w:rFonts w:ascii="Arial" w:hAnsi="Arial" w:cs="Arial"/>
                <w:b/>
                <w:sz w:val="16"/>
                <w:szCs w:val="16"/>
              </w:rPr>
              <w:t>AÇIK İŞLER</w:t>
            </w:r>
          </w:p>
        </w:tc>
        <w:tc>
          <w:tcPr>
            <w:tcW w:w="1705" w:type="dxa"/>
            <w:gridSpan w:val="2"/>
          </w:tcPr>
          <w:p w:rsidR="0000368D" w:rsidRPr="00F9675E" w:rsidRDefault="0000368D" w:rsidP="0000368D">
            <w:pPr>
              <w:jc w:val="center"/>
              <w:rPr>
                <w:rFonts w:ascii="Arial" w:hAnsi="Arial" w:cs="Arial"/>
                <w:b/>
                <w:sz w:val="16"/>
                <w:szCs w:val="16"/>
              </w:rPr>
            </w:pPr>
            <w:r w:rsidRPr="00F9675E">
              <w:rPr>
                <w:rFonts w:ascii="Arial" w:hAnsi="Arial" w:cs="Arial"/>
                <w:b/>
                <w:sz w:val="16"/>
                <w:szCs w:val="16"/>
              </w:rPr>
              <w:t>İŞE YERLEŞTİRMELER</w:t>
            </w:r>
          </w:p>
        </w:tc>
      </w:tr>
      <w:tr w:rsidR="0000368D" w:rsidTr="00BA67CB">
        <w:tc>
          <w:tcPr>
            <w:tcW w:w="1692" w:type="dxa"/>
            <w:vMerge/>
            <w:tcBorders>
              <w:left w:val="single" w:sz="4" w:space="0" w:color="auto"/>
              <w:bottom w:val="single" w:sz="4" w:space="0" w:color="auto"/>
              <w:right w:val="single" w:sz="4" w:space="0" w:color="auto"/>
            </w:tcBorders>
            <w:shd w:val="clear" w:color="auto" w:fill="auto"/>
            <w:vAlign w:val="bottom"/>
          </w:tcPr>
          <w:p w:rsidR="0000368D" w:rsidRPr="00211B73" w:rsidRDefault="0000368D" w:rsidP="0000368D">
            <w:pPr>
              <w:rPr>
                <w:rFonts w:ascii="Arial TUR" w:eastAsia="Times New Roman" w:hAnsi="Arial TUR" w:cs="Times New Roman"/>
                <w:sz w:val="16"/>
                <w:szCs w:val="20"/>
                <w:lang w:eastAsia="tr-TR"/>
              </w:rPr>
            </w:pPr>
          </w:p>
        </w:tc>
        <w:tc>
          <w:tcPr>
            <w:tcW w:w="1336" w:type="dxa"/>
            <w:tcBorders>
              <w:top w:val="nil"/>
              <w:left w:val="single" w:sz="4" w:space="0" w:color="auto"/>
              <w:bottom w:val="single" w:sz="4" w:space="0" w:color="auto"/>
              <w:right w:val="single" w:sz="4" w:space="0" w:color="auto"/>
            </w:tcBorders>
            <w:shd w:val="clear" w:color="auto" w:fill="auto"/>
            <w:vAlign w:val="center"/>
          </w:tcPr>
          <w:p w:rsidR="0000368D" w:rsidRPr="00211B73" w:rsidRDefault="0000368D" w:rsidP="0000368D">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Engelli</w:t>
            </w:r>
          </w:p>
        </w:tc>
        <w:tc>
          <w:tcPr>
            <w:tcW w:w="954" w:type="dxa"/>
            <w:tcBorders>
              <w:top w:val="nil"/>
              <w:left w:val="single" w:sz="4" w:space="0" w:color="auto"/>
              <w:bottom w:val="single" w:sz="4" w:space="0" w:color="auto"/>
              <w:right w:val="single" w:sz="4" w:space="0" w:color="auto"/>
            </w:tcBorders>
            <w:shd w:val="clear" w:color="auto" w:fill="auto"/>
            <w:vAlign w:val="center"/>
          </w:tcPr>
          <w:p w:rsidR="0000368D" w:rsidRPr="00211B73" w:rsidRDefault="0000368D" w:rsidP="0000368D">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Eski Hükümlü-TMY</w:t>
            </w:r>
          </w:p>
        </w:tc>
        <w:tc>
          <w:tcPr>
            <w:tcW w:w="1336" w:type="dxa"/>
            <w:tcBorders>
              <w:top w:val="nil"/>
              <w:left w:val="single" w:sz="4" w:space="0" w:color="auto"/>
              <w:bottom w:val="single" w:sz="4" w:space="0" w:color="auto"/>
              <w:right w:val="single" w:sz="4" w:space="0" w:color="auto"/>
            </w:tcBorders>
            <w:shd w:val="clear" w:color="auto" w:fill="auto"/>
            <w:vAlign w:val="center"/>
          </w:tcPr>
          <w:p w:rsidR="0000368D" w:rsidRPr="00211B73" w:rsidRDefault="0000368D" w:rsidP="0000368D">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Terörden Etkilenen</w:t>
            </w:r>
          </w:p>
        </w:tc>
        <w:tc>
          <w:tcPr>
            <w:tcW w:w="1085" w:type="dxa"/>
            <w:tcBorders>
              <w:top w:val="nil"/>
              <w:left w:val="single" w:sz="4" w:space="0" w:color="auto"/>
              <w:bottom w:val="single" w:sz="4" w:space="0" w:color="auto"/>
              <w:right w:val="single" w:sz="4" w:space="0" w:color="auto"/>
            </w:tcBorders>
            <w:shd w:val="clear" w:color="auto" w:fill="auto"/>
            <w:vAlign w:val="center"/>
          </w:tcPr>
          <w:p w:rsidR="0000368D" w:rsidRPr="00211B73" w:rsidRDefault="0000368D" w:rsidP="0000368D">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Engelli</w:t>
            </w:r>
          </w:p>
        </w:tc>
        <w:tc>
          <w:tcPr>
            <w:tcW w:w="954" w:type="dxa"/>
            <w:tcBorders>
              <w:top w:val="nil"/>
              <w:left w:val="single" w:sz="4" w:space="0" w:color="auto"/>
              <w:bottom w:val="single" w:sz="4" w:space="0" w:color="auto"/>
              <w:right w:val="single" w:sz="4" w:space="0" w:color="auto"/>
            </w:tcBorders>
            <w:shd w:val="clear" w:color="auto" w:fill="auto"/>
            <w:vAlign w:val="center"/>
          </w:tcPr>
          <w:p w:rsidR="0000368D" w:rsidRPr="00211B73" w:rsidRDefault="0000368D" w:rsidP="0000368D">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Eski Hükümlü-TMY</w:t>
            </w:r>
          </w:p>
        </w:tc>
        <w:tc>
          <w:tcPr>
            <w:tcW w:w="751" w:type="dxa"/>
            <w:tcBorders>
              <w:top w:val="nil"/>
              <w:left w:val="single" w:sz="4" w:space="0" w:color="auto"/>
              <w:bottom w:val="single" w:sz="4" w:space="0" w:color="auto"/>
              <w:right w:val="single" w:sz="4" w:space="0" w:color="auto"/>
            </w:tcBorders>
            <w:shd w:val="clear" w:color="auto" w:fill="auto"/>
            <w:vAlign w:val="center"/>
          </w:tcPr>
          <w:p w:rsidR="0000368D" w:rsidRPr="00211B73" w:rsidRDefault="0000368D" w:rsidP="0000368D">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Engelli</w:t>
            </w:r>
          </w:p>
        </w:tc>
        <w:tc>
          <w:tcPr>
            <w:tcW w:w="954" w:type="dxa"/>
            <w:tcBorders>
              <w:top w:val="nil"/>
              <w:left w:val="single" w:sz="4" w:space="0" w:color="auto"/>
              <w:bottom w:val="single" w:sz="4" w:space="0" w:color="auto"/>
              <w:right w:val="single" w:sz="4" w:space="0" w:color="auto"/>
            </w:tcBorders>
            <w:shd w:val="clear" w:color="auto" w:fill="auto"/>
            <w:vAlign w:val="center"/>
          </w:tcPr>
          <w:p w:rsidR="0000368D" w:rsidRPr="00211B73" w:rsidRDefault="0000368D" w:rsidP="0000368D">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Eski Hükümlü-TMY</w:t>
            </w:r>
          </w:p>
        </w:tc>
      </w:tr>
      <w:tr w:rsidR="0000368D"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00368D" w:rsidRPr="00211B73" w:rsidRDefault="0000368D" w:rsidP="0000368D">
            <w:pP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TOPLAM</w:t>
            </w:r>
          </w:p>
        </w:tc>
        <w:tc>
          <w:tcPr>
            <w:tcW w:w="1336"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6.113</w:t>
            </w:r>
          </w:p>
        </w:tc>
        <w:tc>
          <w:tcPr>
            <w:tcW w:w="954"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509</w:t>
            </w:r>
          </w:p>
        </w:tc>
        <w:tc>
          <w:tcPr>
            <w:tcW w:w="1336" w:type="dxa"/>
            <w:tcBorders>
              <w:top w:val="nil"/>
              <w:left w:val="nil"/>
              <w:bottom w:val="single" w:sz="4" w:space="0" w:color="auto"/>
              <w:right w:val="single" w:sz="4" w:space="0" w:color="auto"/>
            </w:tcBorders>
            <w:shd w:val="clear" w:color="auto" w:fill="auto"/>
            <w:vAlign w:val="center"/>
          </w:tcPr>
          <w:p w:rsidR="0000368D" w:rsidRPr="00211B73" w:rsidRDefault="0000368D" w:rsidP="00BA67CB">
            <w:pPr>
              <w:jc w:val="center"/>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w:t>
            </w:r>
          </w:p>
        </w:tc>
        <w:tc>
          <w:tcPr>
            <w:tcW w:w="1085"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6.010</w:t>
            </w:r>
          </w:p>
        </w:tc>
        <w:tc>
          <w:tcPr>
            <w:tcW w:w="954"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70</w:t>
            </w:r>
          </w:p>
        </w:tc>
        <w:tc>
          <w:tcPr>
            <w:tcW w:w="751"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1.110</w:t>
            </w:r>
          </w:p>
        </w:tc>
        <w:tc>
          <w:tcPr>
            <w:tcW w:w="954"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eastAsia="Times New Roman" w:hAnsi="Arial TUR" w:cs="Times New Roman"/>
                <w:b/>
                <w:bCs/>
                <w:sz w:val="16"/>
                <w:szCs w:val="20"/>
                <w:lang w:eastAsia="tr-TR"/>
              </w:rPr>
            </w:pPr>
            <w:r w:rsidRPr="00211B73">
              <w:rPr>
                <w:rFonts w:ascii="Arial TUR" w:eastAsia="Times New Roman" w:hAnsi="Arial TUR" w:cs="Times New Roman"/>
                <w:b/>
                <w:bCs/>
                <w:sz w:val="16"/>
                <w:szCs w:val="20"/>
                <w:lang w:eastAsia="tr-TR"/>
              </w:rPr>
              <w:t>19</w:t>
            </w:r>
          </w:p>
        </w:tc>
      </w:tr>
      <w:tr w:rsidR="0000368D"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00368D" w:rsidRPr="00211B73" w:rsidRDefault="0000368D" w:rsidP="0000368D">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GÜMÜŞHANE</w:t>
            </w:r>
          </w:p>
        </w:tc>
        <w:tc>
          <w:tcPr>
            <w:tcW w:w="1336" w:type="dxa"/>
            <w:tcBorders>
              <w:top w:val="nil"/>
              <w:left w:val="single" w:sz="4" w:space="0" w:color="auto"/>
              <w:bottom w:val="single" w:sz="4" w:space="0" w:color="auto"/>
              <w:right w:val="single" w:sz="4" w:space="0" w:color="auto"/>
            </w:tcBorders>
            <w:shd w:val="clear" w:color="auto" w:fill="auto"/>
            <w:vAlign w:val="center"/>
          </w:tcPr>
          <w:p w:rsidR="0000368D" w:rsidRPr="00211B73" w:rsidRDefault="0000368D" w:rsidP="0000368D">
            <w:pPr>
              <w:jc w:val="right"/>
              <w:rPr>
                <w:rFonts w:ascii="Arial TUR" w:hAnsi="Arial TUR"/>
                <w:sz w:val="16"/>
                <w:szCs w:val="20"/>
              </w:rPr>
            </w:pPr>
            <w:r w:rsidRPr="00211B73">
              <w:rPr>
                <w:rFonts w:ascii="Arial TUR" w:hAnsi="Arial TUR"/>
                <w:sz w:val="16"/>
                <w:szCs w:val="20"/>
              </w:rPr>
              <w:t>34</w:t>
            </w:r>
          </w:p>
        </w:tc>
        <w:tc>
          <w:tcPr>
            <w:tcW w:w="954"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hAnsi="Arial TUR"/>
                <w:sz w:val="16"/>
                <w:szCs w:val="20"/>
              </w:rPr>
            </w:pPr>
            <w:r w:rsidRPr="00211B73">
              <w:rPr>
                <w:rFonts w:ascii="Arial TUR" w:hAnsi="Arial TUR"/>
                <w:sz w:val="16"/>
                <w:szCs w:val="20"/>
              </w:rPr>
              <w:t>6</w:t>
            </w:r>
          </w:p>
        </w:tc>
        <w:tc>
          <w:tcPr>
            <w:tcW w:w="1336" w:type="dxa"/>
            <w:tcBorders>
              <w:top w:val="nil"/>
              <w:left w:val="nil"/>
              <w:bottom w:val="single" w:sz="4" w:space="0" w:color="auto"/>
              <w:right w:val="single" w:sz="4" w:space="0" w:color="auto"/>
            </w:tcBorders>
            <w:shd w:val="clear" w:color="auto" w:fill="auto"/>
            <w:vAlign w:val="center"/>
          </w:tcPr>
          <w:p w:rsidR="0000368D" w:rsidRPr="00211B73" w:rsidRDefault="0000368D"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hAnsi="Arial TUR"/>
                <w:sz w:val="16"/>
                <w:szCs w:val="20"/>
              </w:rPr>
            </w:pPr>
            <w:r w:rsidRPr="00211B73">
              <w:rPr>
                <w:rFonts w:ascii="Arial TUR" w:hAnsi="Arial TUR"/>
                <w:sz w:val="16"/>
                <w:szCs w:val="20"/>
              </w:rPr>
              <w:t>18</w:t>
            </w:r>
          </w:p>
        </w:tc>
        <w:tc>
          <w:tcPr>
            <w:tcW w:w="954"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hAnsi="Arial TUR"/>
                <w:sz w:val="16"/>
                <w:szCs w:val="20"/>
              </w:rPr>
            </w:pPr>
            <w:r w:rsidRPr="00211B73">
              <w:rPr>
                <w:rFonts w:ascii="Arial TUR" w:hAnsi="Arial TUR"/>
                <w:sz w:val="16"/>
                <w:szCs w:val="20"/>
              </w:rPr>
              <w:t>3</w:t>
            </w:r>
          </w:p>
        </w:tc>
        <w:tc>
          <w:tcPr>
            <w:tcW w:w="751"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hAnsi="Arial TUR"/>
                <w:sz w:val="16"/>
                <w:szCs w:val="20"/>
              </w:rPr>
            </w:pPr>
            <w:r w:rsidRPr="00211B73">
              <w:rPr>
                <w:rFonts w:ascii="Arial TUR" w:hAnsi="Arial TUR"/>
                <w:sz w:val="16"/>
                <w:szCs w:val="20"/>
              </w:rPr>
              <w:t>7</w:t>
            </w:r>
          </w:p>
        </w:tc>
        <w:tc>
          <w:tcPr>
            <w:tcW w:w="954" w:type="dxa"/>
            <w:tcBorders>
              <w:top w:val="nil"/>
              <w:left w:val="nil"/>
              <w:bottom w:val="single" w:sz="4" w:space="0" w:color="auto"/>
              <w:right w:val="single" w:sz="4" w:space="0" w:color="auto"/>
            </w:tcBorders>
            <w:shd w:val="clear" w:color="auto" w:fill="auto"/>
            <w:vAlign w:val="center"/>
          </w:tcPr>
          <w:p w:rsidR="0000368D" w:rsidRPr="00211B73" w:rsidRDefault="0000368D" w:rsidP="0000368D">
            <w:pPr>
              <w:jc w:val="right"/>
              <w:rPr>
                <w:rFonts w:ascii="Arial TUR" w:hAnsi="Arial TUR"/>
                <w:sz w:val="16"/>
                <w:szCs w:val="20"/>
              </w:rPr>
            </w:pPr>
            <w:r w:rsidRPr="00211B73">
              <w:rPr>
                <w:rFonts w:ascii="Arial TUR" w:hAnsi="Arial TUR"/>
                <w:sz w:val="16"/>
                <w:szCs w:val="20"/>
              </w:rPr>
              <w:t>2</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HAKKARİ</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HATAY</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674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163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IĞDIR</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ISPARTA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210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İSTANBUL</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5.604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262</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12.754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1.125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İZMİR</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1.837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165</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1.454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248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KAHRAMANMARAŞ</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477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32</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KARABÜK</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164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KARAMAN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KARS</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KASTAMONU</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25</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KAYSERİ</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721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31</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845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613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KİLİS</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28</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KIRIKKALE</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166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349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r>
      <w:tr w:rsidR="00F9675E" w:rsidTr="00BA67CB">
        <w:tc>
          <w:tcPr>
            <w:tcW w:w="1692"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KIRKLARELİ</w:t>
            </w:r>
          </w:p>
        </w:tc>
        <w:tc>
          <w:tcPr>
            <w:tcW w:w="133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107</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w:t>
            </w:r>
          </w:p>
        </w:tc>
        <w:tc>
          <w:tcPr>
            <w:tcW w:w="1336"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40</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KIRŞEHİR</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KOCAELİ</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1.088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911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322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KONYA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827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405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KÜTAHYA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284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MALATYA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382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65</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1.539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MANİSA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646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41</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1.446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MARDİN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21</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MERSİN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661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97</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236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MUĞLA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274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32</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795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MUŞ</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52</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NEVŞEHİR</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NİĞDE</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128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18</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ORDU</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209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OSMANİYE</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241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23</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52</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RİZE</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25</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SAKARYA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416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226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SAMSUN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473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48</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364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86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SİİRT</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SİNOP</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SİVAS</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263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20</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ŞANLIURFA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299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41</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ŞIRNAK</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F9675E" w:rsidRPr="00211B73" w:rsidRDefault="00F9675E" w:rsidP="00F9675E">
            <w:pPr>
              <w:rPr>
                <w:rFonts w:ascii="Arial TUR" w:eastAsia="Times New Roman" w:hAnsi="Arial TUR" w:cs="Times New Roman"/>
                <w:b/>
                <w:color w:val="FF0000"/>
                <w:sz w:val="16"/>
                <w:szCs w:val="20"/>
                <w:lang w:eastAsia="tr-TR"/>
              </w:rPr>
            </w:pPr>
            <w:r w:rsidRPr="00211B73">
              <w:rPr>
                <w:rFonts w:ascii="Arial TUR" w:eastAsia="Times New Roman" w:hAnsi="Arial TUR" w:cs="Times New Roman"/>
                <w:b/>
                <w:color w:val="FF0000"/>
                <w:sz w:val="16"/>
                <w:szCs w:val="20"/>
                <w:lang w:eastAsia="tr-TR"/>
              </w:rPr>
              <w:t>TEKİRDAĞ</w:t>
            </w:r>
          </w:p>
        </w:tc>
        <w:tc>
          <w:tcPr>
            <w:tcW w:w="133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b/>
                <w:color w:val="FF0000"/>
                <w:sz w:val="16"/>
                <w:szCs w:val="20"/>
              </w:rPr>
            </w:pPr>
            <w:r w:rsidRPr="00211B73">
              <w:rPr>
                <w:rFonts w:ascii="Arial TUR" w:hAnsi="Arial TUR"/>
                <w:b/>
                <w:color w:val="FF0000"/>
                <w:sz w:val="16"/>
                <w:szCs w:val="20"/>
              </w:rPr>
              <w:t>545</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b/>
                <w:color w:val="FF0000"/>
                <w:sz w:val="16"/>
                <w:szCs w:val="20"/>
              </w:rPr>
            </w:pPr>
            <w:r w:rsidRPr="00211B73">
              <w:rPr>
                <w:rFonts w:ascii="Arial TUR" w:hAnsi="Arial TUR"/>
                <w:b/>
                <w:color w:val="FF0000"/>
                <w:sz w:val="16"/>
                <w:szCs w:val="20"/>
              </w:rPr>
              <w:t>26</w:t>
            </w:r>
          </w:p>
        </w:tc>
        <w:tc>
          <w:tcPr>
            <w:tcW w:w="1336"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BA67CB">
            <w:pPr>
              <w:jc w:val="center"/>
              <w:rPr>
                <w:rFonts w:ascii="Arial TUR" w:hAnsi="Arial TUR"/>
                <w:b/>
                <w:color w:val="FF0000"/>
                <w:sz w:val="16"/>
                <w:szCs w:val="20"/>
              </w:rPr>
            </w:pPr>
            <w:r w:rsidRPr="00211B73">
              <w:rPr>
                <w:rFonts w:ascii="Arial TUR" w:hAnsi="Arial TUR"/>
                <w:b/>
                <w:color w:val="FF0000"/>
                <w:sz w:val="16"/>
                <w:szCs w:val="20"/>
              </w:rPr>
              <w:t>-</w:t>
            </w:r>
          </w:p>
        </w:tc>
        <w:tc>
          <w:tcPr>
            <w:tcW w:w="1085"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b/>
                <w:color w:val="FF0000"/>
                <w:sz w:val="16"/>
                <w:szCs w:val="20"/>
              </w:rPr>
            </w:pPr>
            <w:r w:rsidRPr="00211B73">
              <w:rPr>
                <w:rFonts w:ascii="Arial TUR" w:hAnsi="Arial TUR"/>
                <w:b/>
                <w:color w:val="FF0000"/>
                <w:sz w:val="16"/>
                <w:szCs w:val="20"/>
              </w:rPr>
              <w:t>1.667</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b/>
                <w:color w:val="FF0000"/>
                <w:sz w:val="16"/>
                <w:szCs w:val="20"/>
              </w:rPr>
            </w:pPr>
            <w:r w:rsidRPr="00211B73">
              <w:rPr>
                <w:rFonts w:ascii="Arial TUR" w:hAnsi="Arial TUR"/>
                <w:b/>
                <w:color w:val="FF0000"/>
                <w:sz w:val="16"/>
                <w:szCs w:val="20"/>
              </w:rPr>
              <w:t>1</w:t>
            </w:r>
          </w:p>
        </w:tc>
        <w:tc>
          <w:tcPr>
            <w:tcW w:w="751"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b/>
                <w:color w:val="FF0000"/>
                <w:sz w:val="16"/>
                <w:szCs w:val="20"/>
              </w:rPr>
            </w:pPr>
            <w:r w:rsidRPr="00211B73">
              <w:rPr>
                <w:rFonts w:ascii="Arial TUR" w:hAnsi="Arial TUR"/>
                <w:b/>
                <w:color w:val="FF0000"/>
                <w:sz w:val="16"/>
                <w:szCs w:val="20"/>
              </w:rPr>
              <w:t>173</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F9675E" w:rsidRPr="00211B73" w:rsidRDefault="00F9675E" w:rsidP="00F9675E">
            <w:pPr>
              <w:jc w:val="right"/>
              <w:rPr>
                <w:rFonts w:ascii="Arial TUR" w:hAnsi="Arial TUR"/>
                <w:b/>
                <w:color w:val="FF0000"/>
                <w:sz w:val="16"/>
                <w:szCs w:val="20"/>
              </w:rPr>
            </w:pPr>
            <w:r w:rsidRPr="00211B73">
              <w:rPr>
                <w:rFonts w:ascii="Arial TUR" w:hAnsi="Arial TUR"/>
                <w:b/>
                <w:color w:val="FF0000"/>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TOKAT</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236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51</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TRABZON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346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33</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157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TUNCELİ</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25</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UŞAK</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153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18</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VAN</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387</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26</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13</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YALOVA</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71</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69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18</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0</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YOZGAT</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19</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30</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4</w:t>
            </w:r>
          </w:p>
        </w:tc>
      </w:tr>
      <w:tr w:rsidR="00F9675E" w:rsidTr="00BA67CB">
        <w:tc>
          <w:tcPr>
            <w:tcW w:w="1692" w:type="dxa"/>
            <w:tcBorders>
              <w:top w:val="nil"/>
              <w:left w:val="single" w:sz="4" w:space="0" w:color="auto"/>
              <w:bottom w:val="single" w:sz="4" w:space="0" w:color="auto"/>
              <w:right w:val="single" w:sz="4" w:space="0" w:color="auto"/>
            </w:tcBorders>
            <w:shd w:val="clear" w:color="auto" w:fill="auto"/>
            <w:vAlign w:val="bottom"/>
          </w:tcPr>
          <w:p w:rsidR="00F9675E" w:rsidRPr="00211B73" w:rsidRDefault="00F9675E" w:rsidP="00F9675E">
            <w:pPr>
              <w:rPr>
                <w:rFonts w:ascii="Arial TUR" w:eastAsia="Times New Roman" w:hAnsi="Arial TUR" w:cs="Times New Roman"/>
                <w:sz w:val="16"/>
                <w:szCs w:val="20"/>
                <w:lang w:eastAsia="tr-TR"/>
              </w:rPr>
            </w:pPr>
            <w:r w:rsidRPr="00211B73">
              <w:rPr>
                <w:rFonts w:ascii="Arial TUR" w:eastAsia="Times New Roman" w:hAnsi="Arial TUR" w:cs="Times New Roman"/>
                <w:sz w:val="16"/>
                <w:szCs w:val="20"/>
                <w:lang w:eastAsia="tr-TR"/>
              </w:rPr>
              <w:t>ZONGULDAK</w:t>
            </w:r>
          </w:p>
        </w:tc>
        <w:tc>
          <w:tcPr>
            <w:tcW w:w="1336" w:type="dxa"/>
            <w:tcBorders>
              <w:top w:val="nil"/>
              <w:left w:val="single" w:sz="4" w:space="0" w:color="auto"/>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369</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156</w:t>
            </w:r>
          </w:p>
        </w:tc>
        <w:tc>
          <w:tcPr>
            <w:tcW w:w="1336" w:type="dxa"/>
            <w:tcBorders>
              <w:top w:val="nil"/>
              <w:left w:val="nil"/>
              <w:bottom w:val="single" w:sz="4" w:space="0" w:color="auto"/>
              <w:right w:val="single" w:sz="4" w:space="0" w:color="auto"/>
            </w:tcBorders>
            <w:shd w:val="clear" w:color="auto" w:fill="auto"/>
            <w:vAlign w:val="center"/>
          </w:tcPr>
          <w:p w:rsidR="00F9675E" w:rsidRPr="00211B73" w:rsidRDefault="00F9675E" w:rsidP="00BA67CB">
            <w:pPr>
              <w:jc w:val="center"/>
              <w:rPr>
                <w:rFonts w:ascii="Arial TUR" w:hAnsi="Arial TUR"/>
                <w:sz w:val="16"/>
                <w:szCs w:val="20"/>
              </w:rPr>
            </w:pPr>
            <w:r w:rsidRPr="00211B73">
              <w:rPr>
                <w:rFonts w:ascii="Arial TUR" w:hAnsi="Arial TUR"/>
                <w:sz w:val="16"/>
                <w:szCs w:val="20"/>
              </w:rPr>
              <w:t>-</w:t>
            </w:r>
          </w:p>
        </w:tc>
        <w:tc>
          <w:tcPr>
            <w:tcW w:w="1085"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104</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14</w:t>
            </w:r>
          </w:p>
        </w:tc>
        <w:tc>
          <w:tcPr>
            <w:tcW w:w="751"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53</w:t>
            </w:r>
          </w:p>
        </w:tc>
        <w:tc>
          <w:tcPr>
            <w:tcW w:w="954" w:type="dxa"/>
            <w:tcBorders>
              <w:top w:val="nil"/>
              <w:left w:val="nil"/>
              <w:bottom w:val="single" w:sz="4" w:space="0" w:color="auto"/>
              <w:right w:val="single" w:sz="4" w:space="0" w:color="auto"/>
            </w:tcBorders>
            <w:shd w:val="clear" w:color="auto" w:fill="auto"/>
            <w:vAlign w:val="center"/>
          </w:tcPr>
          <w:p w:rsidR="00F9675E" w:rsidRPr="00211B73" w:rsidRDefault="00F9675E" w:rsidP="00F9675E">
            <w:pPr>
              <w:jc w:val="right"/>
              <w:rPr>
                <w:rFonts w:ascii="Arial TUR" w:hAnsi="Arial TUR"/>
                <w:sz w:val="16"/>
                <w:szCs w:val="20"/>
              </w:rPr>
            </w:pPr>
            <w:r w:rsidRPr="00211B73">
              <w:rPr>
                <w:rFonts w:ascii="Arial TUR" w:hAnsi="Arial TUR"/>
                <w:sz w:val="16"/>
                <w:szCs w:val="20"/>
              </w:rPr>
              <w:t>2</w:t>
            </w:r>
          </w:p>
        </w:tc>
      </w:tr>
    </w:tbl>
    <w:p w:rsidR="00C238BA" w:rsidRPr="0000368D" w:rsidRDefault="00C238BA" w:rsidP="00C238BA">
      <w:pPr>
        <w:rPr>
          <w:rFonts w:ascii="Arial" w:hAnsi="Arial" w:cs="Arial"/>
          <w:b/>
          <w:sz w:val="16"/>
        </w:rPr>
      </w:pPr>
      <w:r w:rsidRPr="0000368D">
        <w:rPr>
          <w:rFonts w:ascii="Arial" w:hAnsi="Arial" w:cs="Arial"/>
          <w:b/>
          <w:sz w:val="16"/>
        </w:rPr>
        <w:t>Kaynak: İŞKUR</w:t>
      </w:r>
    </w:p>
    <w:p w:rsidR="00211B73" w:rsidRDefault="00211B73">
      <w:pPr>
        <w:rPr>
          <w:rFonts w:ascii="Arial" w:hAnsi="Arial" w:cs="Arial"/>
          <w:b/>
          <w:color w:val="0070C0"/>
          <w:sz w:val="24"/>
        </w:rPr>
      </w:pPr>
    </w:p>
    <w:p w:rsidR="00211B73" w:rsidRDefault="00211B73">
      <w:pPr>
        <w:rPr>
          <w:rFonts w:ascii="Arial" w:hAnsi="Arial" w:cs="Arial"/>
          <w:b/>
          <w:color w:val="0070C0"/>
          <w:sz w:val="24"/>
        </w:rPr>
      </w:pPr>
    </w:p>
    <w:p w:rsidR="00211B73" w:rsidRDefault="00211B73">
      <w:pPr>
        <w:rPr>
          <w:rFonts w:ascii="Arial" w:hAnsi="Arial" w:cs="Arial"/>
          <w:b/>
          <w:color w:val="0070C0"/>
          <w:sz w:val="24"/>
        </w:rPr>
      </w:pPr>
    </w:p>
    <w:p w:rsidR="00211B73" w:rsidRDefault="00211B73">
      <w:pPr>
        <w:rPr>
          <w:rFonts w:ascii="Arial" w:hAnsi="Arial" w:cs="Arial"/>
          <w:b/>
          <w:color w:val="0070C0"/>
          <w:sz w:val="24"/>
        </w:rPr>
      </w:pPr>
    </w:p>
    <w:p w:rsidR="00211B73" w:rsidRDefault="00211B73">
      <w:pPr>
        <w:rPr>
          <w:rFonts w:ascii="Arial" w:hAnsi="Arial" w:cs="Arial"/>
          <w:b/>
          <w:color w:val="0070C0"/>
          <w:sz w:val="24"/>
        </w:rPr>
      </w:pPr>
    </w:p>
    <w:p w:rsidR="00211B73" w:rsidRDefault="00211B73">
      <w:pPr>
        <w:rPr>
          <w:rFonts w:ascii="Arial" w:hAnsi="Arial" w:cs="Arial"/>
          <w:b/>
          <w:color w:val="0070C0"/>
          <w:sz w:val="24"/>
        </w:rPr>
      </w:pPr>
    </w:p>
    <w:p w:rsidR="0000368D" w:rsidRDefault="0000368D">
      <w:pPr>
        <w:rPr>
          <w:rFonts w:ascii="Arial" w:hAnsi="Arial" w:cs="Arial"/>
          <w:b/>
          <w:color w:val="0070C0"/>
          <w:sz w:val="24"/>
        </w:rPr>
      </w:pPr>
    </w:p>
    <w:p w:rsidR="00AB1D94" w:rsidRPr="00614A1E" w:rsidRDefault="00AB1D94" w:rsidP="00FF6487">
      <w:pPr>
        <w:rPr>
          <w:rFonts w:ascii="Arial" w:hAnsi="Arial" w:cs="Arial"/>
          <w:b/>
          <w:color w:val="0070C0"/>
          <w:sz w:val="24"/>
        </w:rPr>
      </w:pPr>
      <w:r>
        <w:rPr>
          <w:rFonts w:ascii="Arial" w:hAnsi="Arial" w:cs="Arial"/>
          <w:b/>
          <w:color w:val="0070C0"/>
          <w:sz w:val="24"/>
        </w:rPr>
        <w:t>7</w:t>
      </w:r>
      <w:r w:rsidR="00337E71">
        <w:rPr>
          <w:rFonts w:ascii="Arial" w:hAnsi="Arial" w:cs="Arial"/>
          <w:b/>
          <w:color w:val="0070C0"/>
          <w:sz w:val="24"/>
        </w:rPr>
        <w:t>.</w:t>
      </w:r>
      <w:r w:rsidR="00D01DED" w:rsidRPr="00D01DED">
        <w:rPr>
          <w:rFonts w:ascii="Arial" w:hAnsi="Arial" w:cs="Arial"/>
          <w:b/>
          <w:color w:val="0070C0"/>
          <w:sz w:val="24"/>
        </w:rPr>
        <w:t>KÜÇÜK VE ORTA BÜYÜKLÜKTEKİ GİRİŞİM İSTATİSTİKLERİ</w:t>
      </w:r>
    </w:p>
    <w:p w:rsidR="00AB1D94" w:rsidRPr="00D01DED" w:rsidRDefault="00AB1D94" w:rsidP="00AB1D94">
      <w:pPr>
        <w:rPr>
          <w:rFonts w:ascii="Arial" w:hAnsi="Arial" w:cs="Arial"/>
          <w:b/>
          <w:color w:val="FF0000"/>
          <w:sz w:val="24"/>
          <w:szCs w:val="24"/>
        </w:rPr>
      </w:pPr>
      <w:r w:rsidRPr="00D01DED">
        <w:rPr>
          <w:rFonts w:ascii="Arial" w:hAnsi="Arial" w:cs="Arial"/>
          <w:b/>
          <w:color w:val="FF0000"/>
          <w:sz w:val="24"/>
          <w:szCs w:val="24"/>
        </w:rPr>
        <w:t>7.1.</w:t>
      </w:r>
      <w:r w:rsidR="00FF6487" w:rsidRPr="00D01DED">
        <w:rPr>
          <w:sz w:val="24"/>
          <w:szCs w:val="24"/>
        </w:rPr>
        <w:t xml:space="preserve"> </w:t>
      </w:r>
      <w:r w:rsidR="00D01DED" w:rsidRPr="00D01DED">
        <w:rPr>
          <w:rFonts w:ascii="Arial" w:hAnsi="Arial" w:cs="Arial"/>
          <w:b/>
          <w:bCs/>
          <w:color w:val="FF0000"/>
          <w:sz w:val="24"/>
          <w:szCs w:val="24"/>
          <w:shd w:val="clear" w:color="auto" w:fill="FFFFFF"/>
        </w:rPr>
        <w:t>KÜÇÜK VE ORTA BÜYÜKLÜKTEKİ GİRİŞİM İSTATİSTİKLERİ, 2016</w:t>
      </w:r>
    </w:p>
    <w:p w:rsidR="00D01DED" w:rsidRDefault="00D01DED" w:rsidP="005C225E">
      <w:pPr>
        <w:rPr>
          <w:rStyle w:val="Gl"/>
          <w:rFonts w:ascii="Arial" w:hAnsi="Arial" w:cs="Arial"/>
          <w:color w:val="FF0000"/>
        </w:rPr>
      </w:pPr>
      <w:r>
        <w:rPr>
          <w:rFonts w:ascii="Arial" w:hAnsi="Arial" w:cs="Arial"/>
          <w:color w:val="000000"/>
          <w:sz w:val="20"/>
          <w:szCs w:val="20"/>
          <w:shd w:val="clear" w:color="auto" w:fill="FFFFFF"/>
        </w:rPr>
        <w:t>Ülkemizde KOBİ, ilgili mevzuat gereği ikiyüzelli kişiden az yıllık çalışan istihdam eden ve yıllık net satış hasılatı veya mali bilançosundan herhangi biri kırk milyon Türk Lirasını aşmayan girişim olarak tanımlanmaktadır. Ancak, bu haber bülteninde, mali büyüklüğe (yıllık net satış hasılatı veya mali bilanço) ilişkin herhangi bir kriter uygulanmaksızın sadece çalışan sayısı 250’den az olan girişimler KOBİ olarak  tanımlanmıştır. Haber bülteninde KOBİ’lerde girişim sayısı, çalışan sayısı, ciro, dış ticaret, teknoloji kullanımı gibi istatistiklere yer verilmektedir.</w:t>
      </w:r>
      <w:r>
        <w:rPr>
          <w:rFonts w:ascii="Arial" w:hAnsi="Arial" w:cs="Arial"/>
          <w:color w:val="000000"/>
          <w:sz w:val="20"/>
          <w:szCs w:val="20"/>
        </w:rPr>
        <w:br/>
      </w:r>
      <w:r>
        <w:rPr>
          <w:rFonts w:ascii="Arial" w:hAnsi="Arial" w:cs="Arial"/>
          <w:color w:val="000000"/>
          <w:sz w:val="20"/>
          <w:szCs w:val="20"/>
        </w:rPr>
        <w:br/>
      </w:r>
      <w:r>
        <w:rPr>
          <w:rStyle w:val="Gl"/>
          <w:rFonts w:ascii="Arial" w:hAnsi="Arial" w:cs="Arial"/>
          <w:color w:val="000000"/>
          <w:shd w:val="clear" w:color="auto" w:fill="FFFFFF"/>
        </w:rPr>
        <w:t>Sanayi ve hizmet sektörlerinde 2 milyon 677 bin girişim faaliyet gösterdi</w:t>
      </w:r>
      <w:r>
        <w:rPr>
          <w:rFonts w:ascii="Arial" w:hAnsi="Arial" w:cs="Arial"/>
          <w:color w:val="000000"/>
          <w:sz w:val="20"/>
          <w:szCs w:val="20"/>
        </w:rPr>
        <w:br/>
      </w:r>
      <w:r>
        <w:rPr>
          <w:rFonts w:ascii="Arial" w:hAnsi="Arial" w:cs="Arial"/>
          <w:color w:val="000000"/>
          <w:sz w:val="20"/>
          <w:szCs w:val="20"/>
          <w:shd w:val="clear" w:color="auto" w:fill="FFFFFF"/>
        </w:rPr>
        <w:t>Küçük ve Orta Büyüklükteki İşletmeler (KOBİ), 2014 yılında toplam girişim sayısının %99,8’ini oluşturdu. Buna karşılık; istihdamın %73,5’ini, maaş ve ücretlerin %54,1’ini, cironun %62’sini, faktör maliyetiyle katma değerin (FMKD) %53,5’ini ve maddi mallara ilişkin brüt yatırımın ise %55’ini oluşturdu.</w:t>
      </w:r>
      <w:r w:rsidRPr="00042F72">
        <w:rPr>
          <w:rStyle w:val="Gl"/>
          <w:rFonts w:ascii="Arial" w:hAnsi="Arial" w:cs="Arial"/>
          <w:color w:val="FF0000"/>
        </w:rPr>
        <w:t xml:space="preserve"> </w:t>
      </w:r>
    </w:p>
    <w:p w:rsidR="00D01DED" w:rsidRDefault="00D01DED" w:rsidP="00D01DED">
      <w:pPr>
        <w:rPr>
          <w:rStyle w:val="Gl"/>
          <w:rFonts w:ascii="Arial" w:hAnsi="Arial" w:cs="Arial"/>
          <w:color w:val="FF0000"/>
        </w:rPr>
      </w:pPr>
      <w:r>
        <w:rPr>
          <w:rFonts w:ascii="Arial" w:hAnsi="Arial" w:cs="Arial"/>
          <w:b/>
          <w:bCs/>
          <w:noProof/>
          <w:color w:val="FF0000"/>
          <w:lang w:eastAsia="tr-TR"/>
        </w:rPr>
        <w:drawing>
          <wp:inline distT="0" distB="0" distL="0" distR="0">
            <wp:extent cx="6186791" cy="3200400"/>
            <wp:effectExtent l="0" t="0" r="508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4FC7" w:rsidRDefault="00FD4FC7" w:rsidP="001D0A1E">
      <w:pPr>
        <w:spacing w:after="0"/>
        <w:rPr>
          <w:rStyle w:val="Gl"/>
          <w:rFonts w:ascii="Arial" w:hAnsi="Arial" w:cs="Arial"/>
          <w:color w:val="000000"/>
          <w:shd w:val="clear" w:color="auto" w:fill="FFFFFF"/>
        </w:rPr>
      </w:pPr>
      <w:r>
        <w:rPr>
          <w:rStyle w:val="Gl"/>
          <w:rFonts w:ascii="Arial" w:hAnsi="Arial" w:cs="Arial"/>
          <w:color w:val="000000"/>
          <w:shd w:val="clear" w:color="auto" w:fill="FFFFFF"/>
        </w:rPr>
        <w:t>KOBİ’ler en fazla ticaret sektöründe faaliyet gösterdi</w:t>
      </w:r>
      <w:r>
        <w:rPr>
          <w:rFonts w:ascii="Arial" w:hAnsi="Arial" w:cs="Arial"/>
          <w:color w:val="000000"/>
          <w:sz w:val="20"/>
          <w:szCs w:val="20"/>
        </w:rPr>
        <w:br/>
      </w:r>
      <w:r>
        <w:rPr>
          <w:rFonts w:ascii="Arial" w:hAnsi="Arial" w:cs="Arial"/>
          <w:color w:val="000000"/>
          <w:sz w:val="20"/>
          <w:szCs w:val="20"/>
          <w:shd w:val="clear" w:color="auto" w:fill="FFFFFF"/>
        </w:rPr>
        <w:t>Ekonomik faaliyetlerin istatistiki sınıflamasına (NACE Rev.2) göre 2014 yılında KOBİ’lerin; %39,2’si toptan ve perakende ticaret, motorlu kara taşıtlarının ve motosikletlerin onarımı, %15,4’ü ulaştırma ve depolama, %12,4’ü ise imalat sanayi sektöründe faaliyet gösterdi.</w:t>
      </w:r>
      <w:r>
        <w:rPr>
          <w:rFonts w:ascii="Arial" w:hAnsi="Arial" w:cs="Arial"/>
          <w:color w:val="000000"/>
          <w:sz w:val="20"/>
          <w:szCs w:val="20"/>
        </w:rPr>
        <w:br/>
      </w:r>
      <w:r>
        <w:rPr>
          <w:rFonts w:ascii="Arial" w:hAnsi="Arial" w:cs="Arial"/>
          <w:color w:val="000000"/>
          <w:sz w:val="20"/>
          <w:szCs w:val="20"/>
        </w:rPr>
        <w:br/>
      </w:r>
      <w:r>
        <w:rPr>
          <w:rStyle w:val="Gl"/>
          <w:rFonts w:ascii="Arial" w:hAnsi="Arial" w:cs="Arial"/>
          <w:color w:val="000000"/>
          <w:shd w:val="clear" w:color="auto" w:fill="FFFFFF"/>
        </w:rPr>
        <w:t>KOBİ’ler ticaret sektöründe istihdamda da en büyük paya sahip oldu</w:t>
      </w:r>
    </w:p>
    <w:p w:rsidR="00BC320B" w:rsidRDefault="00FD4FC7" w:rsidP="00FD4FC7">
      <w:pPr>
        <w:rPr>
          <w:rFonts w:ascii="Arial" w:hAnsi="Arial" w:cs="Arial"/>
          <w:color w:val="000000"/>
          <w:sz w:val="20"/>
          <w:szCs w:val="20"/>
          <w:shd w:val="clear" w:color="auto" w:fill="FFFFFF"/>
        </w:rPr>
      </w:pPr>
      <w:r>
        <w:rPr>
          <w:rFonts w:ascii="Arial" w:hAnsi="Arial" w:cs="Arial"/>
          <w:color w:val="000000"/>
          <w:sz w:val="20"/>
          <w:szCs w:val="20"/>
          <w:shd w:val="clear" w:color="auto" w:fill="FFFFFF"/>
        </w:rPr>
        <w:t>Toptan ve perakende ticaret, motorlu kara taşıtlarının ve motosikletlerin onarımı faaliyetindeki KOBİ’lerin 2014 yılında istihdam payı %26,9, maaş ve ücret payı %23, ciro payı %49,6, faktör maliyetiyle katma değer payı %26,1 ve maddi mallara ilişkin brüt yatırım payı ise %19,4 olarak gerçekleşti.</w:t>
      </w:r>
      <w:r>
        <w:rPr>
          <w:rFonts w:ascii="Arial" w:hAnsi="Arial" w:cs="Arial"/>
          <w:color w:val="000000"/>
          <w:sz w:val="20"/>
          <w:szCs w:val="20"/>
        </w:rPr>
        <w:br/>
      </w:r>
      <w:r>
        <w:rPr>
          <w:rFonts w:ascii="Arial" w:hAnsi="Arial" w:cs="Arial"/>
          <w:color w:val="000000"/>
          <w:sz w:val="20"/>
          <w:szCs w:val="20"/>
          <w:shd w:val="clear" w:color="auto" w:fill="FFFFFF"/>
        </w:rPr>
        <w:t> </w:t>
      </w:r>
      <w:r>
        <w:rPr>
          <w:rFonts w:ascii="Arial" w:hAnsi="Arial" w:cs="Arial"/>
          <w:color w:val="000000"/>
          <w:sz w:val="20"/>
          <w:szCs w:val="20"/>
        </w:rPr>
        <w:br/>
      </w:r>
      <w:r>
        <w:rPr>
          <w:rStyle w:val="Gl"/>
          <w:rFonts w:ascii="Arial" w:hAnsi="Arial" w:cs="Arial"/>
          <w:color w:val="000000"/>
          <w:shd w:val="clear" w:color="auto" w:fill="FFFFFF"/>
        </w:rPr>
        <w:t>İmalat sanayindeki KOBİ’ler düşük teknoloji ile çalıştı</w:t>
      </w:r>
      <w:r>
        <w:rPr>
          <w:rFonts w:ascii="Arial" w:hAnsi="Arial" w:cs="Arial"/>
          <w:color w:val="000000"/>
          <w:sz w:val="20"/>
          <w:szCs w:val="20"/>
        </w:rPr>
        <w:br/>
      </w:r>
      <w:r>
        <w:rPr>
          <w:rFonts w:ascii="Arial" w:hAnsi="Arial" w:cs="Arial"/>
          <w:color w:val="000000"/>
          <w:sz w:val="20"/>
          <w:szCs w:val="20"/>
          <w:shd w:val="clear" w:color="auto" w:fill="FFFFFF"/>
        </w:rPr>
        <w:t>Küçük ve orta büyüklükte imalat sanayindeki girişimler teknoloji düzeylerine göre sınıflandırıldığında, %59,7’si düşük teknoloji ile çalışırken, bu girişimler istihdamın %54’ünü, faktör maliyetiyle katma değerin ise %43,4’ünü oluşturdu.</w:t>
      </w:r>
    </w:p>
    <w:p w:rsidR="001D0A1E" w:rsidRDefault="001D0A1E" w:rsidP="00FD4FC7">
      <w:pPr>
        <w:rPr>
          <w:rFonts w:ascii="Arial" w:hAnsi="Arial" w:cs="Arial"/>
          <w:color w:val="000000"/>
          <w:sz w:val="20"/>
          <w:szCs w:val="20"/>
          <w:shd w:val="clear" w:color="auto" w:fill="FFFFFF"/>
        </w:rPr>
      </w:pPr>
    </w:p>
    <w:p w:rsidR="00FD4FC7" w:rsidRPr="00FD4FC7" w:rsidRDefault="00FD4FC7" w:rsidP="00FD4FC7">
      <w:pPr>
        <w:rPr>
          <w:rFonts w:ascii="Arial" w:hAnsi="Arial" w:cs="Arial"/>
          <w:b/>
          <w:color w:val="FF0000"/>
          <w:sz w:val="28"/>
        </w:rPr>
      </w:pPr>
      <w:r w:rsidRPr="00FD4FC7">
        <w:rPr>
          <w:rStyle w:val="Gl"/>
          <w:rFonts w:ascii="Arial" w:hAnsi="Arial" w:cs="Arial"/>
          <w:color w:val="FF0000"/>
          <w:szCs w:val="20"/>
          <w:shd w:val="clear" w:color="auto" w:fill="FFFFFF"/>
        </w:rPr>
        <w:t>İmalat Sanayinde KOBİ'lerin Büyüklük Grubu Ve Teknoloji Düzeyine Göre Payları, 2014</w:t>
      </w:r>
    </w:p>
    <w:tbl>
      <w:tblPr>
        <w:tblStyle w:val="TabloKlavuzu"/>
        <w:tblW w:w="9067" w:type="dxa"/>
        <w:tblLook w:val="04A0" w:firstRow="1" w:lastRow="0" w:firstColumn="1" w:lastColumn="0" w:noHBand="0" w:noVBand="1"/>
      </w:tblPr>
      <w:tblGrid>
        <w:gridCol w:w="1838"/>
        <w:gridCol w:w="1701"/>
        <w:gridCol w:w="1843"/>
        <w:gridCol w:w="1843"/>
        <w:gridCol w:w="1842"/>
      </w:tblGrid>
      <w:tr w:rsidR="00FD4FC7" w:rsidTr="00A875DA">
        <w:tc>
          <w:tcPr>
            <w:tcW w:w="1838" w:type="dxa"/>
            <w:vMerge w:val="restart"/>
          </w:tcPr>
          <w:p w:rsidR="00FD4FC7" w:rsidRPr="001D0A1E" w:rsidRDefault="00FD4FC7" w:rsidP="00FD4FC7">
            <w:pPr>
              <w:rPr>
                <w:rFonts w:ascii="Arial" w:hAnsi="Arial" w:cs="Arial"/>
                <w:b/>
                <w:color w:val="000000"/>
                <w:sz w:val="20"/>
                <w:szCs w:val="20"/>
                <w:shd w:val="clear" w:color="auto" w:fill="FFFFFF"/>
              </w:rPr>
            </w:pPr>
          </w:p>
          <w:p w:rsidR="00FD4FC7" w:rsidRPr="001D0A1E" w:rsidRDefault="00FD4FC7" w:rsidP="00FD4FC7">
            <w:pP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Büyüklük Grubu</w:t>
            </w:r>
          </w:p>
        </w:tc>
        <w:tc>
          <w:tcPr>
            <w:tcW w:w="7229" w:type="dxa"/>
            <w:gridSpan w:val="4"/>
          </w:tcPr>
          <w:p w:rsidR="00FD4FC7" w:rsidRPr="001D0A1E" w:rsidRDefault="00FD4FC7" w:rsidP="00FD4FC7">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Teknoloji Düzeyi</w:t>
            </w:r>
          </w:p>
        </w:tc>
      </w:tr>
      <w:tr w:rsidR="00FD4FC7" w:rsidTr="00FD4FC7">
        <w:tc>
          <w:tcPr>
            <w:tcW w:w="1838" w:type="dxa"/>
            <w:vMerge/>
          </w:tcPr>
          <w:p w:rsidR="00FD4FC7" w:rsidRPr="001D0A1E" w:rsidRDefault="00FD4FC7" w:rsidP="00FD4FC7">
            <w:pPr>
              <w:rPr>
                <w:rFonts w:ascii="Arial" w:hAnsi="Arial" w:cs="Arial"/>
                <w:b/>
                <w:color w:val="000000"/>
                <w:sz w:val="20"/>
                <w:szCs w:val="20"/>
                <w:shd w:val="clear" w:color="auto" w:fill="FFFFFF"/>
              </w:rPr>
            </w:pPr>
          </w:p>
        </w:tc>
        <w:tc>
          <w:tcPr>
            <w:tcW w:w="1701" w:type="dxa"/>
          </w:tcPr>
          <w:p w:rsidR="00FD4FC7" w:rsidRPr="001D0A1E" w:rsidRDefault="00FD4FC7"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Yüksek Teknoloji</w:t>
            </w:r>
          </w:p>
        </w:tc>
        <w:tc>
          <w:tcPr>
            <w:tcW w:w="1843" w:type="dxa"/>
          </w:tcPr>
          <w:p w:rsidR="00FD4FC7" w:rsidRPr="001D0A1E" w:rsidRDefault="00FD4FC7"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Orta-Yüksek Teknoloji</w:t>
            </w:r>
          </w:p>
        </w:tc>
        <w:tc>
          <w:tcPr>
            <w:tcW w:w="1843" w:type="dxa"/>
          </w:tcPr>
          <w:p w:rsidR="00FD4FC7" w:rsidRPr="001D0A1E" w:rsidRDefault="00FD4FC7"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Orta-Düşük Teknoloji</w:t>
            </w:r>
          </w:p>
        </w:tc>
        <w:tc>
          <w:tcPr>
            <w:tcW w:w="1842" w:type="dxa"/>
          </w:tcPr>
          <w:p w:rsidR="00FD4FC7" w:rsidRPr="001D0A1E" w:rsidRDefault="00FD4FC7"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Düşük Teknoloji</w:t>
            </w:r>
          </w:p>
        </w:tc>
      </w:tr>
      <w:tr w:rsidR="00FD4FC7" w:rsidTr="00FD4FC7">
        <w:tc>
          <w:tcPr>
            <w:tcW w:w="1838" w:type="dxa"/>
          </w:tcPr>
          <w:p w:rsidR="00FD4FC7" w:rsidRPr="001D0A1E" w:rsidRDefault="00FD4FC7" w:rsidP="00FD4FC7">
            <w:pP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Toplam</w:t>
            </w:r>
          </w:p>
        </w:tc>
        <w:tc>
          <w:tcPr>
            <w:tcW w:w="1701" w:type="dxa"/>
          </w:tcPr>
          <w:p w:rsidR="00FD4FC7" w:rsidRPr="001D0A1E" w:rsidRDefault="00FD4FC7"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0,3</w:t>
            </w:r>
          </w:p>
        </w:tc>
        <w:tc>
          <w:tcPr>
            <w:tcW w:w="1843" w:type="dxa"/>
          </w:tcPr>
          <w:p w:rsidR="00FD4FC7" w:rsidRPr="001D0A1E" w:rsidRDefault="00FD4FC7"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9,1</w:t>
            </w:r>
          </w:p>
        </w:tc>
        <w:tc>
          <w:tcPr>
            <w:tcW w:w="1843" w:type="dxa"/>
          </w:tcPr>
          <w:p w:rsidR="00FD4FC7" w:rsidRPr="001D0A1E" w:rsidRDefault="001D0A1E"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30,9</w:t>
            </w:r>
          </w:p>
        </w:tc>
        <w:tc>
          <w:tcPr>
            <w:tcW w:w="1842" w:type="dxa"/>
          </w:tcPr>
          <w:p w:rsidR="00FD4FC7" w:rsidRPr="001D0A1E" w:rsidRDefault="001D0A1E"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59,6</w:t>
            </w:r>
          </w:p>
        </w:tc>
      </w:tr>
      <w:tr w:rsidR="00FD4FC7" w:rsidTr="00FD4FC7">
        <w:tc>
          <w:tcPr>
            <w:tcW w:w="1838" w:type="dxa"/>
          </w:tcPr>
          <w:p w:rsidR="00FD4FC7" w:rsidRDefault="00FD4FC7" w:rsidP="00FD4FC7">
            <w:pPr>
              <w:rPr>
                <w:rFonts w:ascii="Arial" w:hAnsi="Arial" w:cs="Arial"/>
                <w:color w:val="000000"/>
                <w:sz w:val="20"/>
                <w:szCs w:val="20"/>
                <w:shd w:val="clear" w:color="auto" w:fill="FFFFFF"/>
              </w:rPr>
            </w:pPr>
            <w:r>
              <w:rPr>
                <w:rFonts w:ascii="Arial" w:hAnsi="Arial" w:cs="Arial"/>
                <w:color w:val="000000"/>
                <w:sz w:val="20"/>
                <w:szCs w:val="20"/>
                <w:shd w:val="clear" w:color="auto" w:fill="FFFFFF"/>
              </w:rPr>
              <w:t>1-19</w:t>
            </w:r>
          </w:p>
        </w:tc>
        <w:tc>
          <w:tcPr>
            <w:tcW w:w="1701" w:type="dxa"/>
          </w:tcPr>
          <w:p w:rsidR="00FD4FC7" w:rsidRDefault="00FD4FC7"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0,2</w:t>
            </w:r>
          </w:p>
        </w:tc>
        <w:tc>
          <w:tcPr>
            <w:tcW w:w="1843" w:type="dxa"/>
          </w:tcPr>
          <w:p w:rsidR="00FD4FC7" w:rsidRDefault="00FD4FC7"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8,3</w:t>
            </w:r>
          </w:p>
        </w:tc>
        <w:tc>
          <w:tcPr>
            <w:tcW w:w="1843" w:type="dxa"/>
          </w:tcPr>
          <w:p w:rsidR="00FD4FC7" w:rsidRDefault="001D0A1E"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31,1</w:t>
            </w:r>
          </w:p>
        </w:tc>
        <w:tc>
          <w:tcPr>
            <w:tcW w:w="1842" w:type="dxa"/>
          </w:tcPr>
          <w:p w:rsidR="00FD4FC7" w:rsidRDefault="001D0A1E"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60,4</w:t>
            </w:r>
          </w:p>
        </w:tc>
      </w:tr>
      <w:tr w:rsidR="00FD4FC7" w:rsidTr="00FD4FC7">
        <w:tc>
          <w:tcPr>
            <w:tcW w:w="1838" w:type="dxa"/>
          </w:tcPr>
          <w:p w:rsidR="00FD4FC7" w:rsidRDefault="00FD4FC7" w:rsidP="00FD4FC7">
            <w:pPr>
              <w:rPr>
                <w:rFonts w:ascii="Arial" w:hAnsi="Arial" w:cs="Arial"/>
                <w:color w:val="000000"/>
                <w:sz w:val="20"/>
                <w:szCs w:val="20"/>
                <w:shd w:val="clear" w:color="auto" w:fill="FFFFFF"/>
              </w:rPr>
            </w:pPr>
            <w:r>
              <w:rPr>
                <w:rFonts w:ascii="Arial" w:hAnsi="Arial" w:cs="Arial"/>
                <w:color w:val="000000"/>
                <w:sz w:val="20"/>
                <w:szCs w:val="20"/>
                <w:shd w:val="clear" w:color="auto" w:fill="FFFFFF"/>
              </w:rPr>
              <w:t>20-49</w:t>
            </w:r>
          </w:p>
        </w:tc>
        <w:tc>
          <w:tcPr>
            <w:tcW w:w="1701" w:type="dxa"/>
          </w:tcPr>
          <w:p w:rsidR="00FD4FC7" w:rsidRDefault="00FD4FC7"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0,9</w:t>
            </w:r>
          </w:p>
        </w:tc>
        <w:tc>
          <w:tcPr>
            <w:tcW w:w="1843" w:type="dxa"/>
          </w:tcPr>
          <w:p w:rsidR="00FD4FC7" w:rsidRDefault="00FD4FC7"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17,6</w:t>
            </w:r>
          </w:p>
        </w:tc>
        <w:tc>
          <w:tcPr>
            <w:tcW w:w="1843" w:type="dxa"/>
          </w:tcPr>
          <w:p w:rsidR="00FD4FC7" w:rsidRDefault="001D0A1E"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28,4</w:t>
            </w:r>
          </w:p>
        </w:tc>
        <w:tc>
          <w:tcPr>
            <w:tcW w:w="1842" w:type="dxa"/>
          </w:tcPr>
          <w:p w:rsidR="00FD4FC7" w:rsidRDefault="001D0A1E"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53,0</w:t>
            </w:r>
          </w:p>
        </w:tc>
      </w:tr>
      <w:tr w:rsidR="00FD4FC7" w:rsidTr="00FD4FC7">
        <w:tc>
          <w:tcPr>
            <w:tcW w:w="1838" w:type="dxa"/>
          </w:tcPr>
          <w:p w:rsidR="00FD4FC7" w:rsidRDefault="00FD4FC7" w:rsidP="00FD4FC7">
            <w:pPr>
              <w:rPr>
                <w:rFonts w:ascii="Arial" w:hAnsi="Arial" w:cs="Arial"/>
                <w:color w:val="000000"/>
                <w:sz w:val="20"/>
                <w:szCs w:val="20"/>
                <w:shd w:val="clear" w:color="auto" w:fill="FFFFFF"/>
              </w:rPr>
            </w:pPr>
            <w:r>
              <w:rPr>
                <w:rFonts w:ascii="Arial" w:hAnsi="Arial" w:cs="Arial"/>
                <w:color w:val="000000"/>
                <w:sz w:val="20"/>
                <w:szCs w:val="20"/>
                <w:shd w:val="clear" w:color="auto" w:fill="FFFFFF"/>
              </w:rPr>
              <w:t>50-249</w:t>
            </w:r>
          </w:p>
        </w:tc>
        <w:tc>
          <w:tcPr>
            <w:tcW w:w="1701" w:type="dxa"/>
          </w:tcPr>
          <w:p w:rsidR="00FD4FC7" w:rsidRDefault="00FD4FC7"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1,5</w:t>
            </w:r>
          </w:p>
        </w:tc>
        <w:tc>
          <w:tcPr>
            <w:tcW w:w="1843" w:type="dxa"/>
          </w:tcPr>
          <w:p w:rsidR="00FD4FC7" w:rsidRDefault="00FD4FC7"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17,4</w:t>
            </w:r>
          </w:p>
        </w:tc>
        <w:tc>
          <w:tcPr>
            <w:tcW w:w="1843" w:type="dxa"/>
          </w:tcPr>
          <w:p w:rsidR="00FD4FC7" w:rsidRDefault="001D0A1E"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31,4</w:t>
            </w:r>
          </w:p>
        </w:tc>
        <w:tc>
          <w:tcPr>
            <w:tcW w:w="1842" w:type="dxa"/>
          </w:tcPr>
          <w:p w:rsidR="00FD4FC7" w:rsidRDefault="001D0A1E"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49,7</w:t>
            </w:r>
          </w:p>
        </w:tc>
      </w:tr>
      <w:tr w:rsidR="00FD4FC7" w:rsidTr="00FD4FC7">
        <w:tc>
          <w:tcPr>
            <w:tcW w:w="1838" w:type="dxa"/>
          </w:tcPr>
          <w:p w:rsidR="00FD4FC7" w:rsidRPr="001D0A1E" w:rsidRDefault="00FD4FC7" w:rsidP="001D0A1E">
            <w:pP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KOBİ (1-249)</w:t>
            </w:r>
          </w:p>
        </w:tc>
        <w:tc>
          <w:tcPr>
            <w:tcW w:w="1701" w:type="dxa"/>
          </w:tcPr>
          <w:p w:rsidR="00FD4FC7" w:rsidRPr="001D0A1E" w:rsidRDefault="00FD4FC7"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0,3</w:t>
            </w:r>
          </w:p>
        </w:tc>
        <w:tc>
          <w:tcPr>
            <w:tcW w:w="1843" w:type="dxa"/>
          </w:tcPr>
          <w:p w:rsidR="00FD4FC7" w:rsidRPr="001D0A1E" w:rsidRDefault="001D0A1E"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9,1</w:t>
            </w:r>
          </w:p>
        </w:tc>
        <w:tc>
          <w:tcPr>
            <w:tcW w:w="1843" w:type="dxa"/>
          </w:tcPr>
          <w:p w:rsidR="00FD4FC7" w:rsidRPr="001D0A1E" w:rsidRDefault="001D0A1E"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31,0</w:t>
            </w:r>
          </w:p>
        </w:tc>
        <w:tc>
          <w:tcPr>
            <w:tcW w:w="1842" w:type="dxa"/>
          </w:tcPr>
          <w:p w:rsidR="00FD4FC7" w:rsidRPr="001D0A1E" w:rsidRDefault="001D0A1E" w:rsidP="001D0A1E">
            <w:pPr>
              <w:jc w:val="center"/>
              <w:rPr>
                <w:rFonts w:ascii="Arial" w:hAnsi="Arial" w:cs="Arial"/>
                <w:b/>
                <w:color w:val="000000"/>
                <w:sz w:val="20"/>
                <w:szCs w:val="20"/>
                <w:shd w:val="clear" w:color="auto" w:fill="FFFFFF"/>
              </w:rPr>
            </w:pPr>
            <w:r w:rsidRPr="001D0A1E">
              <w:rPr>
                <w:rFonts w:ascii="Arial" w:hAnsi="Arial" w:cs="Arial"/>
                <w:b/>
                <w:color w:val="000000"/>
                <w:sz w:val="20"/>
                <w:szCs w:val="20"/>
                <w:shd w:val="clear" w:color="auto" w:fill="FFFFFF"/>
              </w:rPr>
              <w:t>59,7</w:t>
            </w:r>
          </w:p>
        </w:tc>
      </w:tr>
      <w:tr w:rsidR="00FD4FC7" w:rsidTr="00FD4FC7">
        <w:tc>
          <w:tcPr>
            <w:tcW w:w="1838" w:type="dxa"/>
          </w:tcPr>
          <w:p w:rsidR="00FD4FC7" w:rsidRDefault="00FD4FC7" w:rsidP="00FD4FC7">
            <w:pPr>
              <w:rPr>
                <w:rFonts w:ascii="Arial" w:hAnsi="Arial" w:cs="Arial"/>
                <w:color w:val="000000"/>
                <w:sz w:val="20"/>
                <w:szCs w:val="20"/>
                <w:shd w:val="clear" w:color="auto" w:fill="FFFFFF"/>
              </w:rPr>
            </w:pPr>
            <w:r>
              <w:rPr>
                <w:rFonts w:ascii="Arial" w:hAnsi="Arial" w:cs="Arial"/>
                <w:color w:val="000000"/>
                <w:sz w:val="20"/>
                <w:szCs w:val="20"/>
                <w:shd w:val="clear" w:color="auto" w:fill="FFFFFF"/>
              </w:rPr>
              <w:t>250+</w:t>
            </w:r>
          </w:p>
        </w:tc>
        <w:tc>
          <w:tcPr>
            <w:tcW w:w="1701" w:type="dxa"/>
          </w:tcPr>
          <w:p w:rsidR="00FD4FC7" w:rsidRDefault="00FD4FC7"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2,6</w:t>
            </w:r>
          </w:p>
        </w:tc>
        <w:tc>
          <w:tcPr>
            <w:tcW w:w="1843" w:type="dxa"/>
          </w:tcPr>
          <w:p w:rsidR="00FD4FC7" w:rsidRDefault="001D0A1E"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18,8</w:t>
            </w:r>
          </w:p>
        </w:tc>
        <w:tc>
          <w:tcPr>
            <w:tcW w:w="1843" w:type="dxa"/>
          </w:tcPr>
          <w:p w:rsidR="00FD4FC7" w:rsidRDefault="001D0A1E"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24,7</w:t>
            </w:r>
          </w:p>
        </w:tc>
        <w:tc>
          <w:tcPr>
            <w:tcW w:w="1842" w:type="dxa"/>
          </w:tcPr>
          <w:p w:rsidR="00FD4FC7" w:rsidRDefault="001D0A1E" w:rsidP="001D0A1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54,0</w:t>
            </w:r>
          </w:p>
        </w:tc>
      </w:tr>
    </w:tbl>
    <w:p w:rsidR="001D0A1E" w:rsidRDefault="001D0A1E" w:rsidP="00FD4FC7">
      <w:pPr>
        <w:rPr>
          <w:rFonts w:ascii="Arial" w:hAnsi="Arial" w:cs="Arial"/>
          <w:color w:val="000000"/>
          <w:sz w:val="20"/>
          <w:szCs w:val="20"/>
          <w:shd w:val="clear" w:color="auto" w:fill="FFFFFF"/>
        </w:rPr>
      </w:pPr>
    </w:p>
    <w:p w:rsidR="00BC320B" w:rsidRDefault="00FD4FC7" w:rsidP="00FD4FC7">
      <w:pPr>
        <w:rPr>
          <w:rFonts w:ascii="Arial" w:hAnsi="Arial" w:cs="Arial"/>
          <w:b/>
          <w:color w:val="0070C0"/>
          <w:sz w:val="24"/>
        </w:rPr>
      </w:pPr>
      <w:r>
        <w:rPr>
          <w:rFonts w:ascii="Arial" w:hAnsi="Arial" w:cs="Arial"/>
          <w:color w:val="000000"/>
          <w:sz w:val="20"/>
          <w:szCs w:val="20"/>
          <w:shd w:val="clear" w:color="auto" w:fill="FFFFFF"/>
        </w:rPr>
        <w:t>KOBİ’ler büyüklük grubu ayrıntısında incelendiğinde,1-19 kişi çalışan girişimlerin %60,4’ü düşük teknoloji, %31,1’i orta-düşük teknoloji, %8,3’ü ise orta-yüksek teknoloji ile çalıştı. Buna karşılık 20-49 kişi çalışan girişimlerde bu paylar sırasıyla %53, %28,4, %17,6 iken 50-249 kişi çalışan girişimlerde %49,7, %31,4 ve %17,4 oldu.</w:t>
      </w:r>
      <w:r>
        <w:rPr>
          <w:rFonts w:ascii="Arial" w:hAnsi="Arial" w:cs="Arial"/>
          <w:color w:val="000000"/>
          <w:sz w:val="20"/>
          <w:szCs w:val="20"/>
        </w:rPr>
        <w:br/>
      </w:r>
      <w:r>
        <w:rPr>
          <w:rFonts w:ascii="Arial" w:hAnsi="Arial" w:cs="Arial"/>
          <w:color w:val="000000"/>
          <w:sz w:val="20"/>
          <w:szCs w:val="20"/>
        </w:rPr>
        <w:br/>
      </w:r>
      <w:r>
        <w:rPr>
          <w:rStyle w:val="Gl"/>
          <w:rFonts w:ascii="Arial" w:hAnsi="Arial" w:cs="Arial"/>
          <w:color w:val="000000"/>
          <w:shd w:val="clear" w:color="auto" w:fill="FFFFFF"/>
        </w:rPr>
        <w:t>KOBİ’ler ihracatın %55,1’ini gerçekleştirdi</w:t>
      </w:r>
      <w:r>
        <w:rPr>
          <w:rFonts w:ascii="Arial" w:hAnsi="Arial" w:cs="Arial"/>
          <w:color w:val="000000"/>
          <w:sz w:val="20"/>
          <w:szCs w:val="20"/>
        </w:rPr>
        <w:br/>
      </w:r>
      <w:r>
        <w:rPr>
          <w:rFonts w:ascii="Arial" w:hAnsi="Arial" w:cs="Arial"/>
          <w:color w:val="000000"/>
          <w:sz w:val="20"/>
          <w:szCs w:val="20"/>
          <w:shd w:val="clear" w:color="auto" w:fill="FFFFFF"/>
        </w:rPr>
        <w:t>İhracatın, 2015 yılında %55,1’i, ithalatın ise %37,7’si 1-249 çalışanı bulunan girişimler tarafından gerçekleştirildi.</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İhracatta, 1-9 kişi çalışanı olan mikro ölçekli girişimlerin payı %17,7 iken, 10-49 kişi çalışanı olan küçük ölçekli girişimlerin payı %20,3, 50-249 kişi çalışanı olan orta ölçekli girişimlerin payı ise %17,1 oldu. Çalışan sayısı 250+ olan büyük ölçekli girişimlerin payı ise %44,8 olarak gerçekleşti.</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Girişimin ana faaliyetine göre, KOBİ’lerin ihracatının %59,3’ü ticaret sektöründe,%36’sı ise sanayi sektöründe faaliyet gösteren girişimler tarafından yapıldı.</w:t>
      </w:r>
      <w:r>
        <w:rPr>
          <w:rFonts w:ascii="Arial" w:hAnsi="Arial" w:cs="Arial"/>
          <w:color w:val="000000"/>
          <w:sz w:val="20"/>
          <w:szCs w:val="20"/>
        </w:rPr>
        <w:br/>
      </w:r>
      <w:r>
        <w:rPr>
          <w:rFonts w:ascii="Arial" w:hAnsi="Arial" w:cs="Arial"/>
          <w:color w:val="000000"/>
          <w:sz w:val="20"/>
          <w:szCs w:val="20"/>
        </w:rPr>
        <w:br/>
      </w:r>
      <w:r>
        <w:rPr>
          <w:rStyle w:val="Gl"/>
          <w:rFonts w:ascii="Arial" w:hAnsi="Arial" w:cs="Arial"/>
          <w:color w:val="000000"/>
          <w:shd w:val="clear" w:color="auto" w:fill="FFFFFF"/>
        </w:rPr>
        <w:t>KOBİ’lerin ithalattaki payı %37,7 oldu</w:t>
      </w:r>
      <w:r>
        <w:rPr>
          <w:rFonts w:ascii="Arial" w:hAnsi="Arial" w:cs="Arial"/>
          <w:color w:val="000000"/>
          <w:sz w:val="20"/>
          <w:szCs w:val="20"/>
        </w:rPr>
        <w:br/>
      </w:r>
      <w:r>
        <w:rPr>
          <w:rFonts w:ascii="Arial" w:hAnsi="Arial" w:cs="Arial"/>
          <w:color w:val="000000"/>
          <w:sz w:val="20"/>
          <w:szCs w:val="20"/>
          <w:shd w:val="clear" w:color="auto" w:fill="FFFFFF"/>
        </w:rPr>
        <w:t>İthalatta, 2015 yılında 1-9 kişi çalışanı olan mikro ölçekli girişimlerin payı %6,3, 10-49 kişi çalışanı olan küçük ölçekli girişimlerin payı %13,1, 50-249 kişi çalışanı olan orta ölçekli girişimlerin payı ise %18,2 oldu. Çalışan sayısı 250+ olan büyük ölçekli girişimlerin payı ise %62,3 olarak gerçekleşti.</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Girişimin ana faaliyetine göre, KOBİ’lerin ithalatının %59,6’sı ticaret sektöründe, %33,1’i ise sanayi sektöründe faaliyet gösteren girişimler tarafından gerçekleştirildi.</w:t>
      </w:r>
    </w:p>
    <w:p w:rsidR="00BC320B" w:rsidRDefault="005C225E" w:rsidP="00A44071">
      <w:pPr>
        <w:jc w:val="both"/>
        <w:rPr>
          <w:rFonts w:ascii="Arial" w:hAnsi="Arial" w:cs="Arial"/>
          <w:b/>
          <w:color w:val="0070C0"/>
          <w:sz w:val="24"/>
        </w:rPr>
      </w:pPr>
      <w:r>
        <w:rPr>
          <w:rFonts w:ascii="Arial" w:hAnsi="Arial" w:cs="Arial"/>
          <w:b/>
          <w:noProof/>
          <w:color w:val="0070C0"/>
          <w:sz w:val="24"/>
          <w:lang w:eastAsia="tr-TR"/>
        </w:rPr>
        <w:drawing>
          <wp:inline distT="0" distB="0" distL="0" distR="0">
            <wp:extent cx="6108700" cy="2626468"/>
            <wp:effectExtent l="0" t="0" r="6350" b="254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C225E" w:rsidRDefault="005C225E" w:rsidP="005C225E">
      <w:pPr>
        <w:spacing w:after="0"/>
        <w:rPr>
          <w:rStyle w:val="Gl"/>
          <w:rFonts w:ascii="Arial" w:hAnsi="Arial" w:cs="Arial"/>
          <w:color w:val="000000"/>
          <w:shd w:val="clear" w:color="auto" w:fill="FFFFFF"/>
        </w:rPr>
      </w:pPr>
    </w:p>
    <w:p w:rsidR="00BC320B" w:rsidRDefault="005C225E" w:rsidP="005C225E">
      <w:pPr>
        <w:spacing w:after="0"/>
        <w:rPr>
          <w:rFonts w:ascii="Arial" w:hAnsi="Arial" w:cs="Arial"/>
          <w:b/>
          <w:color w:val="0070C0"/>
          <w:sz w:val="24"/>
        </w:rPr>
      </w:pPr>
      <w:r>
        <w:rPr>
          <w:rStyle w:val="Gl"/>
          <w:rFonts w:ascii="Arial" w:hAnsi="Arial" w:cs="Arial"/>
          <w:color w:val="000000"/>
          <w:shd w:val="clear" w:color="auto" w:fill="FFFFFF"/>
        </w:rPr>
        <w:t>KOBİ’ler ihracatlarının %49’unu Avrupa Birliği ülkelerine yaptı</w:t>
      </w:r>
      <w:r>
        <w:rPr>
          <w:rFonts w:ascii="Arial" w:hAnsi="Arial" w:cs="Arial"/>
          <w:color w:val="000000"/>
          <w:sz w:val="20"/>
          <w:szCs w:val="20"/>
        </w:rPr>
        <w:br/>
      </w:r>
      <w:r>
        <w:rPr>
          <w:rFonts w:ascii="Arial" w:hAnsi="Arial" w:cs="Arial"/>
          <w:color w:val="000000"/>
          <w:sz w:val="20"/>
          <w:szCs w:val="20"/>
          <w:shd w:val="clear" w:color="auto" w:fill="FFFFFF"/>
        </w:rPr>
        <w:t>KOBİ’ler tarafından 2015 yılında yapılan ihracatın %49’u Avrupa Birliği (AB-28) ülkelerine, %34,5’i Asya ülkelerine gerçekleştirildi. KOBİ’ler ithalatının %50,4’ünü AB-28 ülkelerinden, %39,5’ini Asya ülkelerinden yaptı.</w:t>
      </w:r>
      <w:r>
        <w:rPr>
          <w:rFonts w:ascii="Arial" w:hAnsi="Arial" w:cs="Arial"/>
          <w:color w:val="000000"/>
          <w:sz w:val="20"/>
          <w:szCs w:val="20"/>
        </w:rPr>
        <w:br/>
      </w:r>
      <w:r>
        <w:rPr>
          <w:rFonts w:ascii="Arial" w:hAnsi="Arial" w:cs="Arial"/>
          <w:color w:val="000000"/>
          <w:sz w:val="20"/>
          <w:szCs w:val="20"/>
        </w:rPr>
        <w:br/>
      </w:r>
      <w:r>
        <w:rPr>
          <w:rStyle w:val="Gl"/>
          <w:rFonts w:ascii="Arial" w:hAnsi="Arial" w:cs="Arial"/>
          <w:color w:val="000000"/>
          <w:shd w:val="clear" w:color="auto" w:fill="FFFFFF"/>
        </w:rPr>
        <w:t>KOBİ’lerin ihracatının %92,3’ünü imalat sanayi ürünleri oluşturdu</w:t>
      </w:r>
      <w:r>
        <w:rPr>
          <w:rFonts w:ascii="Arial" w:hAnsi="Arial" w:cs="Arial"/>
          <w:color w:val="000000"/>
          <w:sz w:val="20"/>
          <w:szCs w:val="20"/>
        </w:rPr>
        <w:br/>
      </w:r>
      <w:r>
        <w:rPr>
          <w:rFonts w:ascii="Arial" w:hAnsi="Arial" w:cs="Arial"/>
          <w:color w:val="000000"/>
          <w:sz w:val="20"/>
          <w:szCs w:val="20"/>
          <w:shd w:val="clear" w:color="auto" w:fill="FFFFFF"/>
        </w:rPr>
        <w:t>KOBİ’lerin 2015 yılı ihracatında giyim eşyası sektörünün payı %16, tekstil ürünlerinin payı %10,1 ve ana metallerin payı %9,2 oldu. KOBİ’lerin 2015 yılı ithalatında ise öne çıkan ürünler, %16,5 ile kimyasallar ve kimyasal ürünler, %13,1 ile başka yerde sınıflandırılmamış makine ve ekipmanlar ve %10,5 ile ana metaller oldu.</w:t>
      </w:r>
      <w:r>
        <w:rPr>
          <w:rFonts w:ascii="Arial" w:hAnsi="Arial" w:cs="Arial"/>
          <w:color w:val="000000"/>
          <w:sz w:val="20"/>
          <w:szCs w:val="20"/>
        </w:rPr>
        <w:br/>
      </w:r>
      <w:r>
        <w:rPr>
          <w:rFonts w:ascii="Arial" w:hAnsi="Arial" w:cs="Arial"/>
          <w:color w:val="000000"/>
          <w:sz w:val="20"/>
          <w:szCs w:val="20"/>
        </w:rPr>
        <w:br/>
      </w:r>
      <w:r>
        <w:rPr>
          <w:rStyle w:val="Gl"/>
          <w:rFonts w:ascii="Arial" w:hAnsi="Arial" w:cs="Arial"/>
          <w:color w:val="000000"/>
          <w:shd w:val="clear" w:color="auto" w:fill="FFFFFF"/>
        </w:rPr>
        <w:t>KOBİ’ler Ar-Ge harcamalarının %17,7’sini gerçekleştirdi</w:t>
      </w:r>
      <w:r>
        <w:rPr>
          <w:rFonts w:ascii="Arial" w:hAnsi="Arial" w:cs="Arial"/>
          <w:color w:val="000000"/>
          <w:sz w:val="20"/>
          <w:szCs w:val="20"/>
        </w:rPr>
        <w:br/>
      </w:r>
      <w:r>
        <w:rPr>
          <w:rFonts w:ascii="Arial" w:hAnsi="Arial" w:cs="Arial"/>
          <w:color w:val="000000"/>
          <w:sz w:val="20"/>
          <w:szCs w:val="20"/>
          <w:shd w:val="clear" w:color="auto" w:fill="FFFFFF"/>
        </w:rPr>
        <w:t>Türkiye’de gayrisafi yurtiçi Ar-Ge harcaması 2015 yılında 20 milyar 615 milyon TL olarak hesaplandı. Bu harcamanın %17,7’si KOBİ’ler tarafından yapıldı. Tam Zaman Eşdeğeri (TZE) cinsinden toplam 122 bin 288 kişi Ar-Ge personeli olarak çalıştı. TZE cinsinden toplam Ar-Ge personelinin %27,5’i KOBİ’lerde istihdam edildi. </w:t>
      </w:r>
      <w:r>
        <w:rPr>
          <w:rFonts w:ascii="Arial" w:hAnsi="Arial" w:cs="Arial"/>
          <w:color w:val="000000"/>
          <w:sz w:val="20"/>
          <w:szCs w:val="20"/>
        </w:rPr>
        <w:br/>
      </w:r>
      <w:r>
        <w:rPr>
          <w:rFonts w:ascii="Arial" w:hAnsi="Arial" w:cs="Arial"/>
          <w:color w:val="000000"/>
          <w:sz w:val="20"/>
          <w:szCs w:val="20"/>
        </w:rPr>
        <w:br/>
      </w:r>
      <w:r>
        <w:rPr>
          <w:rStyle w:val="Gl"/>
          <w:rFonts w:ascii="Arial" w:hAnsi="Arial" w:cs="Arial"/>
          <w:color w:val="000000"/>
          <w:shd w:val="clear" w:color="auto" w:fill="FFFFFF"/>
        </w:rPr>
        <w:t>İnternet erişimine sahip KOBİ’lerin oranı %93,5 oldu</w:t>
      </w:r>
      <w:r>
        <w:rPr>
          <w:rFonts w:ascii="Arial" w:hAnsi="Arial" w:cs="Arial"/>
          <w:color w:val="000000"/>
          <w:sz w:val="20"/>
          <w:szCs w:val="20"/>
        </w:rPr>
        <w:br/>
      </w:r>
      <w:r>
        <w:rPr>
          <w:rFonts w:ascii="Arial" w:hAnsi="Arial" w:cs="Arial"/>
          <w:color w:val="000000"/>
          <w:sz w:val="20"/>
          <w:szCs w:val="20"/>
          <w:shd w:val="clear" w:color="auto" w:fill="FFFFFF"/>
        </w:rPr>
        <w:t>Girişimlerde Bilişim Teknolojileri Kullanım Araştırması</w:t>
      </w:r>
      <w:r>
        <w:rPr>
          <w:rFonts w:ascii="Arial" w:hAnsi="Arial" w:cs="Arial"/>
          <w:color w:val="000000"/>
          <w:shd w:val="clear" w:color="auto" w:fill="FFFFFF"/>
          <w:vertAlign w:val="superscript"/>
        </w:rPr>
        <w:t>(1)</w:t>
      </w:r>
      <w:r>
        <w:rPr>
          <w:rStyle w:val="apple-converted-space"/>
          <w:rFonts w:ascii="Arial" w:hAnsi="Arial" w:cs="Arial"/>
          <w:color w:val="000000"/>
          <w:shd w:val="clear" w:color="auto" w:fill="FFFFFF"/>
          <w:vertAlign w:val="superscript"/>
        </w:rPr>
        <w:t> </w:t>
      </w:r>
      <w:r>
        <w:rPr>
          <w:rFonts w:ascii="Arial" w:hAnsi="Arial" w:cs="Arial"/>
          <w:color w:val="000000"/>
          <w:sz w:val="20"/>
          <w:szCs w:val="20"/>
          <w:shd w:val="clear" w:color="auto" w:fill="FFFFFF"/>
        </w:rPr>
        <w:t>2016 yılı sonuçlarına göre 10 ve daha fazla çalışanı olan girişimlerin %93,7’si internet erişimine sahip olup, bu oran KOBİ’lerde %93,5 oldu.</w:t>
      </w:r>
      <w:r>
        <w:rPr>
          <w:rFonts w:ascii="Arial" w:hAnsi="Arial" w:cs="Arial"/>
          <w:color w:val="000000"/>
          <w:sz w:val="20"/>
          <w:szCs w:val="20"/>
        </w:rPr>
        <w:br/>
      </w:r>
      <w:r>
        <w:rPr>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Araştırma kapsamındaki girişimlerin bilgisayar kullanım oranı 2016 yılında %95,9, web sayfası sahiplik oranı ise %66 iken KOBİ’lerde aynı oranlar sırası ile %95,8 ve %65,2 oldu.</w:t>
      </w:r>
      <w:r>
        <w:rPr>
          <w:rFonts w:ascii="Arial" w:hAnsi="Arial" w:cs="Arial"/>
          <w:color w:val="000000"/>
          <w:sz w:val="20"/>
          <w:szCs w:val="20"/>
        </w:rPr>
        <w:br/>
      </w:r>
      <w:r>
        <w:rPr>
          <w:rFonts w:ascii="Arial" w:hAnsi="Arial" w:cs="Arial"/>
          <w:color w:val="000000"/>
          <w:sz w:val="20"/>
          <w:szCs w:val="20"/>
          <w:shd w:val="clear" w:color="auto" w:fill="FFFFFF"/>
        </w:rPr>
        <w:t> </w:t>
      </w:r>
      <w:r>
        <w:rPr>
          <w:rFonts w:ascii="Arial" w:hAnsi="Arial" w:cs="Arial"/>
          <w:color w:val="000000"/>
          <w:sz w:val="20"/>
          <w:szCs w:val="20"/>
        </w:rPr>
        <w:br/>
      </w:r>
      <w:r>
        <w:rPr>
          <w:rStyle w:val="Gl"/>
          <w:rFonts w:ascii="Arial" w:hAnsi="Arial" w:cs="Arial"/>
          <w:color w:val="000000"/>
          <w:shd w:val="clear" w:color="auto" w:fill="FFFFFF"/>
        </w:rPr>
        <w:t>KOBİ’lerin %85,9’u kamu ile iletişimde internet kullandı   </w:t>
      </w:r>
      <w:r>
        <w:rPr>
          <w:rFonts w:ascii="Arial" w:hAnsi="Arial" w:cs="Arial"/>
          <w:color w:val="000000"/>
          <w:sz w:val="20"/>
          <w:szCs w:val="20"/>
        </w:rPr>
        <w:br/>
      </w:r>
      <w:r>
        <w:rPr>
          <w:rFonts w:ascii="Arial" w:hAnsi="Arial" w:cs="Arial"/>
          <w:color w:val="000000"/>
          <w:sz w:val="20"/>
          <w:szCs w:val="20"/>
          <w:shd w:val="clear" w:color="auto" w:fill="FFFFFF"/>
        </w:rPr>
        <w:t>Girişimlerin kamu kurum ve kuruluşları ile iletişimde interneti kullanma oranı 2015 yılında %86,2 iken KOBİ’lerde bu oran %85,9 oldu. Girişimlerin %11,9’u 2015 yılında web sayfası veya Elektronik Veri Alışverişi (EDI) yoluyla mal/hizmet siparişi alırken, KOBİ’lerde bu oran %11,6 olarak gerçekleşti.</w:t>
      </w:r>
    </w:p>
    <w:p w:rsidR="00BC320B" w:rsidRDefault="00BC320B" w:rsidP="00A44071">
      <w:pPr>
        <w:jc w:val="both"/>
        <w:rPr>
          <w:rFonts w:ascii="Arial" w:hAnsi="Arial" w:cs="Arial"/>
          <w:b/>
          <w:color w:val="0070C0"/>
          <w:sz w:val="24"/>
        </w:rPr>
      </w:pPr>
    </w:p>
    <w:p w:rsidR="00FE7931" w:rsidRDefault="00FE7931"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Default="005C225E" w:rsidP="00A44071">
      <w:pPr>
        <w:jc w:val="both"/>
        <w:rPr>
          <w:rFonts w:ascii="Arial" w:hAnsi="Arial" w:cs="Arial"/>
          <w:b/>
          <w:color w:val="0070C0"/>
          <w:sz w:val="24"/>
        </w:rPr>
      </w:pPr>
    </w:p>
    <w:p w:rsidR="005C225E" w:rsidRPr="00A44071" w:rsidRDefault="005C225E" w:rsidP="00A44071">
      <w:pPr>
        <w:jc w:val="both"/>
        <w:rPr>
          <w:rFonts w:ascii="Arial" w:hAnsi="Arial" w:cs="Arial"/>
          <w:b/>
          <w:color w:val="0070C0"/>
          <w:sz w:val="24"/>
        </w:rPr>
      </w:pPr>
    </w:p>
    <w:p w:rsidR="00D62C8B" w:rsidRDefault="008054EC">
      <w:pPr>
        <w:rPr>
          <w:rFonts w:ascii="Arial" w:hAnsi="Arial" w:cs="Arial"/>
          <w:b/>
          <w:color w:val="0070C0"/>
          <w:sz w:val="24"/>
        </w:rPr>
      </w:pPr>
      <w:r>
        <w:rPr>
          <w:rFonts w:ascii="Arial" w:hAnsi="Arial" w:cs="Arial"/>
          <w:b/>
          <w:color w:val="0070C0"/>
          <w:sz w:val="24"/>
        </w:rPr>
        <w:t>8</w:t>
      </w:r>
      <w:r w:rsidR="0000368D">
        <w:rPr>
          <w:rFonts w:ascii="Arial" w:hAnsi="Arial" w:cs="Arial"/>
          <w:b/>
          <w:color w:val="0070C0"/>
          <w:sz w:val="24"/>
        </w:rPr>
        <w:t>.</w:t>
      </w:r>
      <w:r w:rsidR="00D62C8B" w:rsidRPr="00D62C8B">
        <w:rPr>
          <w:rFonts w:ascii="Arial" w:hAnsi="Arial" w:cs="Arial"/>
          <w:b/>
          <w:color w:val="0070C0"/>
          <w:sz w:val="24"/>
        </w:rPr>
        <w:t>SEKTÖR VERİLERİ; İNŞAAT</w:t>
      </w:r>
    </w:p>
    <w:p w:rsidR="003D68DF" w:rsidRPr="0090240D" w:rsidRDefault="008054EC">
      <w:pPr>
        <w:rPr>
          <w:rFonts w:ascii="Arial" w:hAnsi="Arial" w:cs="Arial"/>
          <w:b/>
          <w:color w:val="FF0000"/>
          <w:sz w:val="24"/>
        </w:rPr>
      </w:pPr>
      <w:r>
        <w:rPr>
          <w:rFonts w:ascii="Arial" w:hAnsi="Arial" w:cs="Arial"/>
          <w:b/>
          <w:color w:val="FF0000"/>
          <w:sz w:val="24"/>
        </w:rPr>
        <w:t>8</w:t>
      </w:r>
      <w:r w:rsidR="0000368D" w:rsidRPr="0090240D">
        <w:rPr>
          <w:rFonts w:ascii="Arial" w:hAnsi="Arial" w:cs="Arial"/>
          <w:b/>
          <w:color w:val="FF0000"/>
          <w:sz w:val="24"/>
        </w:rPr>
        <w:t>.1.</w:t>
      </w:r>
      <w:r w:rsidR="003D68DF" w:rsidRPr="0090240D">
        <w:rPr>
          <w:rFonts w:ascii="Arial" w:hAnsi="Arial" w:cs="Arial"/>
          <w:b/>
          <w:color w:val="FF0000"/>
          <w:sz w:val="24"/>
        </w:rPr>
        <w:t xml:space="preserve">İLLERE GÖRE KONUT SATIŞ İSTATİSTİKLERİ, </w:t>
      </w:r>
      <w:r w:rsidR="00D538EA">
        <w:rPr>
          <w:rFonts w:ascii="Arial" w:hAnsi="Arial" w:cs="Arial"/>
          <w:b/>
          <w:color w:val="FF0000"/>
          <w:sz w:val="24"/>
        </w:rPr>
        <w:t>EKİM</w:t>
      </w:r>
      <w:r w:rsidR="003D68DF" w:rsidRPr="0090240D">
        <w:rPr>
          <w:rFonts w:ascii="Arial" w:hAnsi="Arial" w:cs="Arial"/>
          <w:b/>
          <w:color w:val="FF0000"/>
          <w:sz w:val="24"/>
        </w:rPr>
        <w:t xml:space="preserve"> 2016</w:t>
      </w:r>
    </w:p>
    <w:p w:rsidR="00D538EA" w:rsidRDefault="005E278A" w:rsidP="00D538EA">
      <w:pPr>
        <w:rPr>
          <w:rFonts w:ascii="Arial" w:hAnsi="Arial" w:cs="Arial"/>
          <w:b/>
          <w:sz w:val="16"/>
        </w:rPr>
      </w:pPr>
      <w:r w:rsidRPr="0090240D">
        <w:rPr>
          <w:rFonts w:ascii="Arial" w:hAnsi="Arial" w:cs="Arial"/>
          <w:b/>
          <w:color w:val="FF0000"/>
          <w:sz w:val="24"/>
        </w:rPr>
        <w:t>İlk S</w:t>
      </w:r>
      <w:r w:rsidR="007F33DE" w:rsidRPr="0090240D">
        <w:rPr>
          <w:rFonts w:ascii="Arial" w:hAnsi="Arial" w:cs="Arial"/>
          <w:b/>
          <w:color w:val="FF0000"/>
          <w:sz w:val="24"/>
        </w:rPr>
        <w:t xml:space="preserve">atış </w:t>
      </w:r>
      <w:r w:rsidRPr="0090240D">
        <w:rPr>
          <w:rFonts w:ascii="Arial" w:hAnsi="Arial" w:cs="Arial"/>
          <w:b/>
          <w:color w:val="FF0000"/>
          <w:sz w:val="24"/>
        </w:rPr>
        <w:t>Ve İkinci El Satış Ayrıntısında İllere Göre Diğer Konut Satışları</w:t>
      </w:r>
    </w:p>
    <w:tbl>
      <w:tblPr>
        <w:tblW w:w="8617" w:type="dxa"/>
        <w:tblCellMar>
          <w:left w:w="70" w:type="dxa"/>
          <w:right w:w="70" w:type="dxa"/>
        </w:tblCellMar>
        <w:tblLook w:val="04A0" w:firstRow="1" w:lastRow="0" w:firstColumn="1" w:lastColumn="0" w:noHBand="0" w:noVBand="1"/>
      </w:tblPr>
      <w:tblGrid>
        <w:gridCol w:w="520"/>
        <w:gridCol w:w="1169"/>
        <w:gridCol w:w="952"/>
        <w:gridCol w:w="1126"/>
        <w:gridCol w:w="1321"/>
        <w:gridCol w:w="887"/>
        <w:gridCol w:w="1126"/>
        <w:gridCol w:w="1516"/>
      </w:tblGrid>
      <w:tr w:rsidR="00D538EA" w:rsidRPr="00D538EA" w:rsidTr="00D538EA">
        <w:trPr>
          <w:trHeight w:val="24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Sıra</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İller</w:t>
            </w:r>
          </w:p>
        </w:tc>
        <w:tc>
          <w:tcPr>
            <w:tcW w:w="3399" w:type="dxa"/>
            <w:gridSpan w:val="3"/>
            <w:tcBorders>
              <w:top w:val="single" w:sz="4" w:space="0" w:color="auto"/>
              <w:left w:val="nil"/>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 xml:space="preserve">Ocak-Ekim 2015 </w:t>
            </w:r>
          </w:p>
        </w:tc>
        <w:tc>
          <w:tcPr>
            <w:tcW w:w="3529" w:type="dxa"/>
            <w:gridSpan w:val="3"/>
            <w:tcBorders>
              <w:top w:val="single" w:sz="4" w:space="0" w:color="auto"/>
              <w:left w:val="nil"/>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 xml:space="preserve">Ocak-Ekim 2016 </w:t>
            </w:r>
          </w:p>
        </w:tc>
      </w:tr>
      <w:tr w:rsidR="00D538EA" w:rsidRPr="00D538EA" w:rsidTr="00D538EA">
        <w:trPr>
          <w:trHeight w:val="481"/>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538EA" w:rsidRPr="00D538EA" w:rsidRDefault="00D538EA" w:rsidP="00D538EA">
            <w:pPr>
              <w:spacing w:after="0" w:line="240" w:lineRule="auto"/>
              <w:rPr>
                <w:rFonts w:ascii="Arial" w:eastAsia="Times New Roman" w:hAnsi="Arial" w:cs="Arial"/>
                <w:b/>
                <w:bCs/>
                <w:sz w:val="18"/>
                <w:szCs w:val="18"/>
                <w:lang w:eastAsia="tr-TR"/>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D538EA" w:rsidRPr="00D538EA" w:rsidRDefault="00D538EA" w:rsidP="00D538EA">
            <w:pPr>
              <w:spacing w:after="0" w:line="240" w:lineRule="auto"/>
              <w:rPr>
                <w:rFonts w:ascii="Arial" w:eastAsia="Times New Roman" w:hAnsi="Arial" w:cs="Arial"/>
                <w:b/>
                <w:bCs/>
                <w:sz w:val="18"/>
                <w:szCs w:val="18"/>
                <w:lang w:eastAsia="tr-TR"/>
              </w:rPr>
            </w:pPr>
          </w:p>
        </w:tc>
        <w:tc>
          <w:tcPr>
            <w:tcW w:w="952" w:type="dxa"/>
            <w:tcBorders>
              <w:top w:val="nil"/>
              <w:left w:val="nil"/>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jc w:val="right"/>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br/>
              <w:t xml:space="preserve">Toplam </w:t>
            </w:r>
          </w:p>
        </w:tc>
        <w:tc>
          <w:tcPr>
            <w:tcW w:w="1126" w:type="dxa"/>
            <w:tcBorders>
              <w:top w:val="nil"/>
              <w:left w:val="nil"/>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jc w:val="right"/>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br/>
              <w:t>İlk satış</w:t>
            </w:r>
          </w:p>
        </w:tc>
        <w:tc>
          <w:tcPr>
            <w:tcW w:w="1320" w:type="dxa"/>
            <w:tcBorders>
              <w:top w:val="nil"/>
              <w:left w:val="nil"/>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jc w:val="right"/>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br/>
              <w:t>İkinci el satış</w:t>
            </w:r>
          </w:p>
        </w:tc>
        <w:tc>
          <w:tcPr>
            <w:tcW w:w="887" w:type="dxa"/>
            <w:tcBorders>
              <w:top w:val="nil"/>
              <w:left w:val="nil"/>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jc w:val="right"/>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br/>
              <w:t xml:space="preserve">Toplam </w:t>
            </w:r>
          </w:p>
        </w:tc>
        <w:tc>
          <w:tcPr>
            <w:tcW w:w="1126" w:type="dxa"/>
            <w:tcBorders>
              <w:top w:val="nil"/>
              <w:left w:val="nil"/>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jc w:val="right"/>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br/>
              <w:t>İlk satış</w:t>
            </w:r>
          </w:p>
        </w:tc>
        <w:tc>
          <w:tcPr>
            <w:tcW w:w="1515" w:type="dxa"/>
            <w:tcBorders>
              <w:top w:val="nil"/>
              <w:left w:val="nil"/>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jc w:val="right"/>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br/>
              <w:t>İkinci el satış</w:t>
            </w:r>
          </w:p>
        </w:tc>
      </w:tr>
      <w:tr w:rsidR="00D538EA" w:rsidRPr="00D538EA" w:rsidTr="00D538EA">
        <w:trPr>
          <w:trHeight w:val="24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538EA" w:rsidRPr="00D538EA" w:rsidRDefault="00D538EA" w:rsidP="00D538EA">
            <w:pPr>
              <w:spacing w:after="0" w:line="240" w:lineRule="auto"/>
              <w:rPr>
                <w:rFonts w:ascii="Arial" w:eastAsia="Times New Roman" w:hAnsi="Arial" w:cs="Arial"/>
                <w:b/>
                <w:bCs/>
                <w:sz w:val="18"/>
                <w:szCs w:val="18"/>
                <w:lang w:eastAsia="tr-TR"/>
              </w:rPr>
            </w:pPr>
          </w:p>
        </w:tc>
        <w:tc>
          <w:tcPr>
            <w:tcW w:w="1169" w:type="dxa"/>
            <w:tcBorders>
              <w:top w:val="nil"/>
              <w:left w:val="nil"/>
              <w:bottom w:val="single" w:sz="4" w:space="0" w:color="auto"/>
              <w:right w:val="single" w:sz="4" w:space="0" w:color="auto"/>
            </w:tcBorders>
            <w:shd w:val="clear" w:color="auto" w:fill="auto"/>
            <w:vAlign w:val="bottom"/>
            <w:hideMark/>
          </w:tcPr>
          <w:p w:rsidR="00D538EA" w:rsidRPr="00D538EA" w:rsidRDefault="00D538EA" w:rsidP="00D538EA">
            <w:pPr>
              <w:spacing w:after="0" w:line="240" w:lineRule="auto"/>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Türkiye</w:t>
            </w:r>
          </w:p>
        </w:tc>
        <w:tc>
          <w:tcPr>
            <w:tcW w:w="952" w:type="dxa"/>
            <w:tcBorders>
              <w:top w:val="nil"/>
              <w:left w:val="nil"/>
              <w:bottom w:val="single" w:sz="4" w:space="0" w:color="auto"/>
              <w:right w:val="single" w:sz="4" w:space="0" w:color="auto"/>
            </w:tcBorders>
            <w:shd w:val="clear" w:color="000000" w:fill="FFFFFF"/>
            <w:noWrap/>
            <w:vAlign w:val="center"/>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 xml:space="preserve"> 675 161</w:t>
            </w:r>
          </w:p>
        </w:tc>
        <w:tc>
          <w:tcPr>
            <w:tcW w:w="1126" w:type="dxa"/>
            <w:tcBorders>
              <w:top w:val="nil"/>
              <w:left w:val="nil"/>
              <w:bottom w:val="single" w:sz="4" w:space="0" w:color="auto"/>
              <w:right w:val="single" w:sz="4" w:space="0" w:color="auto"/>
            </w:tcBorders>
            <w:shd w:val="clear" w:color="000000" w:fill="FFFFFF"/>
            <w:noWrap/>
            <w:vAlign w:val="center"/>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 xml:space="preserve"> 315 832</w:t>
            </w:r>
          </w:p>
        </w:tc>
        <w:tc>
          <w:tcPr>
            <w:tcW w:w="1320" w:type="dxa"/>
            <w:tcBorders>
              <w:top w:val="nil"/>
              <w:left w:val="nil"/>
              <w:bottom w:val="single" w:sz="4" w:space="0" w:color="auto"/>
              <w:right w:val="single" w:sz="4" w:space="0" w:color="auto"/>
            </w:tcBorders>
            <w:shd w:val="clear" w:color="000000" w:fill="FFFFFF"/>
            <w:noWrap/>
            <w:vAlign w:val="center"/>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 xml:space="preserve"> 359 329</w:t>
            </w:r>
          </w:p>
        </w:tc>
        <w:tc>
          <w:tcPr>
            <w:tcW w:w="887" w:type="dxa"/>
            <w:tcBorders>
              <w:top w:val="nil"/>
              <w:left w:val="nil"/>
              <w:bottom w:val="single" w:sz="4" w:space="0" w:color="auto"/>
              <w:right w:val="single" w:sz="4" w:space="0" w:color="auto"/>
            </w:tcBorders>
            <w:shd w:val="clear" w:color="000000" w:fill="FFFFFF"/>
            <w:noWrap/>
            <w:vAlign w:val="center"/>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714 594</w:t>
            </w:r>
          </w:p>
        </w:tc>
        <w:tc>
          <w:tcPr>
            <w:tcW w:w="1126" w:type="dxa"/>
            <w:tcBorders>
              <w:top w:val="nil"/>
              <w:left w:val="nil"/>
              <w:bottom w:val="single" w:sz="4" w:space="0" w:color="auto"/>
              <w:right w:val="single" w:sz="4" w:space="0" w:color="auto"/>
            </w:tcBorders>
            <w:shd w:val="clear" w:color="000000" w:fill="FFFFFF"/>
            <w:noWrap/>
            <w:vAlign w:val="center"/>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341 319</w:t>
            </w:r>
          </w:p>
        </w:tc>
        <w:tc>
          <w:tcPr>
            <w:tcW w:w="1515" w:type="dxa"/>
            <w:tcBorders>
              <w:top w:val="nil"/>
              <w:left w:val="nil"/>
              <w:bottom w:val="single" w:sz="4" w:space="0" w:color="auto"/>
              <w:right w:val="single" w:sz="4" w:space="0" w:color="auto"/>
            </w:tcBorders>
            <w:shd w:val="clear" w:color="000000" w:fill="FFFFFF"/>
            <w:noWrap/>
            <w:vAlign w:val="center"/>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373 275</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1</w:t>
            </w:r>
          </w:p>
        </w:tc>
        <w:tc>
          <w:tcPr>
            <w:tcW w:w="1169" w:type="dxa"/>
            <w:tcBorders>
              <w:top w:val="nil"/>
              <w:left w:val="nil"/>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İstanbul</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114 811</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52 546</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62 265</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115 472</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54 061</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61 411</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2</w:t>
            </w:r>
          </w:p>
        </w:tc>
        <w:tc>
          <w:tcPr>
            <w:tcW w:w="1169" w:type="dxa"/>
            <w:tcBorders>
              <w:top w:val="nil"/>
              <w:left w:val="nil"/>
              <w:bottom w:val="single" w:sz="4" w:space="0" w:color="auto"/>
              <w:right w:val="single" w:sz="4" w:space="0" w:color="auto"/>
            </w:tcBorders>
            <w:shd w:val="clear" w:color="auto" w:fill="auto"/>
            <w:noWrap/>
            <w:vAlign w:val="bottom"/>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Ankara</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70 552</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30 817</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39 735</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68 856</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29 096</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39 760</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3</w:t>
            </w:r>
          </w:p>
        </w:tc>
        <w:tc>
          <w:tcPr>
            <w:tcW w:w="1169" w:type="dxa"/>
            <w:tcBorders>
              <w:top w:val="nil"/>
              <w:left w:val="nil"/>
              <w:bottom w:val="single" w:sz="4" w:space="0" w:color="auto"/>
              <w:right w:val="single" w:sz="4" w:space="0" w:color="auto"/>
            </w:tcBorders>
            <w:shd w:val="clear" w:color="auto" w:fill="auto"/>
            <w:noWrap/>
            <w:vAlign w:val="bottom"/>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İzmir</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38 572</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16 390</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22 182</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40 578</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16 958</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23 620</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4</w:t>
            </w:r>
          </w:p>
        </w:tc>
        <w:tc>
          <w:tcPr>
            <w:tcW w:w="1169" w:type="dxa"/>
            <w:tcBorders>
              <w:top w:val="nil"/>
              <w:left w:val="nil"/>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Antalya</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36 162</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15 791</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20 371</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34 866</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14 397</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20 469</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5</w:t>
            </w:r>
          </w:p>
        </w:tc>
        <w:tc>
          <w:tcPr>
            <w:tcW w:w="1169" w:type="dxa"/>
            <w:tcBorders>
              <w:top w:val="nil"/>
              <w:left w:val="nil"/>
              <w:bottom w:val="single" w:sz="4" w:space="0" w:color="auto"/>
              <w:right w:val="single" w:sz="4" w:space="0" w:color="auto"/>
            </w:tcBorders>
            <w:shd w:val="clear" w:color="auto" w:fill="auto"/>
            <w:noWrap/>
            <w:vAlign w:val="bottom"/>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Bursa</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25 966</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11 666</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14 300</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26 634</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11 534</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15 100</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6</w:t>
            </w:r>
          </w:p>
        </w:tc>
        <w:tc>
          <w:tcPr>
            <w:tcW w:w="1169" w:type="dxa"/>
            <w:tcBorders>
              <w:top w:val="nil"/>
              <w:left w:val="nil"/>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Mersin</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18 989</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6 883</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12 106</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18 698</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6 922</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11 776</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7</w:t>
            </w:r>
          </w:p>
        </w:tc>
        <w:tc>
          <w:tcPr>
            <w:tcW w:w="1169" w:type="dxa"/>
            <w:tcBorders>
              <w:top w:val="nil"/>
              <w:left w:val="nil"/>
              <w:bottom w:val="single" w:sz="4" w:space="0" w:color="auto"/>
              <w:right w:val="single" w:sz="4" w:space="0" w:color="auto"/>
            </w:tcBorders>
            <w:shd w:val="clear" w:color="auto" w:fill="auto"/>
            <w:noWrap/>
            <w:vAlign w:val="bottom"/>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Aydın</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16 496</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6 461</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10 035</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18 422</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8 043</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10 379</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8</w:t>
            </w:r>
          </w:p>
        </w:tc>
        <w:tc>
          <w:tcPr>
            <w:tcW w:w="1169" w:type="dxa"/>
            <w:tcBorders>
              <w:top w:val="nil"/>
              <w:left w:val="nil"/>
              <w:bottom w:val="single" w:sz="4" w:space="0" w:color="auto"/>
              <w:right w:val="single" w:sz="4" w:space="0" w:color="auto"/>
            </w:tcBorders>
            <w:shd w:val="clear" w:color="auto" w:fill="auto"/>
            <w:noWrap/>
            <w:vAlign w:val="bottom"/>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Konya</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17 720</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8 440</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9 280</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18 363</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8 778</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9 585</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9</w:t>
            </w:r>
          </w:p>
        </w:tc>
        <w:tc>
          <w:tcPr>
            <w:tcW w:w="1169" w:type="dxa"/>
            <w:tcBorders>
              <w:top w:val="nil"/>
              <w:left w:val="nil"/>
              <w:bottom w:val="single" w:sz="4" w:space="0" w:color="auto"/>
              <w:right w:val="single" w:sz="4" w:space="0" w:color="auto"/>
            </w:tcBorders>
            <w:shd w:val="clear" w:color="auto" w:fill="auto"/>
            <w:noWrap/>
            <w:vAlign w:val="bottom"/>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Kayseri</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17 843</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7 862</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9 981</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17 704</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7 377</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10 327</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10</w:t>
            </w:r>
          </w:p>
        </w:tc>
        <w:tc>
          <w:tcPr>
            <w:tcW w:w="1169" w:type="dxa"/>
            <w:tcBorders>
              <w:top w:val="nil"/>
              <w:left w:val="nil"/>
              <w:bottom w:val="single" w:sz="4" w:space="0" w:color="auto"/>
              <w:right w:val="single" w:sz="4" w:space="0" w:color="auto"/>
            </w:tcBorders>
            <w:shd w:val="clear" w:color="auto" w:fill="auto"/>
            <w:noWrap/>
            <w:vAlign w:val="center"/>
            <w:hideMark/>
          </w:tcPr>
          <w:p w:rsidR="00D538EA" w:rsidRPr="00D538EA" w:rsidRDefault="00D538EA" w:rsidP="00D538EA">
            <w:pPr>
              <w:spacing w:after="0" w:line="240" w:lineRule="auto"/>
              <w:rPr>
                <w:rFonts w:ascii="Arial" w:eastAsia="Times New Roman" w:hAnsi="Arial" w:cs="Arial"/>
                <w:sz w:val="18"/>
                <w:szCs w:val="18"/>
                <w:lang w:eastAsia="tr-TR"/>
              </w:rPr>
            </w:pPr>
            <w:r w:rsidRPr="00D538EA">
              <w:rPr>
                <w:rFonts w:ascii="Arial" w:eastAsia="Times New Roman" w:hAnsi="Arial" w:cs="Arial"/>
                <w:sz w:val="18"/>
                <w:szCs w:val="18"/>
                <w:lang w:eastAsia="tr-TR"/>
              </w:rPr>
              <w:t>Kocaeli</w:t>
            </w:r>
          </w:p>
        </w:tc>
        <w:tc>
          <w:tcPr>
            <w:tcW w:w="952"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18 204</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9 347</w:t>
            </w:r>
          </w:p>
        </w:tc>
        <w:tc>
          <w:tcPr>
            <w:tcW w:w="1320"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 xml:space="preserve"> 8 857</w:t>
            </w:r>
          </w:p>
        </w:tc>
        <w:tc>
          <w:tcPr>
            <w:tcW w:w="887"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17 546</w:t>
            </w:r>
          </w:p>
        </w:tc>
        <w:tc>
          <w:tcPr>
            <w:tcW w:w="1126"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8 148</w:t>
            </w:r>
          </w:p>
        </w:tc>
        <w:tc>
          <w:tcPr>
            <w:tcW w:w="1515" w:type="dxa"/>
            <w:tcBorders>
              <w:top w:val="nil"/>
              <w:left w:val="nil"/>
              <w:bottom w:val="single" w:sz="4" w:space="0" w:color="auto"/>
              <w:right w:val="single" w:sz="4" w:space="0" w:color="auto"/>
            </w:tcBorders>
            <w:shd w:val="clear" w:color="000000" w:fill="FFFFFF"/>
            <w:noWrap/>
            <w:vAlign w:val="bottom"/>
            <w:hideMark/>
          </w:tcPr>
          <w:p w:rsidR="00D538EA" w:rsidRPr="00D538EA" w:rsidRDefault="00D538EA" w:rsidP="00D538EA">
            <w:pPr>
              <w:spacing w:after="0" w:line="240" w:lineRule="auto"/>
              <w:jc w:val="right"/>
              <w:rPr>
                <w:rFonts w:ascii="Arial" w:eastAsia="Times New Roman" w:hAnsi="Arial" w:cs="Arial"/>
                <w:color w:val="000000"/>
                <w:sz w:val="18"/>
                <w:szCs w:val="18"/>
                <w:lang w:eastAsia="tr-TR"/>
              </w:rPr>
            </w:pPr>
            <w:r w:rsidRPr="00D538EA">
              <w:rPr>
                <w:rFonts w:ascii="Arial" w:eastAsia="Times New Roman" w:hAnsi="Arial" w:cs="Arial"/>
                <w:color w:val="000000"/>
                <w:sz w:val="18"/>
                <w:szCs w:val="18"/>
                <w:lang w:eastAsia="tr-TR"/>
              </w:rPr>
              <w:t>9 398</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D538EA" w:rsidRPr="00D538EA" w:rsidRDefault="00D538EA" w:rsidP="00D538EA">
            <w:pPr>
              <w:spacing w:after="0" w:line="240" w:lineRule="auto"/>
              <w:jc w:val="center"/>
              <w:rPr>
                <w:rFonts w:ascii="Arial" w:eastAsia="Times New Roman" w:hAnsi="Arial" w:cs="Arial"/>
                <w:b/>
                <w:bCs/>
                <w:color w:val="FF0000"/>
                <w:sz w:val="18"/>
                <w:szCs w:val="18"/>
                <w:lang w:eastAsia="tr-TR"/>
              </w:rPr>
            </w:pPr>
            <w:r w:rsidRPr="00D538EA">
              <w:rPr>
                <w:rFonts w:ascii="Arial" w:eastAsia="Times New Roman" w:hAnsi="Arial" w:cs="Arial"/>
                <w:b/>
                <w:bCs/>
                <w:color w:val="FF0000"/>
                <w:sz w:val="18"/>
                <w:szCs w:val="18"/>
                <w:lang w:eastAsia="tr-TR"/>
              </w:rPr>
              <w:t>11</w:t>
            </w:r>
          </w:p>
        </w:tc>
        <w:tc>
          <w:tcPr>
            <w:tcW w:w="1169"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rPr>
                <w:rFonts w:ascii="Arial" w:eastAsia="Times New Roman" w:hAnsi="Arial" w:cs="Arial"/>
                <w:b/>
                <w:bCs/>
                <w:color w:val="FF0000"/>
                <w:sz w:val="18"/>
                <w:szCs w:val="18"/>
                <w:lang w:eastAsia="tr-TR"/>
              </w:rPr>
            </w:pPr>
            <w:r w:rsidRPr="00D538EA">
              <w:rPr>
                <w:rFonts w:ascii="Arial" w:eastAsia="Times New Roman" w:hAnsi="Arial" w:cs="Arial"/>
                <w:b/>
                <w:bCs/>
                <w:color w:val="FF0000"/>
                <w:sz w:val="18"/>
                <w:szCs w:val="18"/>
                <w:lang w:eastAsia="tr-TR"/>
              </w:rPr>
              <w:t>Tekirdağ</w:t>
            </w:r>
          </w:p>
        </w:tc>
        <w:tc>
          <w:tcPr>
            <w:tcW w:w="952"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FF0000"/>
                <w:sz w:val="18"/>
                <w:szCs w:val="18"/>
                <w:lang w:eastAsia="tr-TR"/>
              </w:rPr>
            </w:pPr>
            <w:r w:rsidRPr="00D538EA">
              <w:rPr>
                <w:rFonts w:ascii="Arial" w:eastAsia="Times New Roman" w:hAnsi="Arial" w:cs="Arial"/>
                <w:b/>
                <w:bCs/>
                <w:color w:val="FF0000"/>
                <w:sz w:val="18"/>
                <w:szCs w:val="18"/>
                <w:lang w:eastAsia="tr-TR"/>
              </w:rPr>
              <w:t xml:space="preserve"> 16 374</w:t>
            </w:r>
          </w:p>
        </w:tc>
        <w:tc>
          <w:tcPr>
            <w:tcW w:w="1126"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FF0000"/>
                <w:sz w:val="18"/>
                <w:szCs w:val="18"/>
                <w:lang w:eastAsia="tr-TR"/>
              </w:rPr>
            </w:pPr>
            <w:r w:rsidRPr="00D538EA">
              <w:rPr>
                <w:rFonts w:ascii="Arial" w:eastAsia="Times New Roman" w:hAnsi="Arial" w:cs="Arial"/>
                <w:b/>
                <w:bCs/>
                <w:color w:val="FF0000"/>
                <w:sz w:val="18"/>
                <w:szCs w:val="18"/>
                <w:lang w:eastAsia="tr-TR"/>
              </w:rPr>
              <w:t xml:space="preserve"> 5 952</w:t>
            </w:r>
          </w:p>
        </w:tc>
        <w:tc>
          <w:tcPr>
            <w:tcW w:w="1320"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FF0000"/>
                <w:sz w:val="18"/>
                <w:szCs w:val="18"/>
                <w:lang w:eastAsia="tr-TR"/>
              </w:rPr>
            </w:pPr>
            <w:r w:rsidRPr="00D538EA">
              <w:rPr>
                <w:rFonts w:ascii="Arial" w:eastAsia="Times New Roman" w:hAnsi="Arial" w:cs="Arial"/>
                <w:b/>
                <w:bCs/>
                <w:color w:val="FF0000"/>
                <w:sz w:val="18"/>
                <w:szCs w:val="18"/>
                <w:lang w:eastAsia="tr-TR"/>
              </w:rPr>
              <w:t xml:space="preserve"> 10 422</w:t>
            </w:r>
          </w:p>
        </w:tc>
        <w:tc>
          <w:tcPr>
            <w:tcW w:w="887"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FF0000"/>
                <w:sz w:val="18"/>
                <w:szCs w:val="18"/>
                <w:lang w:eastAsia="tr-TR"/>
              </w:rPr>
            </w:pPr>
            <w:r w:rsidRPr="00D538EA">
              <w:rPr>
                <w:rFonts w:ascii="Arial" w:eastAsia="Times New Roman" w:hAnsi="Arial" w:cs="Arial"/>
                <w:b/>
                <w:bCs/>
                <w:color w:val="FF0000"/>
                <w:sz w:val="18"/>
                <w:szCs w:val="18"/>
                <w:lang w:eastAsia="tr-TR"/>
              </w:rPr>
              <w:t>17 086</w:t>
            </w:r>
          </w:p>
        </w:tc>
        <w:tc>
          <w:tcPr>
            <w:tcW w:w="1126"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FF0000"/>
                <w:sz w:val="18"/>
                <w:szCs w:val="18"/>
                <w:lang w:eastAsia="tr-TR"/>
              </w:rPr>
            </w:pPr>
            <w:r w:rsidRPr="00D538EA">
              <w:rPr>
                <w:rFonts w:ascii="Arial" w:eastAsia="Times New Roman" w:hAnsi="Arial" w:cs="Arial"/>
                <w:b/>
                <w:bCs/>
                <w:color w:val="FF0000"/>
                <w:sz w:val="18"/>
                <w:szCs w:val="18"/>
                <w:lang w:eastAsia="tr-TR"/>
              </w:rPr>
              <w:t>6 772</w:t>
            </w:r>
          </w:p>
        </w:tc>
        <w:tc>
          <w:tcPr>
            <w:tcW w:w="1515"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FF0000"/>
                <w:sz w:val="18"/>
                <w:szCs w:val="18"/>
                <w:lang w:eastAsia="tr-TR"/>
              </w:rPr>
            </w:pPr>
            <w:r w:rsidRPr="00D538EA">
              <w:rPr>
                <w:rFonts w:ascii="Arial" w:eastAsia="Times New Roman" w:hAnsi="Arial" w:cs="Arial"/>
                <w:b/>
                <w:bCs/>
                <w:color w:val="FF0000"/>
                <w:sz w:val="18"/>
                <w:szCs w:val="18"/>
                <w:lang w:eastAsia="tr-TR"/>
              </w:rPr>
              <w:t>10 314</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36</w:t>
            </w:r>
          </w:p>
        </w:tc>
        <w:tc>
          <w:tcPr>
            <w:tcW w:w="1169" w:type="dxa"/>
            <w:tcBorders>
              <w:top w:val="nil"/>
              <w:left w:val="nil"/>
              <w:bottom w:val="single" w:sz="4" w:space="0" w:color="auto"/>
              <w:right w:val="single" w:sz="4" w:space="0" w:color="auto"/>
            </w:tcBorders>
            <w:shd w:val="clear" w:color="000000" w:fill="D9D9D9"/>
            <w:noWrap/>
            <w:vAlign w:val="center"/>
            <w:hideMark/>
          </w:tcPr>
          <w:p w:rsidR="00D538EA" w:rsidRPr="00D538EA" w:rsidRDefault="00D538EA" w:rsidP="00D538EA">
            <w:pPr>
              <w:spacing w:after="0" w:line="240" w:lineRule="auto"/>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Edirne</w:t>
            </w:r>
          </w:p>
        </w:tc>
        <w:tc>
          <w:tcPr>
            <w:tcW w:w="952"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 xml:space="preserve"> 4 184</w:t>
            </w:r>
          </w:p>
        </w:tc>
        <w:tc>
          <w:tcPr>
            <w:tcW w:w="1126"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 xml:space="preserve"> 1 818</w:t>
            </w:r>
          </w:p>
        </w:tc>
        <w:tc>
          <w:tcPr>
            <w:tcW w:w="1320"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 xml:space="preserve"> 2 366</w:t>
            </w:r>
          </w:p>
        </w:tc>
        <w:tc>
          <w:tcPr>
            <w:tcW w:w="887"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4 409</w:t>
            </w:r>
          </w:p>
        </w:tc>
        <w:tc>
          <w:tcPr>
            <w:tcW w:w="1126"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2 091</w:t>
            </w:r>
          </w:p>
        </w:tc>
        <w:tc>
          <w:tcPr>
            <w:tcW w:w="1515"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2 318</w:t>
            </w:r>
          </w:p>
        </w:tc>
      </w:tr>
      <w:tr w:rsidR="00D538EA" w:rsidRPr="00D538EA" w:rsidTr="00D538EA">
        <w:trPr>
          <w:trHeight w:val="244"/>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D538EA" w:rsidRPr="00D538EA" w:rsidRDefault="00D538EA" w:rsidP="00D538EA">
            <w:pPr>
              <w:spacing w:after="0" w:line="240" w:lineRule="auto"/>
              <w:jc w:val="center"/>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38</w:t>
            </w:r>
          </w:p>
        </w:tc>
        <w:tc>
          <w:tcPr>
            <w:tcW w:w="1169"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rPr>
                <w:rFonts w:ascii="Arial" w:eastAsia="Times New Roman" w:hAnsi="Arial" w:cs="Arial"/>
                <w:b/>
                <w:bCs/>
                <w:sz w:val="18"/>
                <w:szCs w:val="18"/>
                <w:lang w:eastAsia="tr-TR"/>
              </w:rPr>
            </w:pPr>
            <w:r w:rsidRPr="00D538EA">
              <w:rPr>
                <w:rFonts w:ascii="Arial" w:eastAsia="Times New Roman" w:hAnsi="Arial" w:cs="Arial"/>
                <w:b/>
                <w:bCs/>
                <w:sz w:val="18"/>
                <w:szCs w:val="18"/>
                <w:lang w:eastAsia="tr-TR"/>
              </w:rPr>
              <w:t>Kırklareli</w:t>
            </w:r>
          </w:p>
        </w:tc>
        <w:tc>
          <w:tcPr>
            <w:tcW w:w="952"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 xml:space="preserve"> 3 297</w:t>
            </w:r>
          </w:p>
        </w:tc>
        <w:tc>
          <w:tcPr>
            <w:tcW w:w="1126"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 xml:space="preserve"> 1 776</w:t>
            </w:r>
          </w:p>
        </w:tc>
        <w:tc>
          <w:tcPr>
            <w:tcW w:w="1320"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 xml:space="preserve"> 1 521</w:t>
            </w:r>
          </w:p>
        </w:tc>
        <w:tc>
          <w:tcPr>
            <w:tcW w:w="887"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4 109</w:t>
            </w:r>
          </w:p>
        </w:tc>
        <w:tc>
          <w:tcPr>
            <w:tcW w:w="1126"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2 429</w:t>
            </w:r>
          </w:p>
        </w:tc>
        <w:tc>
          <w:tcPr>
            <w:tcW w:w="1515" w:type="dxa"/>
            <w:tcBorders>
              <w:top w:val="nil"/>
              <w:left w:val="nil"/>
              <w:bottom w:val="single" w:sz="4" w:space="0" w:color="auto"/>
              <w:right w:val="single" w:sz="4" w:space="0" w:color="auto"/>
            </w:tcBorders>
            <w:shd w:val="clear" w:color="000000" w:fill="D9D9D9"/>
            <w:noWrap/>
            <w:vAlign w:val="bottom"/>
            <w:hideMark/>
          </w:tcPr>
          <w:p w:rsidR="00D538EA" w:rsidRPr="00D538EA" w:rsidRDefault="00D538EA" w:rsidP="00D538EA">
            <w:pPr>
              <w:spacing w:after="0" w:line="240" w:lineRule="auto"/>
              <w:jc w:val="right"/>
              <w:rPr>
                <w:rFonts w:ascii="Arial" w:eastAsia="Times New Roman" w:hAnsi="Arial" w:cs="Arial"/>
                <w:b/>
                <w:bCs/>
                <w:color w:val="000000"/>
                <w:sz w:val="18"/>
                <w:szCs w:val="18"/>
                <w:lang w:eastAsia="tr-TR"/>
              </w:rPr>
            </w:pPr>
            <w:r w:rsidRPr="00D538EA">
              <w:rPr>
                <w:rFonts w:ascii="Arial" w:eastAsia="Times New Roman" w:hAnsi="Arial" w:cs="Arial"/>
                <w:b/>
                <w:bCs/>
                <w:color w:val="000000"/>
                <w:sz w:val="18"/>
                <w:szCs w:val="18"/>
                <w:lang w:eastAsia="tr-TR"/>
              </w:rPr>
              <w:t>1 680</w:t>
            </w:r>
          </w:p>
        </w:tc>
      </w:tr>
    </w:tbl>
    <w:p w:rsidR="002E22D8" w:rsidRDefault="002E22D8" w:rsidP="007F33DE">
      <w:pPr>
        <w:spacing w:after="0"/>
        <w:rPr>
          <w:rFonts w:ascii="Arial" w:hAnsi="Arial" w:cs="Arial"/>
          <w:b/>
          <w:sz w:val="16"/>
        </w:rPr>
      </w:pPr>
    </w:p>
    <w:tbl>
      <w:tblPr>
        <w:tblW w:w="8642" w:type="dxa"/>
        <w:tblLayout w:type="fixed"/>
        <w:tblCellMar>
          <w:left w:w="70" w:type="dxa"/>
          <w:right w:w="70" w:type="dxa"/>
        </w:tblCellMar>
        <w:tblLook w:val="04A0" w:firstRow="1" w:lastRow="0" w:firstColumn="1" w:lastColumn="0" w:noHBand="0" w:noVBand="1"/>
      </w:tblPr>
      <w:tblGrid>
        <w:gridCol w:w="481"/>
        <w:gridCol w:w="1215"/>
        <w:gridCol w:w="993"/>
        <w:gridCol w:w="1134"/>
        <w:gridCol w:w="1275"/>
        <w:gridCol w:w="851"/>
        <w:gridCol w:w="283"/>
        <w:gridCol w:w="851"/>
        <w:gridCol w:w="1559"/>
      </w:tblGrid>
      <w:tr w:rsidR="000235C9" w:rsidRPr="002E22D8" w:rsidTr="000235C9">
        <w:trPr>
          <w:trHeight w:val="510"/>
        </w:trPr>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235C9" w:rsidRPr="002E22D8" w:rsidRDefault="000235C9" w:rsidP="002E22D8">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Sıra</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235C9" w:rsidRPr="002E22D8" w:rsidRDefault="000235C9" w:rsidP="002E22D8">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İller</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0235C9" w:rsidRPr="002E22D8" w:rsidRDefault="000235C9" w:rsidP="002E22D8">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Ekim 2015 </w:t>
            </w:r>
          </w:p>
        </w:tc>
        <w:tc>
          <w:tcPr>
            <w:tcW w:w="1134" w:type="dxa"/>
            <w:gridSpan w:val="2"/>
            <w:tcBorders>
              <w:top w:val="single" w:sz="4" w:space="0" w:color="auto"/>
              <w:left w:val="nil"/>
              <w:bottom w:val="single" w:sz="4" w:space="0" w:color="auto"/>
              <w:right w:val="nil"/>
            </w:tcBorders>
          </w:tcPr>
          <w:p w:rsidR="000235C9" w:rsidRPr="002E22D8" w:rsidRDefault="000235C9" w:rsidP="002E22D8">
            <w:pPr>
              <w:spacing w:after="0" w:line="240" w:lineRule="auto"/>
              <w:jc w:val="center"/>
              <w:rPr>
                <w:rFonts w:ascii="Arial" w:eastAsia="Times New Roman" w:hAnsi="Arial" w:cs="Arial"/>
                <w:b/>
                <w:bCs/>
                <w:sz w:val="18"/>
                <w:szCs w:val="18"/>
                <w:lang w:eastAsia="tr-TR"/>
              </w:rPr>
            </w:pPr>
          </w:p>
        </w:tc>
        <w:tc>
          <w:tcPr>
            <w:tcW w:w="2410" w:type="dxa"/>
            <w:gridSpan w:val="2"/>
            <w:tcBorders>
              <w:top w:val="single" w:sz="4" w:space="0" w:color="auto"/>
              <w:left w:val="nil"/>
              <w:bottom w:val="single" w:sz="4" w:space="0" w:color="auto"/>
              <w:right w:val="single" w:sz="4" w:space="0" w:color="000000"/>
            </w:tcBorders>
            <w:shd w:val="clear" w:color="auto" w:fill="auto"/>
            <w:vAlign w:val="bottom"/>
            <w:hideMark/>
          </w:tcPr>
          <w:p w:rsidR="000235C9" w:rsidRPr="002E22D8" w:rsidRDefault="000235C9" w:rsidP="002E22D8">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Ekim 2016 </w:t>
            </w:r>
          </w:p>
        </w:tc>
      </w:tr>
      <w:tr w:rsidR="000235C9" w:rsidRPr="002E22D8" w:rsidTr="000235C9">
        <w:trPr>
          <w:trHeight w:val="31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0235C9" w:rsidRPr="002E22D8" w:rsidRDefault="000235C9" w:rsidP="002E22D8">
            <w:pPr>
              <w:spacing w:after="0" w:line="240" w:lineRule="auto"/>
              <w:rPr>
                <w:rFonts w:ascii="Arial" w:eastAsia="Times New Roman" w:hAnsi="Arial" w:cs="Arial"/>
                <w:b/>
                <w:bCs/>
                <w:sz w:val="18"/>
                <w:szCs w:val="18"/>
                <w:lang w:eastAsia="tr-TR"/>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0235C9" w:rsidRPr="002E22D8" w:rsidRDefault="000235C9" w:rsidP="002E22D8">
            <w:pPr>
              <w:spacing w:after="0" w:line="240" w:lineRule="auto"/>
              <w:rPr>
                <w:rFonts w:ascii="Arial" w:eastAsia="Times New Roman" w:hAnsi="Arial" w:cs="Arial"/>
                <w:b/>
                <w:bCs/>
                <w:sz w:val="18"/>
                <w:szCs w:val="18"/>
                <w:lang w:eastAsia="tr-TR"/>
              </w:rPr>
            </w:pPr>
          </w:p>
        </w:tc>
        <w:tc>
          <w:tcPr>
            <w:tcW w:w="993" w:type="dxa"/>
            <w:tcBorders>
              <w:top w:val="nil"/>
              <w:left w:val="nil"/>
              <w:bottom w:val="single" w:sz="4" w:space="0" w:color="auto"/>
              <w:right w:val="single" w:sz="4" w:space="0" w:color="auto"/>
            </w:tcBorders>
            <w:shd w:val="clear" w:color="auto" w:fill="auto"/>
            <w:vAlign w:val="bottom"/>
            <w:hideMark/>
          </w:tcPr>
          <w:p w:rsidR="000235C9" w:rsidRPr="002E22D8" w:rsidRDefault="000235C9" w:rsidP="002E22D8">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br/>
              <w:t xml:space="preserve">Toplam </w:t>
            </w:r>
          </w:p>
        </w:tc>
        <w:tc>
          <w:tcPr>
            <w:tcW w:w="1134" w:type="dxa"/>
            <w:tcBorders>
              <w:top w:val="nil"/>
              <w:left w:val="nil"/>
              <w:bottom w:val="single" w:sz="4" w:space="0" w:color="auto"/>
              <w:right w:val="single" w:sz="4" w:space="0" w:color="auto"/>
            </w:tcBorders>
            <w:shd w:val="clear" w:color="auto" w:fill="auto"/>
            <w:vAlign w:val="bottom"/>
            <w:hideMark/>
          </w:tcPr>
          <w:p w:rsidR="000235C9" w:rsidRPr="002E22D8" w:rsidRDefault="000235C9" w:rsidP="002E22D8">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br/>
              <w:t>İlk satış</w:t>
            </w:r>
          </w:p>
        </w:tc>
        <w:tc>
          <w:tcPr>
            <w:tcW w:w="1275" w:type="dxa"/>
            <w:tcBorders>
              <w:top w:val="nil"/>
              <w:left w:val="nil"/>
              <w:bottom w:val="single" w:sz="4" w:space="0" w:color="auto"/>
              <w:right w:val="single" w:sz="4" w:space="0" w:color="auto"/>
            </w:tcBorders>
            <w:shd w:val="clear" w:color="auto" w:fill="auto"/>
            <w:vAlign w:val="bottom"/>
            <w:hideMark/>
          </w:tcPr>
          <w:p w:rsidR="000235C9" w:rsidRPr="002E22D8" w:rsidRDefault="000235C9" w:rsidP="002E22D8">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br/>
              <w:t>İkinci el satış</w:t>
            </w:r>
          </w:p>
        </w:tc>
        <w:tc>
          <w:tcPr>
            <w:tcW w:w="851" w:type="dxa"/>
            <w:tcBorders>
              <w:top w:val="nil"/>
              <w:left w:val="nil"/>
              <w:bottom w:val="single" w:sz="4" w:space="0" w:color="auto"/>
              <w:right w:val="single" w:sz="4" w:space="0" w:color="auto"/>
            </w:tcBorders>
            <w:shd w:val="clear" w:color="auto" w:fill="auto"/>
            <w:vAlign w:val="bottom"/>
            <w:hideMark/>
          </w:tcPr>
          <w:p w:rsidR="000235C9" w:rsidRPr="002E22D8" w:rsidRDefault="000235C9" w:rsidP="002E22D8">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br/>
              <w:t xml:space="preserve">Toplam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235C9" w:rsidRPr="002E22D8" w:rsidRDefault="000235C9" w:rsidP="002E22D8">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br/>
              <w:t>İlk satış</w:t>
            </w:r>
          </w:p>
        </w:tc>
        <w:tc>
          <w:tcPr>
            <w:tcW w:w="1559" w:type="dxa"/>
            <w:tcBorders>
              <w:top w:val="nil"/>
              <w:left w:val="nil"/>
              <w:bottom w:val="single" w:sz="4" w:space="0" w:color="auto"/>
              <w:right w:val="single" w:sz="4" w:space="0" w:color="auto"/>
            </w:tcBorders>
            <w:shd w:val="clear" w:color="auto" w:fill="auto"/>
            <w:vAlign w:val="bottom"/>
            <w:hideMark/>
          </w:tcPr>
          <w:p w:rsidR="000235C9" w:rsidRPr="002E22D8" w:rsidRDefault="000235C9" w:rsidP="002E22D8">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br/>
              <w:t>İkinci el satış</w:t>
            </w:r>
          </w:p>
        </w:tc>
      </w:tr>
      <w:tr w:rsidR="000235C9" w:rsidRPr="002E22D8" w:rsidTr="000235C9">
        <w:trPr>
          <w:trHeight w:val="24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0235C9" w:rsidRPr="002E22D8" w:rsidRDefault="000235C9" w:rsidP="000235C9">
            <w:pPr>
              <w:spacing w:after="0" w:line="240" w:lineRule="auto"/>
              <w:rPr>
                <w:rFonts w:ascii="Arial" w:eastAsia="Times New Roman" w:hAnsi="Arial" w:cs="Arial"/>
                <w:b/>
                <w:bCs/>
                <w:sz w:val="18"/>
                <w:szCs w:val="18"/>
                <w:lang w:eastAsia="tr-TR"/>
              </w:rPr>
            </w:pPr>
          </w:p>
        </w:tc>
        <w:tc>
          <w:tcPr>
            <w:tcW w:w="1215" w:type="dxa"/>
            <w:tcBorders>
              <w:top w:val="nil"/>
              <w:left w:val="nil"/>
              <w:bottom w:val="single" w:sz="4" w:space="0" w:color="auto"/>
              <w:right w:val="single" w:sz="4" w:space="0" w:color="auto"/>
            </w:tcBorders>
            <w:shd w:val="clear" w:color="auto" w:fill="auto"/>
            <w:vAlign w:val="bottom"/>
            <w:hideMark/>
          </w:tcPr>
          <w:p w:rsidR="000235C9" w:rsidRPr="002E22D8" w:rsidRDefault="000235C9" w:rsidP="000235C9">
            <w:pPr>
              <w:spacing w:after="0" w:line="240" w:lineRule="auto"/>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Türkiye</w:t>
            </w:r>
          </w:p>
        </w:tc>
        <w:tc>
          <w:tcPr>
            <w:tcW w:w="993" w:type="dxa"/>
            <w:tcBorders>
              <w:top w:val="nil"/>
              <w:left w:val="nil"/>
              <w:bottom w:val="single" w:sz="4" w:space="0" w:color="auto"/>
              <w:right w:val="single" w:sz="4" w:space="0" w:color="auto"/>
            </w:tcBorders>
            <w:shd w:val="clear" w:color="auto" w:fill="auto"/>
            <w:vAlign w:val="center"/>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76 102</w:t>
            </w:r>
          </w:p>
        </w:tc>
        <w:tc>
          <w:tcPr>
            <w:tcW w:w="1134" w:type="dxa"/>
            <w:tcBorders>
              <w:top w:val="nil"/>
              <w:left w:val="nil"/>
              <w:bottom w:val="single" w:sz="4" w:space="0" w:color="auto"/>
              <w:right w:val="single" w:sz="4" w:space="0" w:color="auto"/>
            </w:tcBorders>
            <w:shd w:val="clear" w:color="auto" w:fill="auto"/>
            <w:vAlign w:val="center"/>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37 325</w:t>
            </w:r>
          </w:p>
        </w:tc>
        <w:tc>
          <w:tcPr>
            <w:tcW w:w="1275" w:type="dxa"/>
            <w:tcBorders>
              <w:top w:val="nil"/>
              <w:left w:val="nil"/>
              <w:bottom w:val="single" w:sz="4" w:space="0" w:color="auto"/>
              <w:right w:val="single" w:sz="4" w:space="0" w:color="auto"/>
            </w:tcBorders>
            <w:shd w:val="clear" w:color="auto" w:fill="auto"/>
            <w:vAlign w:val="center"/>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38 777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82 164</w:t>
            </w:r>
          </w:p>
        </w:tc>
        <w:tc>
          <w:tcPr>
            <w:tcW w:w="1134" w:type="dxa"/>
            <w:gridSpan w:val="2"/>
            <w:tcBorders>
              <w:top w:val="nil"/>
              <w:left w:val="nil"/>
              <w:bottom w:val="single" w:sz="4" w:space="0" w:color="auto"/>
              <w:right w:val="single" w:sz="4" w:space="0" w:color="auto"/>
            </w:tcBorders>
            <w:shd w:val="clear" w:color="auto" w:fill="auto"/>
            <w:vAlign w:val="center"/>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41 813</w:t>
            </w:r>
          </w:p>
        </w:tc>
        <w:tc>
          <w:tcPr>
            <w:tcW w:w="1559" w:type="dxa"/>
            <w:tcBorders>
              <w:top w:val="nil"/>
              <w:left w:val="nil"/>
              <w:bottom w:val="single" w:sz="4" w:space="0" w:color="auto"/>
              <w:right w:val="single" w:sz="4" w:space="0" w:color="auto"/>
            </w:tcBorders>
            <w:shd w:val="clear" w:color="auto" w:fill="auto"/>
            <w:vAlign w:val="center"/>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40 351</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1</w:t>
            </w:r>
          </w:p>
        </w:tc>
        <w:tc>
          <w:tcPr>
            <w:tcW w:w="1215" w:type="dxa"/>
            <w:tcBorders>
              <w:top w:val="nil"/>
              <w:left w:val="nil"/>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İstanbul</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12 351</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6 115</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6 236</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12 473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6 543</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5 930</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2</w:t>
            </w:r>
          </w:p>
        </w:tc>
        <w:tc>
          <w:tcPr>
            <w:tcW w:w="121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Ankara</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7 515</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3 300</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4 215</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8 535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4 360</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4 175</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3</w:t>
            </w:r>
          </w:p>
        </w:tc>
        <w:tc>
          <w:tcPr>
            <w:tcW w:w="121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İzmir</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4 211</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1 819</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2 392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4 760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2 638</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2 122</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4</w:t>
            </w:r>
          </w:p>
        </w:tc>
        <w:tc>
          <w:tcPr>
            <w:tcW w:w="1215" w:type="dxa"/>
            <w:tcBorders>
              <w:top w:val="nil"/>
              <w:left w:val="nil"/>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Antalya</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3 807</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1 710</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2 097</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3 525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2 094</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1 431</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5</w:t>
            </w:r>
          </w:p>
        </w:tc>
        <w:tc>
          <w:tcPr>
            <w:tcW w:w="121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Bursa</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2 828</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1 212</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1 616</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2 732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1 471</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1 261</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6</w:t>
            </w:r>
          </w:p>
        </w:tc>
        <w:tc>
          <w:tcPr>
            <w:tcW w:w="1215" w:type="dxa"/>
            <w:tcBorders>
              <w:top w:val="nil"/>
              <w:left w:val="nil"/>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Mersin</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1 835</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 xml:space="preserve"> 727</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1 108</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1 869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1 252</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 xml:space="preserve"> 617</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7</w:t>
            </w:r>
          </w:p>
        </w:tc>
        <w:tc>
          <w:tcPr>
            <w:tcW w:w="1215" w:type="dxa"/>
            <w:tcBorders>
              <w:top w:val="nil"/>
              <w:left w:val="nil"/>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Balıkesir</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1 681</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 xml:space="preserve"> 649</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1 032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1 702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1 216</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 xml:space="preserve"> 486</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8</w:t>
            </w:r>
          </w:p>
        </w:tc>
        <w:tc>
          <w:tcPr>
            <w:tcW w:w="121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Kayseri</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1 986</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 xml:space="preserve"> 873</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1 113</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1 916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1 202</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 xml:space="preserve"> 714</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9</w:t>
            </w:r>
          </w:p>
        </w:tc>
        <w:tc>
          <w:tcPr>
            <w:tcW w:w="121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Aydın</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1 847</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 xml:space="preserve"> 784</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1 063</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2 091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1 172</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 xml:space="preserve"> 919</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10</w:t>
            </w:r>
          </w:p>
        </w:tc>
        <w:tc>
          <w:tcPr>
            <w:tcW w:w="121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Konya</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2 157</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1 048</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1 109</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2 363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1 126</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1 237</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11</w:t>
            </w:r>
          </w:p>
        </w:tc>
        <w:tc>
          <w:tcPr>
            <w:tcW w:w="1215" w:type="dxa"/>
            <w:tcBorders>
              <w:top w:val="nil"/>
              <w:left w:val="nil"/>
              <w:bottom w:val="single" w:sz="4" w:space="0" w:color="auto"/>
              <w:right w:val="single" w:sz="4" w:space="0" w:color="auto"/>
            </w:tcBorders>
            <w:shd w:val="clear" w:color="auto" w:fill="auto"/>
            <w:noWrap/>
            <w:vAlign w:val="center"/>
            <w:hideMark/>
          </w:tcPr>
          <w:p w:rsidR="000235C9" w:rsidRPr="002E22D8" w:rsidRDefault="000235C9" w:rsidP="000235C9">
            <w:pPr>
              <w:spacing w:after="0" w:line="240" w:lineRule="auto"/>
              <w:rPr>
                <w:rFonts w:ascii="Arial" w:eastAsia="Times New Roman" w:hAnsi="Arial" w:cs="Arial"/>
                <w:sz w:val="18"/>
                <w:szCs w:val="18"/>
                <w:lang w:eastAsia="tr-TR"/>
              </w:rPr>
            </w:pPr>
            <w:r w:rsidRPr="002E22D8">
              <w:rPr>
                <w:rFonts w:ascii="Arial" w:eastAsia="Times New Roman" w:hAnsi="Arial" w:cs="Arial"/>
                <w:sz w:val="18"/>
                <w:szCs w:val="18"/>
                <w:lang w:eastAsia="tr-TR"/>
              </w:rPr>
              <w:t>Kocaeli</w:t>
            </w:r>
          </w:p>
        </w:tc>
        <w:tc>
          <w:tcPr>
            <w:tcW w:w="993" w:type="dxa"/>
            <w:tcBorders>
              <w:top w:val="nil"/>
              <w:left w:val="nil"/>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2 062</w:t>
            </w:r>
          </w:p>
        </w:tc>
        <w:tc>
          <w:tcPr>
            <w:tcW w:w="1134"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1 079</w:t>
            </w:r>
          </w:p>
        </w:tc>
        <w:tc>
          <w:tcPr>
            <w:tcW w:w="1275"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 xml:space="preserve"> 983</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235C9" w:rsidRPr="002E22D8" w:rsidRDefault="000235C9" w:rsidP="000235C9">
            <w:pPr>
              <w:spacing w:after="0" w:line="240" w:lineRule="auto"/>
              <w:jc w:val="right"/>
              <w:rPr>
                <w:rFonts w:ascii="Arial" w:eastAsia="Times New Roman" w:hAnsi="Arial" w:cs="Arial"/>
                <w:color w:val="000000"/>
                <w:sz w:val="18"/>
                <w:szCs w:val="18"/>
                <w:lang w:eastAsia="tr-TR"/>
              </w:rPr>
            </w:pPr>
            <w:r w:rsidRPr="002E22D8">
              <w:rPr>
                <w:rFonts w:ascii="Arial" w:eastAsia="Times New Roman" w:hAnsi="Arial" w:cs="Arial"/>
                <w:color w:val="000000"/>
                <w:sz w:val="18"/>
                <w:szCs w:val="18"/>
                <w:lang w:eastAsia="tr-TR"/>
              </w:rPr>
              <w:t>2 105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1 093</w:t>
            </w:r>
          </w:p>
        </w:tc>
        <w:tc>
          <w:tcPr>
            <w:tcW w:w="1559" w:type="dxa"/>
            <w:tcBorders>
              <w:top w:val="nil"/>
              <w:left w:val="nil"/>
              <w:bottom w:val="single" w:sz="4" w:space="0" w:color="auto"/>
              <w:right w:val="single" w:sz="4" w:space="0" w:color="auto"/>
            </w:tcBorders>
            <w:shd w:val="clear" w:color="auto" w:fill="auto"/>
            <w:noWrap/>
            <w:vAlign w:val="bottom"/>
            <w:hideMark/>
          </w:tcPr>
          <w:p w:rsidR="000235C9" w:rsidRPr="002E22D8" w:rsidRDefault="000235C9" w:rsidP="000235C9">
            <w:pPr>
              <w:spacing w:after="0" w:line="240" w:lineRule="auto"/>
              <w:jc w:val="right"/>
              <w:rPr>
                <w:rFonts w:ascii="Arial" w:eastAsia="Times New Roman" w:hAnsi="Arial" w:cs="Arial"/>
                <w:sz w:val="18"/>
                <w:szCs w:val="18"/>
                <w:lang w:eastAsia="tr-TR"/>
              </w:rPr>
            </w:pPr>
            <w:r w:rsidRPr="002E22D8">
              <w:rPr>
                <w:rFonts w:ascii="Arial" w:eastAsia="Times New Roman" w:hAnsi="Arial" w:cs="Arial"/>
                <w:sz w:val="18"/>
                <w:szCs w:val="18"/>
                <w:lang w:eastAsia="tr-TR"/>
              </w:rPr>
              <w:t>1 012</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000000" w:fill="D9D9D9"/>
            <w:noWrap/>
            <w:vAlign w:val="center"/>
            <w:hideMark/>
          </w:tcPr>
          <w:p w:rsidR="000235C9" w:rsidRPr="002E22D8" w:rsidRDefault="000235C9" w:rsidP="000235C9">
            <w:pPr>
              <w:spacing w:after="0" w:line="240" w:lineRule="auto"/>
              <w:jc w:val="center"/>
              <w:rPr>
                <w:rFonts w:ascii="Arial" w:eastAsia="Times New Roman" w:hAnsi="Arial" w:cs="Arial"/>
                <w:b/>
                <w:bCs/>
                <w:color w:val="FF0000"/>
                <w:sz w:val="18"/>
                <w:szCs w:val="18"/>
                <w:lang w:eastAsia="tr-TR"/>
              </w:rPr>
            </w:pPr>
            <w:r w:rsidRPr="002E22D8">
              <w:rPr>
                <w:rFonts w:ascii="Arial" w:eastAsia="Times New Roman" w:hAnsi="Arial" w:cs="Arial"/>
                <w:b/>
                <w:bCs/>
                <w:color w:val="FF0000"/>
                <w:sz w:val="18"/>
                <w:szCs w:val="18"/>
                <w:lang w:eastAsia="tr-TR"/>
              </w:rPr>
              <w:t>12</w:t>
            </w:r>
          </w:p>
        </w:tc>
        <w:tc>
          <w:tcPr>
            <w:tcW w:w="1215"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rPr>
                <w:rFonts w:ascii="Arial" w:eastAsia="Times New Roman" w:hAnsi="Arial" w:cs="Arial"/>
                <w:b/>
                <w:bCs/>
                <w:color w:val="FF0000"/>
                <w:sz w:val="18"/>
                <w:szCs w:val="18"/>
                <w:lang w:eastAsia="tr-TR"/>
              </w:rPr>
            </w:pPr>
            <w:r w:rsidRPr="002E22D8">
              <w:rPr>
                <w:rFonts w:ascii="Arial" w:eastAsia="Times New Roman" w:hAnsi="Arial" w:cs="Arial"/>
                <w:b/>
                <w:bCs/>
                <w:color w:val="FF0000"/>
                <w:sz w:val="18"/>
                <w:szCs w:val="18"/>
                <w:lang w:eastAsia="tr-TR"/>
              </w:rPr>
              <w:t>Tekirdağ</w:t>
            </w:r>
          </w:p>
        </w:tc>
        <w:tc>
          <w:tcPr>
            <w:tcW w:w="993"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FF0000"/>
                <w:sz w:val="18"/>
                <w:szCs w:val="18"/>
                <w:lang w:eastAsia="tr-TR"/>
              </w:rPr>
            </w:pPr>
            <w:r w:rsidRPr="002E22D8">
              <w:rPr>
                <w:rFonts w:ascii="Arial" w:eastAsia="Times New Roman" w:hAnsi="Arial" w:cs="Arial"/>
                <w:b/>
                <w:bCs/>
                <w:color w:val="FF0000"/>
                <w:sz w:val="18"/>
                <w:szCs w:val="18"/>
                <w:lang w:eastAsia="tr-TR"/>
              </w:rPr>
              <w:t>1 778</w:t>
            </w:r>
          </w:p>
        </w:tc>
        <w:tc>
          <w:tcPr>
            <w:tcW w:w="1134"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FF0000"/>
                <w:sz w:val="18"/>
                <w:szCs w:val="18"/>
                <w:lang w:eastAsia="tr-TR"/>
              </w:rPr>
            </w:pPr>
            <w:r w:rsidRPr="002E22D8">
              <w:rPr>
                <w:rFonts w:ascii="Arial" w:eastAsia="Times New Roman" w:hAnsi="Arial" w:cs="Arial"/>
                <w:b/>
                <w:bCs/>
                <w:color w:val="FF0000"/>
                <w:sz w:val="18"/>
                <w:szCs w:val="18"/>
                <w:lang w:eastAsia="tr-TR"/>
              </w:rPr>
              <w:t xml:space="preserve"> 749</w:t>
            </w:r>
          </w:p>
        </w:tc>
        <w:tc>
          <w:tcPr>
            <w:tcW w:w="1275"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FF0000"/>
                <w:sz w:val="18"/>
                <w:szCs w:val="18"/>
                <w:lang w:eastAsia="tr-TR"/>
              </w:rPr>
            </w:pPr>
            <w:r w:rsidRPr="002E22D8">
              <w:rPr>
                <w:rFonts w:ascii="Arial" w:eastAsia="Times New Roman" w:hAnsi="Arial" w:cs="Arial"/>
                <w:b/>
                <w:bCs/>
                <w:color w:val="FF0000"/>
                <w:sz w:val="18"/>
                <w:szCs w:val="18"/>
                <w:lang w:eastAsia="tr-TR"/>
              </w:rPr>
              <w:t>1 029</w:t>
            </w:r>
          </w:p>
        </w:tc>
        <w:tc>
          <w:tcPr>
            <w:tcW w:w="851" w:type="dxa"/>
            <w:tcBorders>
              <w:top w:val="nil"/>
              <w:left w:val="single" w:sz="4" w:space="0" w:color="auto"/>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FF0000"/>
                <w:sz w:val="18"/>
                <w:szCs w:val="18"/>
                <w:lang w:eastAsia="tr-TR"/>
              </w:rPr>
            </w:pPr>
            <w:r w:rsidRPr="002E22D8">
              <w:rPr>
                <w:rFonts w:ascii="Arial" w:eastAsia="Times New Roman" w:hAnsi="Arial" w:cs="Arial"/>
                <w:b/>
                <w:bCs/>
                <w:color w:val="FF0000"/>
                <w:sz w:val="18"/>
                <w:szCs w:val="18"/>
                <w:lang w:eastAsia="tr-TR"/>
              </w:rPr>
              <w:t>1 859</w:t>
            </w:r>
          </w:p>
        </w:tc>
        <w:tc>
          <w:tcPr>
            <w:tcW w:w="1134" w:type="dxa"/>
            <w:gridSpan w:val="2"/>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FF0000"/>
                <w:sz w:val="18"/>
                <w:szCs w:val="18"/>
                <w:lang w:eastAsia="tr-TR"/>
              </w:rPr>
            </w:pPr>
            <w:r w:rsidRPr="002E22D8">
              <w:rPr>
                <w:rFonts w:ascii="Arial" w:eastAsia="Times New Roman" w:hAnsi="Arial" w:cs="Arial"/>
                <w:b/>
                <w:bCs/>
                <w:color w:val="FF0000"/>
                <w:sz w:val="18"/>
                <w:szCs w:val="18"/>
                <w:lang w:eastAsia="tr-TR"/>
              </w:rPr>
              <w:t>1 058</w:t>
            </w:r>
          </w:p>
        </w:tc>
        <w:tc>
          <w:tcPr>
            <w:tcW w:w="1559"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FF0000"/>
                <w:sz w:val="18"/>
                <w:szCs w:val="18"/>
                <w:lang w:eastAsia="tr-TR"/>
              </w:rPr>
            </w:pPr>
            <w:r w:rsidRPr="002E22D8">
              <w:rPr>
                <w:rFonts w:ascii="Arial" w:eastAsia="Times New Roman" w:hAnsi="Arial" w:cs="Arial"/>
                <w:b/>
                <w:bCs/>
                <w:color w:val="FF0000"/>
                <w:sz w:val="18"/>
                <w:szCs w:val="18"/>
                <w:lang w:eastAsia="tr-TR"/>
              </w:rPr>
              <w:t xml:space="preserve"> 801</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000000" w:fill="D9D9D9"/>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34</w:t>
            </w:r>
          </w:p>
        </w:tc>
        <w:tc>
          <w:tcPr>
            <w:tcW w:w="1215" w:type="dxa"/>
            <w:tcBorders>
              <w:top w:val="nil"/>
              <w:left w:val="nil"/>
              <w:bottom w:val="single" w:sz="4" w:space="0" w:color="auto"/>
              <w:right w:val="single" w:sz="4" w:space="0" w:color="auto"/>
            </w:tcBorders>
            <w:shd w:val="clear" w:color="000000" w:fill="D9D9D9"/>
            <w:noWrap/>
            <w:vAlign w:val="center"/>
            <w:hideMark/>
          </w:tcPr>
          <w:p w:rsidR="000235C9" w:rsidRPr="002E22D8" w:rsidRDefault="000235C9" w:rsidP="000235C9">
            <w:pPr>
              <w:spacing w:after="0" w:line="240" w:lineRule="auto"/>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Edirne</w:t>
            </w:r>
          </w:p>
        </w:tc>
        <w:tc>
          <w:tcPr>
            <w:tcW w:w="993"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000000"/>
                <w:sz w:val="18"/>
                <w:szCs w:val="18"/>
                <w:lang w:eastAsia="tr-TR"/>
              </w:rPr>
            </w:pPr>
            <w:r w:rsidRPr="002E22D8">
              <w:rPr>
                <w:rFonts w:ascii="Arial" w:eastAsia="Times New Roman" w:hAnsi="Arial" w:cs="Arial"/>
                <w:b/>
                <w:bCs/>
                <w:color w:val="000000"/>
                <w:sz w:val="18"/>
                <w:szCs w:val="18"/>
                <w:lang w:eastAsia="tr-TR"/>
              </w:rPr>
              <w:t xml:space="preserve"> 448</w:t>
            </w:r>
          </w:p>
        </w:tc>
        <w:tc>
          <w:tcPr>
            <w:tcW w:w="1134"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 204</w:t>
            </w:r>
          </w:p>
        </w:tc>
        <w:tc>
          <w:tcPr>
            <w:tcW w:w="1275"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 244</w:t>
            </w:r>
          </w:p>
        </w:tc>
        <w:tc>
          <w:tcPr>
            <w:tcW w:w="851" w:type="dxa"/>
            <w:tcBorders>
              <w:top w:val="nil"/>
              <w:left w:val="single" w:sz="4" w:space="0" w:color="auto"/>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000000"/>
                <w:sz w:val="18"/>
                <w:szCs w:val="18"/>
                <w:lang w:eastAsia="tr-TR"/>
              </w:rPr>
            </w:pPr>
            <w:r w:rsidRPr="002E22D8">
              <w:rPr>
                <w:rFonts w:ascii="Arial" w:eastAsia="Times New Roman" w:hAnsi="Arial" w:cs="Arial"/>
                <w:b/>
                <w:bCs/>
                <w:color w:val="000000"/>
                <w:sz w:val="18"/>
                <w:szCs w:val="18"/>
                <w:lang w:eastAsia="tr-TR"/>
              </w:rPr>
              <w:t xml:space="preserve"> 486</w:t>
            </w:r>
          </w:p>
        </w:tc>
        <w:tc>
          <w:tcPr>
            <w:tcW w:w="1134" w:type="dxa"/>
            <w:gridSpan w:val="2"/>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 266</w:t>
            </w:r>
          </w:p>
        </w:tc>
        <w:tc>
          <w:tcPr>
            <w:tcW w:w="1559"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 220</w:t>
            </w:r>
          </w:p>
        </w:tc>
      </w:tr>
      <w:tr w:rsidR="000235C9" w:rsidRPr="002E22D8" w:rsidTr="000235C9">
        <w:trPr>
          <w:trHeight w:val="244"/>
        </w:trPr>
        <w:tc>
          <w:tcPr>
            <w:tcW w:w="481" w:type="dxa"/>
            <w:tcBorders>
              <w:top w:val="nil"/>
              <w:left w:val="single" w:sz="4" w:space="0" w:color="auto"/>
              <w:bottom w:val="single" w:sz="4" w:space="0" w:color="auto"/>
              <w:right w:val="single" w:sz="4" w:space="0" w:color="auto"/>
            </w:tcBorders>
            <w:shd w:val="clear" w:color="000000" w:fill="D9D9D9"/>
            <w:noWrap/>
            <w:vAlign w:val="center"/>
            <w:hideMark/>
          </w:tcPr>
          <w:p w:rsidR="000235C9" w:rsidRPr="002E22D8" w:rsidRDefault="000235C9" w:rsidP="000235C9">
            <w:pPr>
              <w:spacing w:after="0" w:line="240" w:lineRule="auto"/>
              <w:jc w:val="center"/>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42</w:t>
            </w:r>
          </w:p>
        </w:tc>
        <w:tc>
          <w:tcPr>
            <w:tcW w:w="1215"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Kırklareli</w:t>
            </w:r>
          </w:p>
        </w:tc>
        <w:tc>
          <w:tcPr>
            <w:tcW w:w="993"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000000"/>
                <w:sz w:val="18"/>
                <w:szCs w:val="18"/>
                <w:lang w:eastAsia="tr-TR"/>
              </w:rPr>
            </w:pPr>
            <w:r w:rsidRPr="002E22D8">
              <w:rPr>
                <w:rFonts w:ascii="Arial" w:eastAsia="Times New Roman" w:hAnsi="Arial" w:cs="Arial"/>
                <w:b/>
                <w:bCs/>
                <w:color w:val="000000"/>
                <w:sz w:val="18"/>
                <w:szCs w:val="18"/>
                <w:lang w:eastAsia="tr-TR"/>
              </w:rPr>
              <w:t xml:space="preserve"> 362</w:t>
            </w:r>
          </w:p>
        </w:tc>
        <w:tc>
          <w:tcPr>
            <w:tcW w:w="1134"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 197</w:t>
            </w:r>
          </w:p>
        </w:tc>
        <w:tc>
          <w:tcPr>
            <w:tcW w:w="1275"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 165</w:t>
            </w:r>
          </w:p>
        </w:tc>
        <w:tc>
          <w:tcPr>
            <w:tcW w:w="851" w:type="dxa"/>
            <w:tcBorders>
              <w:top w:val="nil"/>
              <w:left w:val="single" w:sz="4" w:space="0" w:color="auto"/>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color w:val="000000"/>
                <w:sz w:val="18"/>
                <w:szCs w:val="18"/>
                <w:lang w:eastAsia="tr-TR"/>
              </w:rPr>
            </w:pPr>
            <w:r w:rsidRPr="002E22D8">
              <w:rPr>
                <w:rFonts w:ascii="Arial" w:eastAsia="Times New Roman" w:hAnsi="Arial" w:cs="Arial"/>
                <w:b/>
                <w:bCs/>
                <w:color w:val="000000"/>
                <w:sz w:val="18"/>
                <w:szCs w:val="18"/>
                <w:lang w:eastAsia="tr-TR"/>
              </w:rPr>
              <w:t xml:space="preserve"> 552</w:t>
            </w:r>
          </w:p>
        </w:tc>
        <w:tc>
          <w:tcPr>
            <w:tcW w:w="1134" w:type="dxa"/>
            <w:gridSpan w:val="2"/>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 183</w:t>
            </w:r>
          </w:p>
        </w:tc>
        <w:tc>
          <w:tcPr>
            <w:tcW w:w="1559" w:type="dxa"/>
            <w:tcBorders>
              <w:top w:val="nil"/>
              <w:left w:val="nil"/>
              <w:bottom w:val="single" w:sz="4" w:space="0" w:color="auto"/>
              <w:right w:val="single" w:sz="4" w:space="0" w:color="auto"/>
            </w:tcBorders>
            <w:shd w:val="clear" w:color="000000" w:fill="D9D9D9"/>
            <w:noWrap/>
            <w:vAlign w:val="bottom"/>
            <w:hideMark/>
          </w:tcPr>
          <w:p w:rsidR="000235C9" w:rsidRPr="002E22D8" w:rsidRDefault="000235C9" w:rsidP="000235C9">
            <w:pPr>
              <w:spacing w:after="0" w:line="240" w:lineRule="auto"/>
              <w:jc w:val="right"/>
              <w:rPr>
                <w:rFonts w:ascii="Arial" w:eastAsia="Times New Roman" w:hAnsi="Arial" w:cs="Arial"/>
                <w:b/>
                <w:bCs/>
                <w:sz w:val="18"/>
                <w:szCs w:val="18"/>
                <w:lang w:eastAsia="tr-TR"/>
              </w:rPr>
            </w:pPr>
            <w:r w:rsidRPr="002E22D8">
              <w:rPr>
                <w:rFonts w:ascii="Arial" w:eastAsia="Times New Roman" w:hAnsi="Arial" w:cs="Arial"/>
                <w:b/>
                <w:bCs/>
                <w:sz w:val="18"/>
                <w:szCs w:val="18"/>
                <w:lang w:eastAsia="tr-TR"/>
              </w:rPr>
              <w:t xml:space="preserve"> 369</w:t>
            </w:r>
          </w:p>
        </w:tc>
      </w:tr>
    </w:tbl>
    <w:p w:rsidR="002E22D8" w:rsidRDefault="002E22D8" w:rsidP="007F33DE">
      <w:pPr>
        <w:spacing w:after="0"/>
        <w:rPr>
          <w:rFonts w:ascii="Arial" w:hAnsi="Arial" w:cs="Arial"/>
          <w:b/>
          <w:sz w:val="16"/>
        </w:rPr>
      </w:pPr>
    </w:p>
    <w:p w:rsidR="007F33DE" w:rsidRDefault="007F33DE" w:rsidP="007F33DE">
      <w:pPr>
        <w:spacing w:after="0"/>
        <w:rPr>
          <w:rFonts w:ascii="Arial" w:hAnsi="Arial" w:cs="Arial"/>
          <w:b/>
          <w:sz w:val="16"/>
        </w:rPr>
      </w:pPr>
      <w:r w:rsidRPr="007F33DE">
        <w:rPr>
          <w:rFonts w:ascii="Arial" w:hAnsi="Arial" w:cs="Arial"/>
          <w:b/>
          <w:sz w:val="16"/>
        </w:rPr>
        <w:t>Kaynak: Tapu ve Kadastro Genel Müdürlüğü (TKGM)</w:t>
      </w:r>
    </w:p>
    <w:p w:rsidR="007F33DE" w:rsidRDefault="007F33DE" w:rsidP="007F33DE">
      <w:pPr>
        <w:spacing w:after="0"/>
        <w:rPr>
          <w:rFonts w:ascii="Arial" w:hAnsi="Arial" w:cs="Arial"/>
          <w:b/>
          <w:sz w:val="16"/>
        </w:rPr>
      </w:pPr>
      <w:r w:rsidRPr="007F33DE">
        <w:rPr>
          <w:rFonts w:ascii="Arial" w:hAnsi="Arial" w:cs="Arial"/>
          <w:b/>
          <w:sz w:val="16"/>
        </w:rPr>
        <w:t>(1) Diğer konut satışları, ipotekli konut satışı dışında kalan satış türlerini kapsamaktadır.</w:t>
      </w:r>
    </w:p>
    <w:p w:rsidR="007F33DE" w:rsidRDefault="007F33DE" w:rsidP="007F33DE">
      <w:pPr>
        <w:spacing w:after="0"/>
        <w:rPr>
          <w:rFonts w:ascii="Arial" w:hAnsi="Arial" w:cs="Arial"/>
          <w:b/>
          <w:sz w:val="16"/>
        </w:rPr>
      </w:pPr>
      <w:r w:rsidRPr="007F33DE">
        <w:rPr>
          <w:rFonts w:ascii="Arial" w:hAnsi="Arial" w:cs="Arial"/>
          <w:b/>
          <w:sz w:val="16"/>
        </w:rPr>
        <w:t>(2) İlk satış, konut üreticisi bir firma veya kişi tarafından; bu firma veya kişi ile kat karşılığı anlaşma yapıp arsası karşılığında konut alan kişiler tarafından bir konutun ilk defa satılmasıdır.</w:t>
      </w:r>
    </w:p>
    <w:p w:rsidR="007F33DE" w:rsidRDefault="007F33DE" w:rsidP="007F33DE">
      <w:pPr>
        <w:spacing w:after="0"/>
        <w:rPr>
          <w:rFonts w:ascii="Arial" w:hAnsi="Arial" w:cs="Arial"/>
          <w:b/>
          <w:sz w:val="16"/>
        </w:rPr>
      </w:pPr>
      <w:r w:rsidRPr="007F33DE">
        <w:rPr>
          <w:rFonts w:ascii="Arial" w:hAnsi="Arial" w:cs="Arial"/>
          <w:b/>
          <w:sz w:val="16"/>
        </w:rPr>
        <w:t>(3) İkinci el satış, ilk satıştan ev alan kişinin bu konutu tekrar başka bir kişiye satmasıdır.</w:t>
      </w:r>
    </w:p>
    <w:p w:rsidR="00C61632" w:rsidRDefault="00C61632" w:rsidP="007F33DE">
      <w:pPr>
        <w:spacing w:after="0"/>
        <w:rPr>
          <w:rFonts w:ascii="Arial" w:hAnsi="Arial" w:cs="Arial"/>
          <w:b/>
          <w:sz w:val="16"/>
        </w:rPr>
      </w:pPr>
    </w:p>
    <w:p w:rsidR="00C61632" w:rsidRDefault="00C61632" w:rsidP="007F33DE">
      <w:pPr>
        <w:spacing w:after="0"/>
        <w:rPr>
          <w:rFonts w:ascii="Arial" w:hAnsi="Arial" w:cs="Arial"/>
          <w:b/>
          <w:sz w:val="16"/>
        </w:rPr>
      </w:pPr>
    </w:p>
    <w:p w:rsidR="00C61632" w:rsidRDefault="00C61632" w:rsidP="007F33DE">
      <w:pPr>
        <w:spacing w:after="0"/>
        <w:rPr>
          <w:rFonts w:ascii="Arial" w:hAnsi="Arial" w:cs="Arial"/>
          <w:b/>
          <w:sz w:val="16"/>
        </w:rPr>
      </w:pPr>
    </w:p>
    <w:p w:rsidR="00C61632" w:rsidRDefault="00C61632" w:rsidP="007F33DE">
      <w:pPr>
        <w:spacing w:after="0"/>
        <w:rPr>
          <w:rFonts w:ascii="Arial" w:hAnsi="Arial" w:cs="Arial"/>
          <w:b/>
          <w:sz w:val="16"/>
        </w:rPr>
      </w:pPr>
    </w:p>
    <w:p w:rsidR="008A08A9" w:rsidRDefault="008A08A9" w:rsidP="007F33DE">
      <w:pPr>
        <w:spacing w:after="0"/>
        <w:rPr>
          <w:rFonts w:ascii="Arial" w:hAnsi="Arial" w:cs="Arial"/>
          <w:b/>
          <w:sz w:val="16"/>
        </w:rPr>
      </w:pPr>
    </w:p>
    <w:p w:rsidR="008A08A9" w:rsidRDefault="008A08A9" w:rsidP="007F33DE">
      <w:pPr>
        <w:spacing w:after="0"/>
        <w:rPr>
          <w:rFonts w:ascii="Arial" w:hAnsi="Arial" w:cs="Arial"/>
          <w:b/>
          <w:sz w:val="16"/>
        </w:rPr>
      </w:pPr>
    </w:p>
    <w:p w:rsidR="00C61632" w:rsidRDefault="00C61632" w:rsidP="007F33DE">
      <w:pPr>
        <w:spacing w:after="0"/>
        <w:rPr>
          <w:rFonts w:ascii="Arial" w:hAnsi="Arial" w:cs="Arial"/>
          <w:b/>
          <w:sz w:val="16"/>
        </w:rPr>
      </w:pPr>
    </w:p>
    <w:p w:rsidR="00C61632" w:rsidRDefault="00C61632" w:rsidP="007F33DE">
      <w:pPr>
        <w:spacing w:after="0"/>
        <w:rPr>
          <w:rFonts w:ascii="Arial" w:hAnsi="Arial" w:cs="Arial"/>
          <w:b/>
          <w:sz w:val="16"/>
        </w:rPr>
      </w:pPr>
    </w:p>
    <w:p w:rsidR="00C61632" w:rsidRDefault="00C61632" w:rsidP="007F33DE">
      <w:pPr>
        <w:spacing w:after="0"/>
        <w:rPr>
          <w:rFonts w:ascii="Arial" w:hAnsi="Arial" w:cs="Arial"/>
          <w:b/>
          <w:sz w:val="16"/>
        </w:rPr>
      </w:pPr>
    </w:p>
    <w:p w:rsidR="00C61632" w:rsidRDefault="00C61632" w:rsidP="007F33DE">
      <w:pPr>
        <w:spacing w:after="0"/>
        <w:rPr>
          <w:rFonts w:ascii="Arial" w:hAnsi="Arial" w:cs="Arial"/>
          <w:b/>
          <w:sz w:val="16"/>
        </w:rPr>
      </w:pPr>
    </w:p>
    <w:p w:rsidR="00C61632" w:rsidRDefault="00C61632" w:rsidP="007F33DE">
      <w:pPr>
        <w:spacing w:after="0"/>
        <w:rPr>
          <w:rFonts w:ascii="Arial" w:hAnsi="Arial" w:cs="Arial"/>
          <w:b/>
          <w:sz w:val="16"/>
        </w:rPr>
      </w:pPr>
    </w:p>
    <w:p w:rsidR="00556972" w:rsidRDefault="00C61632" w:rsidP="00556972">
      <w:pPr>
        <w:spacing w:after="0"/>
        <w:rPr>
          <w:rFonts w:ascii="Arial" w:hAnsi="Arial" w:cs="Arial"/>
          <w:b/>
          <w:color w:val="FF0000"/>
          <w:sz w:val="24"/>
        </w:rPr>
      </w:pPr>
      <w:r w:rsidRPr="0090240D">
        <w:rPr>
          <w:rFonts w:ascii="Arial" w:hAnsi="Arial" w:cs="Arial"/>
          <w:b/>
          <w:color w:val="FF0000"/>
          <w:sz w:val="24"/>
        </w:rPr>
        <w:t xml:space="preserve">İpotekli </w:t>
      </w:r>
      <w:r w:rsidR="005E278A" w:rsidRPr="0090240D">
        <w:rPr>
          <w:rFonts w:ascii="Arial" w:hAnsi="Arial" w:cs="Arial"/>
          <w:b/>
          <w:color w:val="FF0000"/>
          <w:sz w:val="24"/>
        </w:rPr>
        <w:t>Ve Diğer Ayrıntısında İllere Göre Konut Satış Sayıları</w:t>
      </w:r>
    </w:p>
    <w:p w:rsidR="00556972" w:rsidRDefault="00556972" w:rsidP="00556972">
      <w:pPr>
        <w:spacing w:after="0"/>
        <w:rPr>
          <w:rFonts w:ascii="Arial" w:hAnsi="Arial" w:cs="Arial"/>
          <w:b/>
          <w:color w:val="FF0000"/>
          <w:sz w:val="24"/>
        </w:rPr>
      </w:pPr>
    </w:p>
    <w:tbl>
      <w:tblPr>
        <w:tblW w:w="8642" w:type="dxa"/>
        <w:tblCellMar>
          <w:left w:w="70" w:type="dxa"/>
          <w:right w:w="70" w:type="dxa"/>
        </w:tblCellMar>
        <w:tblLook w:val="04A0" w:firstRow="1" w:lastRow="0" w:firstColumn="1" w:lastColumn="0" w:noHBand="0" w:noVBand="1"/>
      </w:tblPr>
      <w:tblGrid>
        <w:gridCol w:w="481"/>
        <w:gridCol w:w="1340"/>
        <w:gridCol w:w="1151"/>
        <w:gridCol w:w="992"/>
        <w:gridCol w:w="1276"/>
        <w:gridCol w:w="992"/>
        <w:gridCol w:w="1134"/>
        <w:gridCol w:w="1276"/>
      </w:tblGrid>
      <w:tr w:rsidR="00556972" w:rsidRPr="00556972" w:rsidTr="00556972">
        <w:trPr>
          <w:trHeight w:val="540"/>
        </w:trPr>
        <w:tc>
          <w:tcPr>
            <w:tcW w:w="4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Sıra</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bookmarkStart w:id="1" w:name="RANGE!B1:H15"/>
            <w:r w:rsidRPr="00556972">
              <w:rPr>
                <w:rFonts w:ascii="Arial" w:eastAsia="Times New Roman" w:hAnsi="Arial" w:cs="Arial"/>
                <w:b/>
                <w:bCs/>
                <w:sz w:val="18"/>
                <w:szCs w:val="18"/>
                <w:lang w:eastAsia="tr-TR"/>
              </w:rPr>
              <w:t>İller</w:t>
            </w:r>
            <w:bookmarkEnd w:id="1"/>
          </w:p>
        </w:tc>
        <w:tc>
          <w:tcPr>
            <w:tcW w:w="3419" w:type="dxa"/>
            <w:gridSpan w:val="3"/>
            <w:tcBorders>
              <w:top w:val="single" w:sz="4" w:space="0" w:color="auto"/>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Ocak-Ekim 2015 </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Ocak-Ekim 2016 </w:t>
            </w:r>
          </w:p>
        </w:tc>
      </w:tr>
      <w:tr w:rsidR="00556972" w:rsidRPr="00556972" w:rsidTr="00556972">
        <w:trPr>
          <w:trHeight w:val="48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556972" w:rsidRPr="00556972" w:rsidRDefault="00556972" w:rsidP="00556972">
            <w:pPr>
              <w:spacing w:after="0" w:line="240" w:lineRule="auto"/>
              <w:rPr>
                <w:rFonts w:ascii="Arial" w:eastAsia="Times New Roman" w:hAnsi="Arial" w:cs="Arial"/>
                <w:b/>
                <w:bCs/>
                <w:sz w:val="18"/>
                <w:szCs w:val="18"/>
                <w:lang w:eastAsia="tr-T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56972" w:rsidRPr="00556972" w:rsidRDefault="00556972" w:rsidP="00556972">
            <w:pPr>
              <w:spacing w:after="0" w:line="240" w:lineRule="auto"/>
              <w:rPr>
                <w:rFonts w:ascii="Arial" w:eastAsia="Times New Roman" w:hAnsi="Arial" w:cs="Arial"/>
                <w:b/>
                <w:bCs/>
                <w:sz w:val="18"/>
                <w:szCs w:val="18"/>
                <w:lang w:eastAsia="tr-TR"/>
              </w:rPr>
            </w:pPr>
          </w:p>
        </w:tc>
        <w:tc>
          <w:tcPr>
            <w:tcW w:w="1151"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Toplam </w:t>
            </w:r>
          </w:p>
        </w:tc>
        <w:tc>
          <w:tcPr>
            <w:tcW w:w="992"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İpotekli satışlar</w:t>
            </w:r>
          </w:p>
        </w:tc>
        <w:tc>
          <w:tcPr>
            <w:tcW w:w="1276"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Diğer satışlar</w:t>
            </w:r>
          </w:p>
        </w:tc>
        <w:tc>
          <w:tcPr>
            <w:tcW w:w="992"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Toplam </w:t>
            </w:r>
          </w:p>
        </w:tc>
        <w:tc>
          <w:tcPr>
            <w:tcW w:w="1134"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İpotekli satışlar</w:t>
            </w:r>
          </w:p>
        </w:tc>
        <w:tc>
          <w:tcPr>
            <w:tcW w:w="1276"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Diğer satışlar</w:t>
            </w:r>
          </w:p>
        </w:tc>
      </w:tr>
      <w:tr w:rsidR="00556972" w:rsidRPr="00556972" w:rsidTr="00556972">
        <w:trPr>
          <w:trHeight w:val="255"/>
        </w:trPr>
        <w:tc>
          <w:tcPr>
            <w:tcW w:w="182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Türkiye</w:t>
            </w:r>
          </w:p>
        </w:tc>
        <w:tc>
          <w:tcPr>
            <w:tcW w:w="1151" w:type="dxa"/>
            <w:tcBorders>
              <w:top w:val="nil"/>
              <w:left w:val="nil"/>
              <w:bottom w:val="single" w:sz="4" w:space="0" w:color="auto"/>
              <w:right w:val="single" w:sz="4" w:space="0" w:color="auto"/>
            </w:tcBorders>
            <w:shd w:val="clear" w:color="000000" w:fill="FFFFFF"/>
            <w:noWrap/>
            <w:vAlign w:val="center"/>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1 040 713</w:t>
            </w:r>
          </w:p>
        </w:tc>
        <w:tc>
          <w:tcPr>
            <w:tcW w:w="992" w:type="dxa"/>
            <w:tcBorders>
              <w:top w:val="nil"/>
              <w:left w:val="nil"/>
              <w:bottom w:val="single" w:sz="4" w:space="0" w:color="auto"/>
              <w:right w:val="single" w:sz="4" w:space="0" w:color="auto"/>
            </w:tcBorders>
            <w:shd w:val="clear" w:color="000000" w:fill="FFFFFF"/>
            <w:noWrap/>
            <w:vAlign w:val="center"/>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365 552</w:t>
            </w:r>
          </w:p>
        </w:tc>
        <w:tc>
          <w:tcPr>
            <w:tcW w:w="1276" w:type="dxa"/>
            <w:tcBorders>
              <w:top w:val="nil"/>
              <w:left w:val="nil"/>
              <w:bottom w:val="single" w:sz="4" w:space="0" w:color="auto"/>
              <w:right w:val="single" w:sz="4" w:space="0" w:color="auto"/>
            </w:tcBorders>
            <w:shd w:val="clear" w:color="000000" w:fill="FFFFFF"/>
            <w:noWrap/>
            <w:vAlign w:val="center"/>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675 161</w:t>
            </w:r>
          </w:p>
        </w:tc>
        <w:tc>
          <w:tcPr>
            <w:tcW w:w="992" w:type="dxa"/>
            <w:tcBorders>
              <w:top w:val="nil"/>
              <w:left w:val="nil"/>
              <w:bottom w:val="single" w:sz="4" w:space="0" w:color="auto"/>
              <w:right w:val="single" w:sz="4" w:space="0" w:color="auto"/>
            </w:tcBorders>
            <w:shd w:val="clear" w:color="000000" w:fill="FFFFFF"/>
            <w:noWrap/>
            <w:vAlign w:val="center"/>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1 066 085</w:t>
            </w:r>
          </w:p>
        </w:tc>
        <w:tc>
          <w:tcPr>
            <w:tcW w:w="1134" w:type="dxa"/>
            <w:tcBorders>
              <w:top w:val="nil"/>
              <w:left w:val="nil"/>
              <w:bottom w:val="single" w:sz="4" w:space="0" w:color="auto"/>
              <w:right w:val="single" w:sz="4" w:space="0" w:color="auto"/>
            </w:tcBorders>
            <w:shd w:val="clear" w:color="000000" w:fill="FFFFFF"/>
            <w:noWrap/>
            <w:vAlign w:val="center"/>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351 491</w:t>
            </w:r>
          </w:p>
        </w:tc>
        <w:tc>
          <w:tcPr>
            <w:tcW w:w="1276" w:type="dxa"/>
            <w:tcBorders>
              <w:top w:val="nil"/>
              <w:left w:val="nil"/>
              <w:bottom w:val="single" w:sz="4" w:space="0" w:color="auto"/>
              <w:right w:val="single" w:sz="4" w:space="0" w:color="auto"/>
            </w:tcBorders>
            <w:shd w:val="clear" w:color="000000" w:fill="FFFFFF"/>
            <w:noWrap/>
            <w:vAlign w:val="center"/>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714 594</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1</w:t>
            </w:r>
          </w:p>
        </w:tc>
        <w:tc>
          <w:tcPr>
            <w:tcW w:w="1340" w:type="dxa"/>
            <w:tcBorders>
              <w:top w:val="nil"/>
              <w:left w:val="nil"/>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İstanbul</w:t>
            </w:r>
          </w:p>
        </w:tc>
        <w:tc>
          <w:tcPr>
            <w:tcW w:w="1151"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193 090</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78 279</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114 811</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184 782</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69 310</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115 472</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2</w:t>
            </w:r>
          </w:p>
        </w:tc>
        <w:tc>
          <w:tcPr>
            <w:tcW w:w="1340"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Ankara</w:t>
            </w:r>
          </w:p>
        </w:tc>
        <w:tc>
          <w:tcPr>
            <w:tcW w:w="1151"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119 123</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48 571</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70 552</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113 650</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44 794</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68 856</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3</w:t>
            </w:r>
          </w:p>
        </w:tc>
        <w:tc>
          <w:tcPr>
            <w:tcW w:w="1340"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İzmir</w:t>
            </w:r>
          </w:p>
        </w:tc>
        <w:tc>
          <w:tcPr>
            <w:tcW w:w="1151"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62 929</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24 357</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38 572</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64 450</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23 872</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40 578</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4</w:t>
            </w:r>
          </w:p>
        </w:tc>
        <w:tc>
          <w:tcPr>
            <w:tcW w:w="1340" w:type="dxa"/>
            <w:tcBorders>
              <w:top w:val="nil"/>
              <w:left w:val="nil"/>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Antalya</w:t>
            </w:r>
          </w:p>
        </w:tc>
        <w:tc>
          <w:tcPr>
            <w:tcW w:w="1151"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52 624</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16 462</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36 162</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48 983</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14 117</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34 866</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5</w:t>
            </w:r>
          </w:p>
        </w:tc>
        <w:tc>
          <w:tcPr>
            <w:tcW w:w="1340"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Bursa</w:t>
            </w:r>
          </w:p>
        </w:tc>
        <w:tc>
          <w:tcPr>
            <w:tcW w:w="1151"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40 713</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14 747</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25 966</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41 775</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15 141</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26 634</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6</w:t>
            </w:r>
          </w:p>
        </w:tc>
        <w:tc>
          <w:tcPr>
            <w:tcW w:w="1340" w:type="dxa"/>
            <w:tcBorders>
              <w:top w:val="nil"/>
              <w:left w:val="nil"/>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Mersin</w:t>
            </w:r>
          </w:p>
        </w:tc>
        <w:tc>
          <w:tcPr>
            <w:tcW w:w="1151"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29 433</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10 444</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18 989</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28 168</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9 470</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18 698</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7</w:t>
            </w:r>
          </w:p>
        </w:tc>
        <w:tc>
          <w:tcPr>
            <w:tcW w:w="1340" w:type="dxa"/>
            <w:tcBorders>
              <w:top w:val="nil"/>
              <w:left w:val="nil"/>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Kocaeli</w:t>
            </w:r>
          </w:p>
        </w:tc>
        <w:tc>
          <w:tcPr>
            <w:tcW w:w="1151"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28 695</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10 491</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18 204</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27 639</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10 093</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17 546</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center"/>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8</w:t>
            </w:r>
          </w:p>
        </w:tc>
        <w:tc>
          <w:tcPr>
            <w:tcW w:w="1340"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Tekirdağ</w:t>
            </w:r>
          </w:p>
        </w:tc>
        <w:tc>
          <w:tcPr>
            <w:tcW w:w="1151"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 xml:space="preserve"> 26 120</w:t>
            </w:r>
          </w:p>
        </w:tc>
        <w:tc>
          <w:tcPr>
            <w:tcW w:w="992"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 xml:space="preserve"> 9 746</w:t>
            </w:r>
          </w:p>
        </w:tc>
        <w:tc>
          <w:tcPr>
            <w:tcW w:w="1276"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 xml:space="preserve"> 16 374</w:t>
            </w:r>
          </w:p>
        </w:tc>
        <w:tc>
          <w:tcPr>
            <w:tcW w:w="992"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27 584</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10 498</w:t>
            </w:r>
          </w:p>
        </w:tc>
        <w:tc>
          <w:tcPr>
            <w:tcW w:w="1276"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17 086</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9</w:t>
            </w:r>
          </w:p>
        </w:tc>
        <w:tc>
          <w:tcPr>
            <w:tcW w:w="1340"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Aydın</w:t>
            </w:r>
          </w:p>
        </w:tc>
        <w:tc>
          <w:tcPr>
            <w:tcW w:w="1151"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23 563</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7 067</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16 496</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25 869</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7 447</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18 422</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10</w:t>
            </w:r>
          </w:p>
        </w:tc>
        <w:tc>
          <w:tcPr>
            <w:tcW w:w="1340"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Konya</w:t>
            </w:r>
          </w:p>
        </w:tc>
        <w:tc>
          <w:tcPr>
            <w:tcW w:w="1151"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24 534</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6 814</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 xml:space="preserve"> 17 720</w:t>
            </w:r>
          </w:p>
        </w:tc>
        <w:tc>
          <w:tcPr>
            <w:tcW w:w="992"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25 079</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6 716</w:t>
            </w:r>
          </w:p>
        </w:tc>
        <w:tc>
          <w:tcPr>
            <w:tcW w:w="1276"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18 363</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36</w:t>
            </w:r>
          </w:p>
        </w:tc>
        <w:tc>
          <w:tcPr>
            <w:tcW w:w="1340" w:type="dxa"/>
            <w:tcBorders>
              <w:top w:val="nil"/>
              <w:left w:val="nil"/>
              <w:bottom w:val="single" w:sz="4" w:space="0" w:color="auto"/>
              <w:right w:val="single" w:sz="4" w:space="0" w:color="auto"/>
            </w:tcBorders>
            <w:shd w:val="clear" w:color="000000" w:fill="D9D9D9"/>
            <w:noWrap/>
            <w:vAlign w:val="center"/>
            <w:hideMark/>
          </w:tcPr>
          <w:p w:rsidR="00556972" w:rsidRPr="00556972" w:rsidRDefault="00556972" w:rsidP="00556972">
            <w:pPr>
              <w:spacing w:after="0" w:line="240" w:lineRule="auto"/>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Edirne</w:t>
            </w:r>
          </w:p>
        </w:tc>
        <w:tc>
          <w:tcPr>
            <w:tcW w:w="1151"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6 514</w:t>
            </w:r>
          </w:p>
        </w:tc>
        <w:tc>
          <w:tcPr>
            <w:tcW w:w="992"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2 330</w:t>
            </w:r>
          </w:p>
        </w:tc>
        <w:tc>
          <w:tcPr>
            <w:tcW w:w="1276"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4 184</w:t>
            </w:r>
          </w:p>
        </w:tc>
        <w:tc>
          <w:tcPr>
            <w:tcW w:w="992"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6 444</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2 035</w:t>
            </w:r>
          </w:p>
        </w:tc>
        <w:tc>
          <w:tcPr>
            <w:tcW w:w="1276"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4 409</w:t>
            </w:r>
          </w:p>
        </w:tc>
      </w:tr>
      <w:tr w:rsidR="00556972" w:rsidRPr="00556972" w:rsidTr="00556972">
        <w:trPr>
          <w:trHeight w:val="259"/>
        </w:trPr>
        <w:tc>
          <w:tcPr>
            <w:tcW w:w="481" w:type="dxa"/>
            <w:tcBorders>
              <w:top w:val="nil"/>
              <w:left w:val="single" w:sz="4" w:space="0" w:color="auto"/>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37</w:t>
            </w:r>
          </w:p>
        </w:tc>
        <w:tc>
          <w:tcPr>
            <w:tcW w:w="1340"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Kırklareli</w:t>
            </w:r>
          </w:p>
        </w:tc>
        <w:tc>
          <w:tcPr>
            <w:tcW w:w="1151"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5 269</w:t>
            </w:r>
          </w:p>
        </w:tc>
        <w:tc>
          <w:tcPr>
            <w:tcW w:w="992"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1 972</w:t>
            </w:r>
          </w:p>
        </w:tc>
        <w:tc>
          <w:tcPr>
            <w:tcW w:w="1276"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3 297</w:t>
            </w:r>
          </w:p>
        </w:tc>
        <w:tc>
          <w:tcPr>
            <w:tcW w:w="992"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6 273</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2 164</w:t>
            </w:r>
          </w:p>
        </w:tc>
        <w:tc>
          <w:tcPr>
            <w:tcW w:w="1276"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4 109</w:t>
            </w:r>
          </w:p>
        </w:tc>
      </w:tr>
    </w:tbl>
    <w:p w:rsidR="00C47A3A" w:rsidRDefault="00C47A3A" w:rsidP="00556972">
      <w:pPr>
        <w:spacing w:after="0"/>
        <w:rPr>
          <w:rFonts w:ascii="Arial" w:hAnsi="Arial" w:cs="Arial"/>
          <w:b/>
          <w:color w:val="FF0000"/>
          <w:sz w:val="24"/>
        </w:rPr>
      </w:pPr>
    </w:p>
    <w:tbl>
      <w:tblPr>
        <w:tblW w:w="9406" w:type="dxa"/>
        <w:tblLayout w:type="fixed"/>
        <w:tblCellMar>
          <w:left w:w="70" w:type="dxa"/>
          <w:right w:w="70" w:type="dxa"/>
        </w:tblCellMar>
        <w:tblLook w:val="04A0" w:firstRow="1" w:lastRow="0" w:firstColumn="1" w:lastColumn="0" w:noHBand="0" w:noVBand="1"/>
      </w:tblPr>
      <w:tblGrid>
        <w:gridCol w:w="9406"/>
      </w:tblGrid>
      <w:tr w:rsidR="003D68DF" w:rsidRPr="003D68DF" w:rsidTr="00FC485B">
        <w:trPr>
          <w:trHeight w:val="255"/>
        </w:trPr>
        <w:tc>
          <w:tcPr>
            <w:tcW w:w="9406" w:type="dxa"/>
            <w:tcBorders>
              <w:top w:val="nil"/>
              <w:left w:val="nil"/>
              <w:bottom w:val="nil"/>
              <w:right w:val="nil"/>
            </w:tcBorders>
            <w:shd w:val="clear" w:color="000000" w:fill="FFFFFF"/>
            <w:noWrap/>
            <w:vAlign w:val="bottom"/>
            <w:hideMark/>
          </w:tcPr>
          <w:p w:rsidR="00556972" w:rsidRDefault="00556972" w:rsidP="003D68DF">
            <w:pPr>
              <w:spacing w:after="0" w:line="240" w:lineRule="auto"/>
              <w:rPr>
                <w:rFonts w:ascii="Arial" w:eastAsia="Times New Roman" w:hAnsi="Arial" w:cs="Arial"/>
                <w:b/>
                <w:bCs/>
                <w:sz w:val="16"/>
                <w:szCs w:val="16"/>
                <w:lang w:eastAsia="tr-TR"/>
              </w:rPr>
            </w:pPr>
          </w:p>
          <w:tbl>
            <w:tblPr>
              <w:tblW w:w="8572" w:type="dxa"/>
              <w:tblLayout w:type="fixed"/>
              <w:tblCellMar>
                <w:left w:w="70" w:type="dxa"/>
                <w:right w:w="70" w:type="dxa"/>
              </w:tblCellMar>
              <w:tblLook w:val="04A0" w:firstRow="1" w:lastRow="0" w:firstColumn="1" w:lastColumn="0" w:noHBand="0" w:noVBand="1"/>
            </w:tblPr>
            <w:tblGrid>
              <w:gridCol w:w="460"/>
              <w:gridCol w:w="1308"/>
              <w:gridCol w:w="1134"/>
              <w:gridCol w:w="992"/>
              <w:gridCol w:w="1134"/>
              <w:gridCol w:w="1134"/>
              <w:gridCol w:w="1134"/>
              <w:gridCol w:w="1276"/>
            </w:tblGrid>
            <w:tr w:rsidR="00556972" w:rsidRPr="00556972" w:rsidTr="00556972">
              <w:trPr>
                <w:trHeight w:val="54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Sıra</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İller</w:t>
                  </w:r>
                </w:p>
              </w:tc>
              <w:tc>
                <w:tcPr>
                  <w:tcW w:w="3260" w:type="dxa"/>
                  <w:gridSpan w:val="3"/>
                  <w:tcBorders>
                    <w:top w:val="single" w:sz="4" w:space="0" w:color="auto"/>
                    <w:left w:val="nil"/>
                    <w:bottom w:val="single" w:sz="4" w:space="0" w:color="auto"/>
                    <w:right w:val="single" w:sz="4" w:space="0" w:color="auto"/>
                  </w:tcBorders>
                  <w:shd w:val="clear" w:color="auto" w:fill="auto"/>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Ekim 2015 </w:t>
                  </w:r>
                </w:p>
              </w:tc>
              <w:tc>
                <w:tcPr>
                  <w:tcW w:w="3544" w:type="dxa"/>
                  <w:gridSpan w:val="3"/>
                  <w:tcBorders>
                    <w:top w:val="single" w:sz="4" w:space="0" w:color="auto"/>
                    <w:left w:val="nil"/>
                    <w:bottom w:val="single" w:sz="4" w:space="0" w:color="auto"/>
                    <w:right w:val="single" w:sz="4" w:space="0" w:color="auto"/>
                  </w:tcBorders>
                  <w:shd w:val="clear" w:color="auto" w:fill="auto"/>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Ekim 2016 </w:t>
                  </w:r>
                </w:p>
              </w:tc>
            </w:tr>
            <w:tr w:rsidR="00556972" w:rsidRPr="00556972" w:rsidTr="00556972">
              <w:trPr>
                <w:trHeight w:val="72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556972" w:rsidRPr="00556972" w:rsidRDefault="00556972" w:rsidP="00556972">
                  <w:pPr>
                    <w:spacing w:after="0" w:line="240" w:lineRule="auto"/>
                    <w:rPr>
                      <w:rFonts w:ascii="Arial" w:eastAsia="Times New Roman" w:hAnsi="Arial" w:cs="Arial"/>
                      <w:b/>
                      <w:bCs/>
                      <w:sz w:val="18"/>
                      <w:szCs w:val="18"/>
                      <w:lang w:eastAsia="tr-TR"/>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556972" w:rsidRPr="00556972" w:rsidRDefault="00556972" w:rsidP="00556972">
                  <w:pPr>
                    <w:spacing w:after="0" w:line="240" w:lineRule="auto"/>
                    <w:rPr>
                      <w:rFonts w:ascii="Arial" w:eastAsia="Times New Roman" w:hAnsi="Arial" w:cs="Arial"/>
                      <w:b/>
                      <w:bCs/>
                      <w:sz w:val="18"/>
                      <w:szCs w:val="18"/>
                      <w:lang w:eastAsia="tr-TR"/>
                    </w:rPr>
                  </w:pPr>
                </w:p>
              </w:tc>
              <w:tc>
                <w:tcPr>
                  <w:tcW w:w="1134" w:type="dxa"/>
                  <w:tcBorders>
                    <w:top w:val="nil"/>
                    <w:left w:val="nil"/>
                    <w:bottom w:val="single" w:sz="4" w:space="0" w:color="auto"/>
                    <w:right w:val="single" w:sz="4" w:space="0" w:color="auto"/>
                  </w:tcBorders>
                  <w:shd w:val="clear" w:color="auto" w:fill="auto"/>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Toplam </w:t>
                  </w:r>
                </w:p>
              </w:tc>
              <w:tc>
                <w:tcPr>
                  <w:tcW w:w="992" w:type="dxa"/>
                  <w:tcBorders>
                    <w:top w:val="nil"/>
                    <w:left w:val="nil"/>
                    <w:bottom w:val="single" w:sz="4" w:space="0" w:color="auto"/>
                    <w:right w:val="single" w:sz="4" w:space="0" w:color="auto"/>
                  </w:tcBorders>
                  <w:shd w:val="clear" w:color="auto" w:fill="auto"/>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İpotekli satışlar</w:t>
                  </w:r>
                </w:p>
              </w:tc>
              <w:tc>
                <w:tcPr>
                  <w:tcW w:w="1134" w:type="dxa"/>
                  <w:tcBorders>
                    <w:top w:val="nil"/>
                    <w:left w:val="nil"/>
                    <w:bottom w:val="single" w:sz="4" w:space="0" w:color="auto"/>
                    <w:right w:val="single" w:sz="4" w:space="0" w:color="auto"/>
                  </w:tcBorders>
                  <w:shd w:val="clear" w:color="auto" w:fill="auto"/>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Diğer satışlar</w:t>
                  </w:r>
                  <w:r w:rsidRPr="00556972">
                    <w:rPr>
                      <w:rFonts w:ascii="Arial" w:eastAsia="Times New Roman" w:hAnsi="Arial" w:cs="Arial"/>
                      <w:b/>
                      <w:bCs/>
                      <w:sz w:val="18"/>
                      <w:szCs w:val="18"/>
                      <w:lang w:eastAsia="tr-TR"/>
                    </w:rPr>
                    <w:b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Toplam </w:t>
                  </w:r>
                </w:p>
              </w:tc>
              <w:tc>
                <w:tcPr>
                  <w:tcW w:w="1134" w:type="dxa"/>
                  <w:tcBorders>
                    <w:top w:val="nil"/>
                    <w:left w:val="nil"/>
                    <w:bottom w:val="single" w:sz="4" w:space="0" w:color="auto"/>
                    <w:right w:val="single" w:sz="4" w:space="0" w:color="auto"/>
                  </w:tcBorders>
                  <w:shd w:val="clear" w:color="auto" w:fill="auto"/>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İpotekli satışlar</w:t>
                  </w:r>
                </w:p>
              </w:tc>
              <w:tc>
                <w:tcPr>
                  <w:tcW w:w="1276" w:type="dxa"/>
                  <w:tcBorders>
                    <w:top w:val="nil"/>
                    <w:left w:val="nil"/>
                    <w:bottom w:val="single" w:sz="4" w:space="0" w:color="auto"/>
                    <w:right w:val="single" w:sz="4" w:space="0" w:color="auto"/>
                  </w:tcBorders>
                  <w:shd w:val="clear" w:color="auto" w:fill="auto"/>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Diğer satışlar </w:t>
                  </w:r>
                </w:p>
              </w:tc>
            </w:tr>
            <w:tr w:rsidR="00556972" w:rsidRPr="00556972" w:rsidTr="00556972">
              <w:trPr>
                <w:trHeight w:val="255"/>
              </w:trPr>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Türkiye</w:t>
                  </w:r>
                </w:p>
              </w:tc>
              <w:tc>
                <w:tcPr>
                  <w:tcW w:w="1134"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104 098</w:t>
                  </w:r>
                </w:p>
              </w:tc>
              <w:tc>
                <w:tcPr>
                  <w:tcW w:w="992"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27 996</w:t>
                  </w:r>
                </w:p>
              </w:tc>
              <w:tc>
                <w:tcPr>
                  <w:tcW w:w="1134"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76 102</w:t>
                  </w:r>
                </w:p>
              </w:tc>
              <w:tc>
                <w:tcPr>
                  <w:tcW w:w="1134"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130 274</w:t>
                  </w:r>
                </w:p>
              </w:tc>
              <w:tc>
                <w:tcPr>
                  <w:tcW w:w="1134"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48 110</w:t>
                  </w:r>
                </w:p>
              </w:tc>
              <w:tc>
                <w:tcPr>
                  <w:tcW w:w="1276" w:type="dxa"/>
                  <w:tcBorders>
                    <w:top w:val="nil"/>
                    <w:left w:val="nil"/>
                    <w:bottom w:val="single" w:sz="4" w:space="0" w:color="auto"/>
                    <w:right w:val="single" w:sz="4" w:space="0" w:color="auto"/>
                  </w:tcBorders>
                  <w:shd w:val="clear" w:color="auto" w:fill="auto"/>
                  <w:vAlign w:val="center"/>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82 164</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1</w:t>
                  </w:r>
                </w:p>
              </w:tc>
              <w:tc>
                <w:tcPr>
                  <w:tcW w:w="1308" w:type="dxa"/>
                  <w:tcBorders>
                    <w:top w:val="nil"/>
                    <w:left w:val="nil"/>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İstanbul</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18 468</w:t>
                  </w:r>
                </w:p>
              </w:tc>
              <w:tc>
                <w:tcPr>
                  <w:tcW w:w="992"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6 117</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12 351</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21 094</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8 621</w:t>
                  </w:r>
                </w:p>
              </w:tc>
              <w:tc>
                <w:tcPr>
                  <w:tcW w:w="1276"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12 473</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2</w:t>
                  </w:r>
                </w:p>
              </w:tc>
              <w:tc>
                <w:tcPr>
                  <w:tcW w:w="1308"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Ankara</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11 028</w:t>
                  </w:r>
                </w:p>
              </w:tc>
              <w:tc>
                <w:tcPr>
                  <w:tcW w:w="992"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3 513</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7 515</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14 449</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5 914</w:t>
                  </w:r>
                </w:p>
              </w:tc>
              <w:tc>
                <w:tcPr>
                  <w:tcW w:w="1276"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8 535</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3</w:t>
                  </w:r>
                </w:p>
              </w:tc>
              <w:tc>
                <w:tcPr>
                  <w:tcW w:w="1308"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İzmir</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5 987</w:t>
                  </w:r>
                </w:p>
              </w:tc>
              <w:tc>
                <w:tcPr>
                  <w:tcW w:w="992"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1 776</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4 211</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7 889</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3 129</w:t>
                  </w:r>
                </w:p>
              </w:tc>
              <w:tc>
                <w:tcPr>
                  <w:tcW w:w="1276"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4 760</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4</w:t>
                  </w:r>
                </w:p>
              </w:tc>
              <w:tc>
                <w:tcPr>
                  <w:tcW w:w="1308" w:type="dxa"/>
                  <w:tcBorders>
                    <w:top w:val="nil"/>
                    <w:left w:val="nil"/>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Antalya</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4 975</w:t>
                  </w:r>
                </w:p>
              </w:tc>
              <w:tc>
                <w:tcPr>
                  <w:tcW w:w="992"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1 168</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3 807</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5 554</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2 029</w:t>
                  </w:r>
                </w:p>
              </w:tc>
              <w:tc>
                <w:tcPr>
                  <w:tcW w:w="1276"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3 525</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5</w:t>
                  </w:r>
                </w:p>
              </w:tc>
              <w:tc>
                <w:tcPr>
                  <w:tcW w:w="1308"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Bursa</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4 026</w:t>
                  </w:r>
                </w:p>
              </w:tc>
              <w:tc>
                <w:tcPr>
                  <w:tcW w:w="992"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1 198</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2 828</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4 808</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2 076</w:t>
                  </w:r>
                </w:p>
              </w:tc>
              <w:tc>
                <w:tcPr>
                  <w:tcW w:w="1276"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2 732</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6</w:t>
                  </w:r>
                </w:p>
              </w:tc>
              <w:tc>
                <w:tcPr>
                  <w:tcW w:w="1308"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Konya</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2 620</w:t>
                  </w:r>
                </w:p>
              </w:tc>
              <w:tc>
                <w:tcPr>
                  <w:tcW w:w="992"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 xml:space="preserve"> 463</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2 157</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3 433</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1 070</w:t>
                  </w:r>
                </w:p>
              </w:tc>
              <w:tc>
                <w:tcPr>
                  <w:tcW w:w="1276"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2 363</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7</w:t>
                  </w:r>
                </w:p>
              </w:tc>
              <w:tc>
                <w:tcPr>
                  <w:tcW w:w="1308" w:type="dxa"/>
                  <w:tcBorders>
                    <w:top w:val="nil"/>
                    <w:left w:val="nil"/>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Kocaeli</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2 810</w:t>
                  </w:r>
                </w:p>
              </w:tc>
              <w:tc>
                <w:tcPr>
                  <w:tcW w:w="992"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 xml:space="preserve"> 748</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2 062</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3 413</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1 308</w:t>
                  </w:r>
                </w:p>
              </w:tc>
              <w:tc>
                <w:tcPr>
                  <w:tcW w:w="1276"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2 105</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556972" w:rsidRPr="00556972" w:rsidRDefault="00556972" w:rsidP="00556972">
                  <w:pPr>
                    <w:spacing w:after="0" w:line="240" w:lineRule="auto"/>
                    <w:jc w:val="center"/>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8</w:t>
                  </w:r>
                </w:p>
              </w:tc>
              <w:tc>
                <w:tcPr>
                  <w:tcW w:w="1308"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Tekirdağ</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2 563</w:t>
                  </w:r>
                </w:p>
              </w:tc>
              <w:tc>
                <w:tcPr>
                  <w:tcW w:w="992"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 xml:space="preserve"> 785</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1 778</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3 179</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1 320</w:t>
                  </w:r>
                </w:p>
              </w:tc>
              <w:tc>
                <w:tcPr>
                  <w:tcW w:w="1276"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FF0000"/>
                      <w:sz w:val="18"/>
                      <w:szCs w:val="18"/>
                      <w:lang w:eastAsia="tr-TR"/>
                    </w:rPr>
                  </w:pPr>
                  <w:r w:rsidRPr="00556972">
                    <w:rPr>
                      <w:rFonts w:ascii="Arial" w:eastAsia="Times New Roman" w:hAnsi="Arial" w:cs="Arial"/>
                      <w:b/>
                      <w:bCs/>
                      <w:color w:val="FF0000"/>
                      <w:sz w:val="18"/>
                      <w:szCs w:val="18"/>
                      <w:lang w:eastAsia="tr-TR"/>
                    </w:rPr>
                    <w:t>1 859</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9</w:t>
                  </w:r>
                </w:p>
              </w:tc>
              <w:tc>
                <w:tcPr>
                  <w:tcW w:w="1308"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Aydın</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2 432</w:t>
                  </w:r>
                </w:p>
              </w:tc>
              <w:tc>
                <w:tcPr>
                  <w:tcW w:w="992"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 xml:space="preserve"> 585</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1 847</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3 132</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1 041</w:t>
                  </w:r>
                </w:p>
              </w:tc>
              <w:tc>
                <w:tcPr>
                  <w:tcW w:w="1276"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2 091</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10</w:t>
                  </w:r>
                </w:p>
              </w:tc>
              <w:tc>
                <w:tcPr>
                  <w:tcW w:w="1308" w:type="dxa"/>
                  <w:tcBorders>
                    <w:top w:val="nil"/>
                    <w:left w:val="nil"/>
                    <w:bottom w:val="single" w:sz="4" w:space="0" w:color="auto"/>
                    <w:right w:val="single" w:sz="4" w:space="0" w:color="auto"/>
                  </w:tcBorders>
                  <w:shd w:val="clear" w:color="auto" w:fill="auto"/>
                  <w:noWrap/>
                  <w:vAlign w:val="center"/>
                  <w:hideMark/>
                </w:tcPr>
                <w:p w:rsidR="00556972" w:rsidRPr="00556972" w:rsidRDefault="00556972" w:rsidP="00556972">
                  <w:pPr>
                    <w:spacing w:after="0" w:line="240" w:lineRule="auto"/>
                    <w:rPr>
                      <w:rFonts w:ascii="Arial" w:eastAsia="Times New Roman" w:hAnsi="Arial" w:cs="Arial"/>
                      <w:sz w:val="18"/>
                      <w:szCs w:val="18"/>
                      <w:lang w:eastAsia="tr-TR"/>
                    </w:rPr>
                  </w:pPr>
                  <w:r w:rsidRPr="00556972">
                    <w:rPr>
                      <w:rFonts w:ascii="Arial" w:eastAsia="Times New Roman" w:hAnsi="Arial" w:cs="Arial"/>
                      <w:sz w:val="18"/>
                      <w:szCs w:val="18"/>
                      <w:lang w:eastAsia="tr-TR"/>
                    </w:rPr>
                    <w:t>Mersin</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2 595</w:t>
                  </w:r>
                </w:p>
              </w:tc>
              <w:tc>
                <w:tcPr>
                  <w:tcW w:w="992"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 xml:space="preserve"> 760</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1 835</w:t>
                  </w:r>
                </w:p>
              </w:tc>
              <w:tc>
                <w:tcPr>
                  <w:tcW w:w="1134" w:type="dxa"/>
                  <w:tcBorders>
                    <w:top w:val="nil"/>
                    <w:left w:val="nil"/>
                    <w:bottom w:val="single" w:sz="4" w:space="0" w:color="auto"/>
                    <w:right w:val="single" w:sz="4" w:space="0" w:color="auto"/>
                  </w:tcBorders>
                  <w:shd w:val="clear" w:color="000000" w:fill="FFFFFF"/>
                  <w:noWrap/>
                  <w:vAlign w:val="bottom"/>
                  <w:hideMark/>
                </w:tcPr>
                <w:p w:rsidR="00556972" w:rsidRPr="00556972" w:rsidRDefault="00556972" w:rsidP="00556972">
                  <w:pPr>
                    <w:spacing w:after="0" w:line="240" w:lineRule="auto"/>
                    <w:jc w:val="right"/>
                    <w:rPr>
                      <w:rFonts w:ascii="Arial" w:eastAsia="Times New Roman" w:hAnsi="Arial" w:cs="Arial"/>
                      <w:color w:val="000000"/>
                      <w:sz w:val="18"/>
                      <w:szCs w:val="18"/>
                      <w:lang w:eastAsia="tr-TR"/>
                    </w:rPr>
                  </w:pPr>
                  <w:r w:rsidRPr="00556972">
                    <w:rPr>
                      <w:rFonts w:ascii="Arial" w:eastAsia="Times New Roman" w:hAnsi="Arial" w:cs="Arial"/>
                      <w:color w:val="000000"/>
                      <w:sz w:val="18"/>
                      <w:szCs w:val="18"/>
                      <w:lang w:eastAsia="tr-TR"/>
                    </w:rPr>
                    <w:t>3 095</w:t>
                  </w:r>
                </w:p>
              </w:tc>
              <w:tc>
                <w:tcPr>
                  <w:tcW w:w="1134"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1 226</w:t>
                  </w:r>
                </w:p>
              </w:tc>
              <w:tc>
                <w:tcPr>
                  <w:tcW w:w="1276" w:type="dxa"/>
                  <w:tcBorders>
                    <w:top w:val="nil"/>
                    <w:left w:val="nil"/>
                    <w:bottom w:val="single" w:sz="4" w:space="0" w:color="auto"/>
                    <w:right w:val="single" w:sz="4" w:space="0" w:color="auto"/>
                  </w:tcBorders>
                  <w:shd w:val="clear" w:color="auto" w:fill="auto"/>
                  <w:noWrap/>
                  <w:vAlign w:val="bottom"/>
                  <w:hideMark/>
                </w:tcPr>
                <w:p w:rsidR="00556972" w:rsidRPr="00556972" w:rsidRDefault="00556972" w:rsidP="00556972">
                  <w:pPr>
                    <w:spacing w:after="0" w:line="240" w:lineRule="auto"/>
                    <w:jc w:val="right"/>
                    <w:rPr>
                      <w:rFonts w:ascii="Arial" w:eastAsia="Times New Roman" w:hAnsi="Arial" w:cs="Arial"/>
                      <w:sz w:val="18"/>
                      <w:szCs w:val="18"/>
                      <w:lang w:eastAsia="tr-TR"/>
                    </w:rPr>
                  </w:pPr>
                  <w:r w:rsidRPr="00556972">
                    <w:rPr>
                      <w:rFonts w:ascii="Arial" w:eastAsia="Times New Roman" w:hAnsi="Arial" w:cs="Arial"/>
                      <w:sz w:val="18"/>
                      <w:szCs w:val="18"/>
                      <w:lang w:eastAsia="tr-TR"/>
                    </w:rPr>
                    <w:t>1 869</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33</w:t>
                  </w:r>
                </w:p>
              </w:tc>
              <w:tc>
                <w:tcPr>
                  <w:tcW w:w="1308"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Kırklareli</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541</w:t>
                  </w:r>
                </w:p>
              </w:tc>
              <w:tc>
                <w:tcPr>
                  <w:tcW w:w="992"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 179</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 362</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828</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 276</w:t>
                  </w:r>
                </w:p>
              </w:tc>
              <w:tc>
                <w:tcPr>
                  <w:tcW w:w="1276"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 552</w:t>
                  </w:r>
                </w:p>
              </w:tc>
            </w:tr>
            <w:tr w:rsidR="00556972" w:rsidRPr="00556972" w:rsidTr="00556972">
              <w:trPr>
                <w:trHeight w:val="259"/>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556972" w:rsidRPr="00556972" w:rsidRDefault="00556972" w:rsidP="00556972">
                  <w:pPr>
                    <w:spacing w:after="0" w:line="240" w:lineRule="auto"/>
                    <w:jc w:val="center"/>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37</w:t>
                  </w:r>
                </w:p>
              </w:tc>
              <w:tc>
                <w:tcPr>
                  <w:tcW w:w="1308" w:type="dxa"/>
                  <w:tcBorders>
                    <w:top w:val="nil"/>
                    <w:left w:val="nil"/>
                    <w:bottom w:val="single" w:sz="4" w:space="0" w:color="auto"/>
                    <w:right w:val="single" w:sz="4" w:space="0" w:color="auto"/>
                  </w:tcBorders>
                  <w:shd w:val="clear" w:color="000000" w:fill="D9D9D9"/>
                  <w:noWrap/>
                  <w:vAlign w:val="center"/>
                  <w:hideMark/>
                </w:tcPr>
                <w:p w:rsidR="00556972" w:rsidRPr="00556972" w:rsidRDefault="00556972" w:rsidP="00556972">
                  <w:pPr>
                    <w:spacing w:after="0" w:line="240" w:lineRule="auto"/>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Edirne</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671</w:t>
                  </w:r>
                </w:p>
              </w:tc>
              <w:tc>
                <w:tcPr>
                  <w:tcW w:w="992"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 223</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 448</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color w:val="000000"/>
                      <w:sz w:val="18"/>
                      <w:szCs w:val="18"/>
                      <w:lang w:eastAsia="tr-TR"/>
                    </w:rPr>
                  </w:pPr>
                  <w:r w:rsidRPr="00556972">
                    <w:rPr>
                      <w:rFonts w:ascii="Arial" w:eastAsia="Times New Roman" w:hAnsi="Arial" w:cs="Arial"/>
                      <w:b/>
                      <w:bCs/>
                      <w:color w:val="000000"/>
                      <w:sz w:val="18"/>
                      <w:szCs w:val="18"/>
                      <w:lang w:eastAsia="tr-TR"/>
                    </w:rPr>
                    <w:t xml:space="preserve"> 766</w:t>
                  </w:r>
                </w:p>
              </w:tc>
              <w:tc>
                <w:tcPr>
                  <w:tcW w:w="1134"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 280</w:t>
                  </w:r>
                </w:p>
              </w:tc>
              <w:tc>
                <w:tcPr>
                  <w:tcW w:w="1276" w:type="dxa"/>
                  <w:tcBorders>
                    <w:top w:val="nil"/>
                    <w:left w:val="nil"/>
                    <w:bottom w:val="single" w:sz="4" w:space="0" w:color="auto"/>
                    <w:right w:val="single" w:sz="4" w:space="0" w:color="auto"/>
                  </w:tcBorders>
                  <w:shd w:val="clear" w:color="000000" w:fill="D9D9D9"/>
                  <w:noWrap/>
                  <w:vAlign w:val="bottom"/>
                  <w:hideMark/>
                </w:tcPr>
                <w:p w:rsidR="00556972" w:rsidRPr="00556972" w:rsidRDefault="00556972" w:rsidP="00556972">
                  <w:pPr>
                    <w:spacing w:after="0" w:line="240" w:lineRule="auto"/>
                    <w:jc w:val="right"/>
                    <w:rPr>
                      <w:rFonts w:ascii="Arial" w:eastAsia="Times New Roman" w:hAnsi="Arial" w:cs="Arial"/>
                      <w:b/>
                      <w:bCs/>
                      <w:sz w:val="18"/>
                      <w:szCs w:val="18"/>
                      <w:lang w:eastAsia="tr-TR"/>
                    </w:rPr>
                  </w:pPr>
                  <w:r w:rsidRPr="00556972">
                    <w:rPr>
                      <w:rFonts w:ascii="Arial" w:eastAsia="Times New Roman" w:hAnsi="Arial" w:cs="Arial"/>
                      <w:b/>
                      <w:bCs/>
                      <w:sz w:val="18"/>
                      <w:szCs w:val="18"/>
                      <w:lang w:eastAsia="tr-TR"/>
                    </w:rPr>
                    <w:t xml:space="preserve"> 486</w:t>
                  </w:r>
                </w:p>
              </w:tc>
            </w:tr>
          </w:tbl>
          <w:p w:rsidR="00556972" w:rsidRDefault="00556972" w:rsidP="003D68DF">
            <w:pPr>
              <w:spacing w:after="0" w:line="240" w:lineRule="auto"/>
              <w:rPr>
                <w:rFonts w:ascii="Arial" w:eastAsia="Times New Roman" w:hAnsi="Arial" w:cs="Arial"/>
                <w:b/>
                <w:bCs/>
                <w:sz w:val="16"/>
                <w:szCs w:val="16"/>
                <w:lang w:eastAsia="tr-TR"/>
              </w:rPr>
            </w:pPr>
          </w:p>
          <w:p w:rsidR="003D68DF" w:rsidRPr="003D68DF" w:rsidRDefault="003D68DF" w:rsidP="003D68DF">
            <w:pPr>
              <w:spacing w:after="0" w:line="240" w:lineRule="auto"/>
              <w:rPr>
                <w:rFonts w:ascii="Arial" w:eastAsia="Times New Roman" w:hAnsi="Arial" w:cs="Arial"/>
                <w:b/>
                <w:bCs/>
                <w:sz w:val="16"/>
                <w:szCs w:val="16"/>
                <w:lang w:eastAsia="tr-TR"/>
              </w:rPr>
            </w:pPr>
            <w:r w:rsidRPr="003D68DF">
              <w:rPr>
                <w:rFonts w:ascii="Arial" w:eastAsia="Times New Roman" w:hAnsi="Arial" w:cs="Arial"/>
                <w:b/>
                <w:bCs/>
                <w:sz w:val="16"/>
                <w:szCs w:val="16"/>
                <w:lang w:eastAsia="tr-TR"/>
              </w:rPr>
              <w:t>Kaynak: Tapu ve Kadastro Genel Müdürlüğü (TKGM)</w:t>
            </w:r>
          </w:p>
        </w:tc>
      </w:tr>
      <w:tr w:rsidR="003D68DF" w:rsidRPr="003D68DF" w:rsidTr="00FC485B">
        <w:trPr>
          <w:trHeight w:val="255"/>
        </w:trPr>
        <w:tc>
          <w:tcPr>
            <w:tcW w:w="9406" w:type="dxa"/>
            <w:tcBorders>
              <w:top w:val="nil"/>
              <w:left w:val="nil"/>
              <w:bottom w:val="nil"/>
              <w:right w:val="nil"/>
            </w:tcBorders>
            <w:shd w:val="clear" w:color="auto" w:fill="auto"/>
            <w:noWrap/>
            <w:vAlign w:val="bottom"/>
            <w:hideMark/>
          </w:tcPr>
          <w:p w:rsidR="003D68DF" w:rsidRPr="003D68DF" w:rsidRDefault="003D68DF" w:rsidP="003D68DF">
            <w:pPr>
              <w:spacing w:after="0" w:line="240" w:lineRule="auto"/>
              <w:rPr>
                <w:rFonts w:ascii="Arial" w:eastAsia="Times New Roman" w:hAnsi="Arial" w:cs="Arial"/>
                <w:b/>
                <w:bCs/>
                <w:sz w:val="16"/>
                <w:szCs w:val="16"/>
                <w:lang w:eastAsia="tr-TR"/>
              </w:rPr>
            </w:pPr>
            <w:r w:rsidRPr="003D68DF">
              <w:rPr>
                <w:rFonts w:ascii="Arial" w:eastAsia="Times New Roman" w:hAnsi="Arial" w:cs="Arial"/>
                <w:b/>
                <w:bCs/>
                <w:sz w:val="16"/>
                <w:szCs w:val="16"/>
                <w:lang w:eastAsia="tr-TR"/>
              </w:rPr>
              <w:t>(1)  İpotekli satış, borçlanarak satın alınan konutun kredi teminatını oluşturmak için, yine aynı konutun teminat olarak gösterilmesidir.</w:t>
            </w:r>
          </w:p>
        </w:tc>
      </w:tr>
    </w:tbl>
    <w:p w:rsidR="00731B99" w:rsidRPr="003E5348" w:rsidRDefault="00731B99">
      <w:pPr>
        <w:rPr>
          <w:rFonts w:ascii="Arial" w:hAnsi="Arial" w:cs="Arial"/>
          <w:b/>
          <w:color w:val="000000" w:themeColor="text1"/>
          <w:sz w:val="20"/>
        </w:rPr>
      </w:pPr>
    </w:p>
    <w:p w:rsidR="00556972" w:rsidRDefault="00556972">
      <w:pPr>
        <w:rPr>
          <w:rFonts w:ascii="Arial" w:hAnsi="Arial" w:cs="Arial"/>
          <w:color w:val="000000" w:themeColor="text1"/>
          <w:sz w:val="20"/>
        </w:rPr>
      </w:pPr>
      <w:r w:rsidRPr="00556972">
        <w:rPr>
          <w:rFonts w:ascii="Arial" w:hAnsi="Arial" w:cs="Arial"/>
          <w:color w:val="000000" w:themeColor="text1"/>
          <w:sz w:val="20"/>
        </w:rPr>
        <w:t>Türkiye genelinde konut satışları 2016 Ekim ayında bir önceki yılın aynı ayına göre %25,1 oranında artarak 130 274 oldu. Konut satışlarında, İstanbul 21 094 konut satı</w:t>
      </w:r>
      <w:r w:rsidR="000D47CF">
        <w:rPr>
          <w:rFonts w:ascii="Arial" w:hAnsi="Arial" w:cs="Arial"/>
          <w:color w:val="000000" w:themeColor="text1"/>
          <w:sz w:val="20"/>
        </w:rPr>
        <w:t xml:space="preserve">şı ve %16,2 ile en yüksek paya </w:t>
      </w:r>
      <w:r w:rsidRPr="00556972">
        <w:rPr>
          <w:rFonts w:ascii="Arial" w:hAnsi="Arial" w:cs="Arial"/>
          <w:color w:val="000000" w:themeColor="text1"/>
          <w:sz w:val="20"/>
        </w:rPr>
        <w:t>sahip oldu. Satış sayılarına göre İstanbul’u, 14 449 konut satışı ve %11,1 pay ile Ankara, 7 889 konut satışı ve %6,1 pay ile İzmir izledi. Konut satış sayısının düşük olduğu iller sırasıyla 10 konut ile Hakkari, 28 konut ile Ardahan ve 34 konut ile Şırnak oldu.</w:t>
      </w:r>
    </w:p>
    <w:p w:rsidR="00D56AD8" w:rsidRDefault="00D56AD8">
      <w:pPr>
        <w:rPr>
          <w:rFonts w:ascii="Arial" w:hAnsi="Arial" w:cs="Arial"/>
          <w:b/>
          <w:color w:val="0070C0"/>
          <w:sz w:val="24"/>
        </w:rPr>
      </w:pPr>
    </w:p>
    <w:p w:rsidR="00731B99" w:rsidRDefault="000235C9">
      <w:pPr>
        <w:rPr>
          <w:rFonts w:ascii="Arial" w:hAnsi="Arial" w:cs="Arial"/>
          <w:b/>
          <w:color w:val="0070C0"/>
          <w:sz w:val="24"/>
        </w:rPr>
      </w:pPr>
      <w:r>
        <w:rPr>
          <w:noProof/>
          <w:lang w:eastAsia="tr-TR"/>
        </w:rPr>
        <w:drawing>
          <wp:inline distT="0" distB="0" distL="0" distR="0" wp14:anchorId="28AEAF34" wp14:editId="457CC42F">
            <wp:extent cx="5760720" cy="2690495"/>
            <wp:effectExtent l="0" t="0" r="11430" b="1460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56AD8" w:rsidRDefault="000235C9">
      <w:pPr>
        <w:rPr>
          <w:rFonts w:ascii="Arial" w:hAnsi="Arial" w:cs="Arial"/>
          <w:b/>
          <w:color w:val="0070C0"/>
          <w:sz w:val="24"/>
        </w:rPr>
      </w:pPr>
      <w:r>
        <w:rPr>
          <w:noProof/>
          <w:lang w:eastAsia="tr-TR"/>
        </w:rPr>
        <w:drawing>
          <wp:inline distT="0" distB="0" distL="0" distR="0" wp14:anchorId="16864A84" wp14:editId="351C3C85">
            <wp:extent cx="5760720" cy="2643505"/>
            <wp:effectExtent l="0" t="0" r="11430" b="444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31B99" w:rsidRDefault="00731B99">
      <w:pPr>
        <w:rPr>
          <w:rFonts w:ascii="Arial" w:hAnsi="Arial" w:cs="Arial"/>
          <w:b/>
          <w:color w:val="0070C0"/>
          <w:sz w:val="24"/>
        </w:rPr>
      </w:pPr>
    </w:p>
    <w:p w:rsidR="00D56AD8" w:rsidRDefault="00672F4E">
      <w:pPr>
        <w:rPr>
          <w:rFonts w:ascii="Arial" w:hAnsi="Arial" w:cs="Arial"/>
          <w:color w:val="000000" w:themeColor="text1"/>
          <w:sz w:val="20"/>
        </w:rPr>
      </w:pPr>
      <w:r w:rsidRPr="00672F4E">
        <w:rPr>
          <w:rFonts w:ascii="Arial" w:hAnsi="Arial" w:cs="Arial"/>
          <w:color w:val="000000" w:themeColor="text1"/>
          <w:sz w:val="20"/>
        </w:rPr>
        <w:t xml:space="preserve">Tekirdağ’da </w:t>
      </w:r>
      <w:r w:rsidR="00EA2037">
        <w:rPr>
          <w:rFonts w:ascii="Arial" w:hAnsi="Arial" w:cs="Arial"/>
          <w:color w:val="000000" w:themeColor="text1"/>
          <w:sz w:val="20"/>
        </w:rPr>
        <w:t xml:space="preserve">2015 yılı </w:t>
      </w:r>
      <w:r w:rsidR="000235C9">
        <w:rPr>
          <w:rFonts w:ascii="Arial" w:hAnsi="Arial" w:cs="Arial"/>
          <w:color w:val="000000" w:themeColor="text1"/>
          <w:sz w:val="20"/>
        </w:rPr>
        <w:t>Ekim</w:t>
      </w:r>
      <w:r>
        <w:rPr>
          <w:rFonts w:ascii="Arial" w:hAnsi="Arial" w:cs="Arial"/>
          <w:color w:val="000000" w:themeColor="text1"/>
          <w:sz w:val="20"/>
        </w:rPr>
        <w:t xml:space="preserve"> ayında </w:t>
      </w:r>
      <w:r w:rsidR="00C40D57">
        <w:rPr>
          <w:rFonts w:ascii="Arial" w:hAnsi="Arial" w:cs="Arial"/>
          <w:color w:val="000000" w:themeColor="text1"/>
          <w:sz w:val="20"/>
        </w:rPr>
        <w:t>25</w:t>
      </w:r>
      <w:r w:rsidR="000235C9">
        <w:rPr>
          <w:rFonts w:ascii="Arial" w:hAnsi="Arial" w:cs="Arial"/>
          <w:color w:val="000000" w:themeColor="text1"/>
          <w:sz w:val="20"/>
        </w:rPr>
        <w:t>63</w:t>
      </w:r>
      <w:r>
        <w:rPr>
          <w:rFonts w:ascii="Arial" w:hAnsi="Arial" w:cs="Arial"/>
          <w:color w:val="000000" w:themeColor="text1"/>
          <w:sz w:val="20"/>
        </w:rPr>
        <w:t xml:space="preserve"> adet olan konut satışı 2016</w:t>
      </w:r>
      <w:r w:rsidR="000235C9">
        <w:rPr>
          <w:rFonts w:ascii="Arial" w:hAnsi="Arial" w:cs="Arial"/>
          <w:color w:val="000000" w:themeColor="text1"/>
          <w:sz w:val="20"/>
        </w:rPr>
        <w:t xml:space="preserve"> Ekim</w:t>
      </w:r>
      <w:r>
        <w:rPr>
          <w:rFonts w:ascii="Arial" w:hAnsi="Arial" w:cs="Arial"/>
          <w:color w:val="000000" w:themeColor="text1"/>
          <w:sz w:val="20"/>
        </w:rPr>
        <w:t xml:space="preserve"> ayında </w:t>
      </w:r>
      <w:r w:rsidR="000235C9">
        <w:rPr>
          <w:rFonts w:ascii="Arial" w:hAnsi="Arial" w:cs="Arial"/>
          <w:color w:val="000000" w:themeColor="text1"/>
          <w:sz w:val="20"/>
        </w:rPr>
        <w:t>616 adet azalarak</w:t>
      </w:r>
      <w:r>
        <w:rPr>
          <w:rFonts w:ascii="Arial" w:hAnsi="Arial" w:cs="Arial"/>
          <w:color w:val="000000" w:themeColor="text1"/>
          <w:sz w:val="20"/>
        </w:rPr>
        <w:t xml:space="preserve"> </w:t>
      </w:r>
      <w:r w:rsidR="000235C9">
        <w:rPr>
          <w:rFonts w:ascii="Arial" w:hAnsi="Arial" w:cs="Arial"/>
          <w:color w:val="000000" w:themeColor="text1"/>
          <w:sz w:val="20"/>
        </w:rPr>
        <w:t>1859</w:t>
      </w:r>
      <w:r w:rsidR="00EA2037">
        <w:rPr>
          <w:rFonts w:ascii="Arial" w:hAnsi="Arial" w:cs="Arial"/>
          <w:color w:val="000000" w:themeColor="text1"/>
          <w:sz w:val="20"/>
        </w:rPr>
        <w:t xml:space="preserve"> adede </w:t>
      </w:r>
      <w:r w:rsidR="000235C9">
        <w:rPr>
          <w:rFonts w:ascii="Arial" w:hAnsi="Arial" w:cs="Arial"/>
          <w:color w:val="000000" w:themeColor="text1"/>
          <w:sz w:val="20"/>
        </w:rPr>
        <w:t>inmi</w:t>
      </w:r>
      <w:r w:rsidR="004D0EF6">
        <w:rPr>
          <w:rFonts w:ascii="Arial" w:hAnsi="Arial" w:cs="Arial"/>
          <w:color w:val="000000" w:themeColor="text1"/>
          <w:sz w:val="20"/>
        </w:rPr>
        <w:t>ş</w:t>
      </w:r>
      <w:r>
        <w:rPr>
          <w:rFonts w:ascii="Arial" w:hAnsi="Arial" w:cs="Arial"/>
          <w:color w:val="000000" w:themeColor="text1"/>
          <w:sz w:val="20"/>
        </w:rPr>
        <w:t>, %</w:t>
      </w:r>
      <w:r w:rsidR="000235C9">
        <w:rPr>
          <w:rFonts w:ascii="Arial" w:hAnsi="Arial" w:cs="Arial"/>
          <w:color w:val="000000" w:themeColor="text1"/>
          <w:sz w:val="20"/>
        </w:rPr>
        <w:t>27,46</w:t>
      </w:r>
      <w:r w:rsidR="00C40D57">
        <w:rPr>
          <w:rFonts w:ascii="Arial" w:hAnsi="Arial" w:cs="Arial"/>
          <w:color w:val="000000" w:themeColor="text1"/>
          <w:sz w:val="20"/>
        </w:rPr>
        <w:t xml:space="preserve"> </w:t>
      </w:r>
      <w:r w:rsidR="004D0EF6">
        <w:rPr>
          <w:rFonts w:ascii="Arial" w:hAnsi="Arial" w:cs="Arial"/>
          <w:color w:val="000000" w:themeColor="text1"/>
          <w:sz w:val="20"/>
        </w:rPr>
        <w:t xml:space="preserve">oranında </w:t>
      </w:r>
      <w:r w:rsidR="000235C9">
        <w:rPr>
          <w:rFonts w:ascii="Arial" w:hAnsi="Arial" w:cs="Arial"/>
          <w:color w:val="000000" w:themeColor="text1"/>
          <w:sz w:val="20"/>
        </w:rPr>
        <w:t>azalış</w:t>
      </w:r>
      <w:r w:rsidR="00EA2037">
        <w:rPr>
          <w:rFonts w:ascii="Arial" w:hAnsi="Arial" w:cs="Arial"/>
          <w:color w:val="000000" w:themeColor="text1"/>
          <w:sz w:val="20"/>
        </w:rPr>
        <w:t xml:space="preserve"> gerçekleşmiştir. </w:t>
      </w:r>
      <w:r w:rsidR="000235C9">
        <w:rPr>
          <w:rFonts w:ascii="Arial" w:hAnsi="Arial" w:cs="Arial"/>
          <w:color w:val="000000" w:themeColor="text1"/>
          <w:sz w:val="20"/>
        </w:rPr>
        <w:t>1859</w:t>
      </w:r>
      <w:r>
        <w:rPr>
          <w:rFonts w:ascii="Arial" w:hAnsi="Arial" w:cs="Arial"/>
          <w:color w:val="000000" w:themeColor="text1"/>
          <w:sz w:val="20"/>
        </w:rPr>
        <w:t xml:space="preserve"> adet konutun </w:t>
      </w:r>
      <w:r w:rsidR="000235C9">
        <w:rPr>
          <w:rFonts w:ascii="Arial" w:hAnsi="Arial" w:cs="Arial"/>
          <w:color w:val="000000" w:themeColor="text1"/>
          <w:sz w:val="20"/>
        </w:rPr>
        <w:t>1058</w:t>
      </w:r>
      <w:r>
        <w:rPr>
          <w:rFonts w:ascii="Arial" w:hAnsi="Arial" w:cs="Arial"/>
          <w:color w:val="000000" w:themeColor="text1"/>
          <w:sz w:val="20"/>
        </w:rPr>
        <w:t xml:space="preserve"> adedi yeni konut olup, satılan ikinci el konutların sayısı </w:t>
      </w:r>
      <w:r w:rsidR="000235C9">
        <w:rPr>
          <w:rFonts w:ascii="Arial" w:hAnsi="Arial" w:cs="Arial"/>
          <w:color w:val="000000" w:themeColor="text1"/>
          <w:sz w:val="20"/>
        </w:rPr>
        <w:t>801</w:t>
      </w:r>
      <w:r>
        <w:rPr>
          <w:rFonts w:ascii="Arial" w:hAnsi="Arial" w:cs="Arial"/>
          <w:color w:val="000000" w:themeColor="text1"/>
          <w:sz w:val="20"/>
        </w:rPr>
        <w:t xml:space="preserve"> adettir. İlimizdeki ipotek</w:t>
      </w:r>
      <w:r w:rsidR="00183E0F">
        <w:rPr>
          <w:rFonts w:ascii="Arial" w:hAnsi="Arial" w:cs="Arial"/>
          <w:color w:val="000000" w:themeColor="text1"/>
          <w:sz w:val="20"/>
        </w:rPr>
        <w:t>li konut satışları aylık bazda %</w:t>
      </w:r>
      <w:r w:rsidR="000235C9">
        <w:rPr>
          <w:rFonts w:ascii="Arial" w:hAnsi="Arial" w:cs="Arial"/>
          <w:color w:val="000000" w:themeColor="text1"/>
          <w:sz w:val="20"/>
        </w:rPr>
        <w:t>68,15</w:t>
      </w:r>
      <w:r w:rsidR="002E3392">
        <w:rPr>
          <w:rFonts w:ascii="Arial" w:hAnsi="Arial" w:cs="Arial"/>
          <w:color w:val="000000" w:themeColor="text1"/>
          <w:sz w:val="20"/>
        </w:rPr>
        <w:t xml:space="preserve"> oranında artış</w:t>
      </w:r>
      <w:r w:rsidR="00731B99">
        <w:rPr>
          <w:rFonts w:ascii="Arial" w:hAnsi="Arial" w:cs="Arial"/>
          <w:color w:val="000000" w:themeColor="text1"/>
          <w:sz w:val="20"/>
        </w:rPr>
        <w:t xml:space="preserve"> olurken</w:t>
      </w:r>
      <w:r>
        <w:rPr>
          <w:rFonts w:ascii="Arial" w:hAnsi="Arial" w:cs="Arial"/>
          <w:color w:val="000000" w:themeColor="text1"/>
          <w:sz w:val="20"/>
        </w:rPr>
        <w:t>, yıllık bazda ise %</w:t>
      </w:r>
      <w:r w:rsidR="000235C9">
        <w:rPr>
          <w:rFonts w:ascii="Arial" w:hAnsi="Arial" w:cs="Arial"/>
          <w:color w:val="000000" w:themeColor="text1"/>
          <w:sz w:val="20"/>
        </w:rPr>
        <w:t>7,7</w:t>
      </w:r>
      <w:r w:rsidR="00731B99">
        <w:rPr>
          <w:rFonts w:ascii="Arial" w:hAnsi="Arial" w:cs="Arial"/>
          <w:color w:val="000000" w:themeColor="text1"/>
          <w:sz w:val="20"/>
        </w:rPr>
        <w:t xml:space="preserve"> oranında a</w:t>
      </w:r>
      <w:r w:rsidR="00C40D57">
        <w:rPr>
          <w:rFonts w:ascii="Arial" w:hAnsi="Arial" w:cs="Arial"/>
          <w:color w:val="000000" w:themeColor="text1"/>
          <w:sz w:val="20"/>
        </w:rPr>
        <w:t>rtış</w:t>
      </w:r>
      <w:r w:rsidR="00731B99">
        <w:rPr>
          <w:rFonts w:ascii="Arial" w:hAnsi="Arial" w:cs="Arial"/>
          <w:color w:val="000000" w:themeColor="text1"/>
          <w:sz w:val="20"/>
        </w:rPr>
        <w:t xml:space="preserve"> gerçekleşmiştir. </w:t>
      </w:r>
    </w:p>
    <w:p w:rsidR="002E3392" w:rsidRDefault="002E3392">
      <w:pPr>
        <w:rPr>
          <w:rFonts w:ascii="Arial" w:hAnsi="Arial" w:cs="Arial"/>
          <w:color w:val="000000" w:themeColor="text1"/>
          <w:sz w:val="20"/>
        </w:rPr>
      </w:pPr>
    </w:p>
    <w:p w:rsidR="002E3392" w:rsidRDefault="002E3392">
      <w:pPr>
        <w:rPr>
          <w:rFonts w:ascii="Arial" w:hAnsi="Arial" w:cs="Arial"/>
          <w:color w:val="000000" w:themeColor="text1"/>
          <w:sz w:val="20"/>
        </w:rPr>
      </w:pPr>
    </w:p>
    <w:p w:rsidR="002E3392" w:rsidRPr="00672F4E" w:rsidRDefault="002E3392">
      <w:pPr>
        <w:rPr>
          <w:rFonts w:ascii="Arial" w:hAnsi="Arial" w:cs="Arial"/>
          <w:color w:val="000000" w:themeColor="text1"/>
          <w:sz w:val="20"/>
        </w:rPr>
      </w:pPr>
    </w:p>
    <w:p w:rsidR="00D56AD8" w:rsidRDefault="00D56AD8">
      <w:pPr>
        <w:rPr>
          <w:rFonts w:ascii="Arial" w:hAnsi="Arial" w:cs="Arial"/>
          <w:b/>
          <w:color w:val="0070C0"/>
          <w:sz w:val="24"/>
        </w:rPr>
      </w:pPr>
    </w:p>
    <w:p w:rsidR="00D56AD8" w:rsidRDefault="00D56AD8">
      <w:pPr>
        <w:rPr>
          <w:rFonts w:ascii="Arial" w:hAnsi="Arial" w:cs="Arial"/>
          <w:b/>
          <w:color w:val="0070C0"/>
          <w:sz w:val="24"/>
        </w:rPr>
      </w:pPr>
    </w:p>
    <w:p w:rsidR="00C238BA" w:rsidRDefault="00C238BA">
      <w:pPr>
        <w:rPr>
          <w:rFonts w:ascii="Arial" w:hAnsi="Arial" w:cs="Arial"/>
          <w:b/>
          <w:color w:val="0070C0"/>
          <w:sz w:val="24"/>
        </w:rPr>
      </w:pPr>
    </w:p>
    <w:p w:rsidR="00990EEA" w:rsidRDefault="00990EEA">
      <w:pPr>
        <w:rPr>
          <w:rFonts w:ascii="Arial" w:hAnsi="Arial" w:cs="Arial"/>
          <w:b/>
          <w:color w:val="0070C0"/>
          <w:sz w:val="24"/>
        </w:rPr>
      </w:pPr>
    </w:p>
    <w:p w:rsidR="00C238BA" w:rsidRDefault="00C238BA">
      <w:pPr>
        <w:rPr>
          <w:rFonts w:ascii="Arial" w:hAnsi="Arial" w:cs="Arial"/>
          <w:b/>
          <w:color w:val="0070C0"/>
          <w:sz w:val="24"/>
        </w:rPr>
      </w:pPr>
    </w:p>
    <w:p w:rsidR="006048A0" w:rsidRDefault="006048A0">
      <w:pPr>
        <w:rPr>
          <w:rFonts w:ascii="Arial" w:hAnsi="Arial" w:cs="Arial"/>
          <w:b/>
          <w:color w:val="FF0000"/>
          <w:sz w:val="24"/>
        </w:rPr>
      </w:pPr>
    </w:p>
    <w:p w:rsidR="005D5135" w:rsidRPr="00D62C8B" w:rsidRDefault="008054EC">
      <w:pPr>
        <w:rPr>
          <w:rFonts w:ascii="Arial" w:hAnsi="Arial" w:cs="Arial"/>
          <w:b/>
          <w:color w:val="FF0000"/>
          <w:sz w:val="24"/>
        </w:rPr>
      </w:pPr>
      <w:r w:rsidRPr="001E75A6">
        <w:rPr>
          <w:rFonts w:ascii="Arial" w:hAnsi="Arial" w:cs="Arial"/>
          <w:b/>
          <w:color w:val="FF0000"/>
          <w:sz w:val="24"/>
        </w:rPr>
        <w:t>8</w:t>
      </w:r>
      <w:r w:rsidR="0000368D" w:rsidRPr="001E75A6">
        <w:rPr>
          <w:rFonts w:ascii="Arial" w:hAnsi="Arial" w:cs="Arial"/>
          <w:b/>
          <w:color w:val="FF0000"/>
          <w:sz w:val="24"/>
        </w:rPr>
        <w:t>.2.</w:t>
      </w:r>
      <w:r w:rsidR="00D62C8B" w:rsidRPr="001E75A6">
        <w:rPr>
          <w:rFonts w:ascii="Arial" w:hAnsi="Arial" w:cs="Arial"/>
          <w:b/>
          <w:color w:val="FF0000"/>
          <w:sz w:val="24"/>
        </w:rPr>
        <w:t xml:space="preserve">İLÇELERE </w:t>
      </w:r>
      <w:r w:rsidR="003D68DF" w:rsidRPr="001E75A6">
        <w:rPr>
          <w:rFonts w:ascii="Arial" w:hAnsi="Arial" w:cs="Arial"/>
          <w:b/>
          <w:color w:val="FF0000"/>
          <w:sz w:val="24"/>
        </w:rPr>
        <w:t>GÖRE KONUT SATIŞ SAYILARI, 2015</w:t>
      </w:r>
    </w:p>
    <w:tbl>
      <w:tblPr>
        <w:tblW w:w="9443" w:type="dxa"/>
        <w:tblInd w:w="-147" w:type="dxa"/>
        <w:tblLayout w:type="fixed"/>
        <w:tblCellMar>
          <w:left w:w="70" w:type="dxa"/>
          <w:right w:w="70" w:type="dxa"/>
        </w:tblCellMar>
        <w:tblLook w:val="04A0" w:firstRow="1" w:lastRow="0" w:firstColumn="1" w:lastColumn="0" w:noHBand="0" w:noVBand="1"/>
      </w:tblPr>
      <w:tblGrid>
        <w:gridCol w:w="430"/>
        <w:gridCol w:w="841"/>
        <w:gridCol w:w="993"/>
        <w:gridCol w:w="708"/>
        <w:gridCol w:w="709"/>
        <w:gridCol w:w="691"/>
        <w:gridCol w:w="567"/>
        <w:gridCol w:w="567"/>
        <w:gridCol w:w="548"/>
        <w:gridCol w:w="567"/>
        <w:gridCol w:w="567"/>
        <w:gridCol w:w="549"/>
        <w:gridCol w:w="567"/>
        <w:gridCol w:w="567"/>
        <w:gridCol w:w="572"/>
      </w:tblGrid>
      <w:tr w:rsidR="00042AB3" w:rsidRPr="00D62C8B" w:rsidTr="00042AB3">
        <w:trPr>
          <w:trHeight w:val="425"/>
        </w:trPr>
        <w:tc>
          <w:tcPr>
            <w:tcW w:w="43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42AB3" w:rsidRPr="00D62C8B" w:rsidRDefault="00042AB3" w:rsidP="005D5135">
            <w:pPr>
              <w:spacing w:after="0" w:line="240" w:lineRule="auto"/>
              <w:jc w:val="center"/>
              <w:rPr>
                <w:rFonts w:ascii="Arial" w:eastAsia="Times New Roman" w:hAnsi="Arial" w:cs="Arial"/>
                <w:b/>
                <w:color w:val="000000"/>
                <w:sz w:val="12"/>
                <w:szCs w:val="12"/>
                <w:lang w:eastAsia="tr-TR"/>
              </w:rPr>
            </w:pPr>
            <w:r w:rsidRPr="00D62C8B">
              <w:rPr>
                <w:rFonts w:ascii="Arial" w:eastAsia="Times New Roman" w:hAnsi="Arial" w:cs="Arial"/>
                <w:b/>
                <w:color w:val="000000"/>
                <w:sz w:val="12"/>
                <w:szCs w:val="12"/>
                <w:lang w:eastAsia="tr-TR"/>
              </w:rPr>
              <w:t>Sıra</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t>İl</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t>İlçe</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t xml:space="preserve">Toplam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t>İpotekli satışlar</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t>Diğer satışlar</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t xml:space="preserve">Toplam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AB3" w:rsidRPr="00D62C8B" w:rsidRDefault="00042AB3" w:rsidP="000173F8">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br/>
              <w:t>İlk satış</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br/>
              <w:t>2. el satış</w:t>
            </w:r>
          </w:p>
        </w:tc>
        <w:tc>
          <w:tcPr>
            <w:tcW w:w="1683" w:type="dxa"/>
            <w:gridSpan w:val="3"/>
            <w:tcBorders>
              <w:top w:val="single" w:sz="4" w:space="0" w:color="auto"/>
              <w:left w:val="nil"/>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jc w:val="center"/>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t>İpo</w:t>
            </w:r>
            <w:r>
              <w:rPr>
                <w:rFonts w:ascii="Arial" w:eastAsia="Times New Roman" w:hAnsi="Arial" w:cs="Arial"/>
                <w:b/>
                <w:bCs/>
                <w:sz w:val="12"/>
                <w:szCs w:val="12"/>
                <w:lang w:eastAsia="tr-TR"/>
              </w:rPr>
              <w:t>tekli konut satışları</w:t>
            </w:r>
            <w:r w:rsidRPr="00D62C8B">
              <w:rPr>
                <w:rFonts w:ascii="Arial" w:eastAsia="Times New Roman" w:hAnsi="Arial" w:cs="Arial"/>
                <w:b/>
                <w:bCs/>
                <w:sz w:val="12"/>
                <w:szCs w:val="12"/>
                <w:lang w:eastAsia="tr-TR"/>
              </w:rPr>
              <w:t xml:space="preserve"> </w:t>
            </w:r>
          </w:p>
        </w:tc>
        <w:tc>
          <w:tcPr>
            <w:tcW w:w="1706" w:type="dxa"/>
            <w:gridSpan w:val="3"/>
            <w:tcBorders>
              <w:top w:val="single" w:sz="4" w:space="0" w:color="auto"/>
              <w:left w:val="nil"/>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jc w:val="center"/>
              <w:rPr>
                <w:rFonts w:ascii="Arial" w:eastAsia="Times New Roman" w:hAnsi="Arial" w:cs="Arial"/>
                <w:b/>
                <w:bCs/>
                <w:sz w:val="12"/>
                <w:szCs w:val="12"/>
                <w:lang w:eastAsia="tr-TR"/>
              </w:rPr>
            </w:pPr>
            <w:r>
              <w:rPr>
                <w:rFonts w:ascii="Arial" w:eastAsia="Times New Roman" w:hAnsi="Arial" w:cs="Arial"/>
                <w:b/>
                <w:bCs/>
                <w:sz w:val="12"/>
                <w:szCs w:val="12"/>
                <w:lang w:eastAsia="tr-TR"/>
              </w:rPr>
              <w:t>Diğer konut satışları</w:t>
            </w:r>
          </w:p>
        </w:tc>
      </w:tr>
      <w:tr w:rsidR="00042AB3" w:rsidRPr="00D62C8B" w:rsidTr="00042AB3">
        <w:trPr>
          <w:trHeight w:val="275"/>
        </w:trPr>
        <w:tc>
          <w:tcPr>
            <w:tcW w:w="430" w:type="dxa"/>
            <w:vMerge/>
            <w:tcBorders>
              <w:top w:val="single" w:sz="4" w:space="0" w:color="auto"/>
              <w:left w:val="single" w:sz="4" w:space="0" w:color="auto"/>
              <w:bottom w:val="single" w:sz="4" w:space="0" w:color="000000"/>
              <w:right w:val="single" w:sz="4" w:space="0" w:color="auto"/>
            </w:tcBorders>
            <w:vAlign w:val="center"/>
            <w:hideMark/>
          </w:tcPr>
          <w:p w:rsidR="00042AB3" w:rsidRPr="00D62C8B" w:rsidRDefault="00042AB3" w:rsidP="005D5135">
            <w:pPr>
              <w:spacing w:after="0" w:line="240" w:lineRule="auto"/>
              <w:rPr>
                <w:rFonts w:ascii="Arial" w:eastAsia="Times New Roman" w:hAnsi="Arial" w:cs="Arial"/>
                <w:b/>
                <w:color w:val="000000"/>
                <w:sz w:val="12"/>
                <w:szCs w:val="12"/>
                <w:lang w:eastAsia="tr-TR"/>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042AB3" w:rsidRPr="00D62C8B" w:rsidRDefault="00042AB3" w:rsidP="005D5135">
            <w:pPr>
              <w:spacing w:after="0" w:line="240" w:lineRule="auto"/>
              <w:rPr>
                <w:rFonts w:ascii="Arial" w:eastAsia="Times New Roman" w:hAnsi="Arial" w:cs="Arial"/>
                <w:b/>
                <w:bCs/>
                <w:sz w:val="12"/>
                <w:szCs w:val="12"/>
                <w:lang w:eastAsia="tr-T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2AB3" w:rsidRPr="00D62C8B" w:rsidRDefault="00042AB3" w:rsidP="005D5135">
            <w:pPr>
              <w:spacing w:after="0" w:line="240" w:lineRule="auto"/>
              <w:rPr>
                <w:rFonts w:ascii="Arial" w:eastAsia="Times New Roman" w:hAnsi="Arial" w:cs="Arial"/>
                <w:b/>
                <w:bCs/>
                <w:sz w:val="12"/>
                <w:szCs w:val="12"/>
                <w:lang w:eastAsia="tr-T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42AB3" w:rsidRPr="00D62C8B" w:rsidRDefault="00042AB3" w:rsidP="005D5135">
            <w:pPr>
              <w:spacing w:after="0" w:line="240" w:lineRule="auto"/>
              <w:rPr>
                <w:rFonts w:ascii="Arial" w:eastAsia="Times New Roman" w:hAnsi="Arial" w:cs="Arial"/>
                <w:b/>
                <w:bCs/>
                <w:sz w:val="12"/>
                <w:szCs w:val="12"/>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2AB3" w:rsidRPr="00D62C8B" w:rsidRDefault="00042AB3" w:rsidP="005D5135">
            <w:pPr>
              <w:spacing w:after="0" w:line="240" w:lineRule="auto"/>
              <w:rPr>
                <w:rFonts w:ascii="Arial" w:eastAsia="Times New Roman" w:hAnsi="Arial" w:cs="Arial"/>
                <w:b/>
                <w:bCs/>
                <w:sz w:val="12"/>
                <w:szCs w:val="12"/>
                <w:lang w:eastAsia="tr-TR"/>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042AB3" w:rsidRPr="00D62C8B" w:rsidRDefault="00042AB3" w:rsidP="005D5135">
            <w:pPr>
              <w:spacing w:after="0" w:line="240" w:lineRule="auto"/>
              <w:rPr>
                <w:rFonts w:ascii="Arial" w:eastAsia="Times New Roman" w:hAnsi="Arial" w:cs="Arial"/>
                <w:b/>
                <w:bCs/>
                <w:sz w:val="12"/>
                <w:szCs w:val="12"/>
                <w:lang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2AB3" w:rsidRPr="00D62C8B" w:rsidRDefault="00042AB3" w:rsidP="005D5135">
            <w:pPr>
              <w:spacing w:after="0" w:line="240" w:lineRule="auto"/>
              <w:rPr>
                <w:rFonts w:ascii="Arial" w:eastAsia="Times New Roman" w:hAnsi="Arial" w:cs="Arial"/>
                <w:b/>
                <w:bCs/>
                <w:sz w:val="12"/>
                <w:szCs w:val="12"/>
                <w:lang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2AB3" w:rsidRPr="00D62C8B" w:rsidRDefault="00042AB3" w:rsidP="005D5135">
            <w:pPr>
              <w:spacing w:after="0" w:line="240" w:lineRule="auto"/>
              <w:rPr>
                <w:rFonts w:ascii="Arial" w:eastAsia="Times New Roman" w:hAnsi="Arial" w:cs="Arial"/>
                <w:b/>
                <w:bCs/>
                <w:sz w:val="12"/>
                <w:szCs w:val="12"/>
                <w:lang w:eastAsia="tr-TR"/>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042AB3" w:rsidRPr="00D62C8B" w:rsidRDefault="00042AB3" w:rsidP="005D5135">
            <w:pPr>
              <w:spacing w:after="0" w:line="240" w:lineRule="auto"/>
              <w:rPr>
                <w:rFonts w:ascii="Arial" w:eastAsia="Times New Roman" w:hAnsi="Arial" w:cs="Arial"/>
                <w:b/>
                <w:bCs/>
                <w:sz w:val="12"/>
                <w:szCs w:val="12"/>
                <w:lang w:eastAsia="tr-TR"/>
              </w:rPr>
            </w:pPr>
          </w:p>
        </w:tc>
        <w:tc>
          <w:tcPr>
            <w:tcW w:w="567" w:type="dxa"/>
            <w:tcBorders>
              <w:top w:val="nil"/>
              <w:left w:val="nil"/>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t xml:space="preserve">Toplam </w:t>
            </w:r>
          </w:p>
        </w:tc>
        <w:tc>
          <w:tcPr>
            <w:tcW w:w="567" w:type="dxa"/>
            <w:tcBorders>
              <w:top w:val="nil"/>
              <w:left w:val="nil"/>
              <w:bottom w:val="single" w:sz="4" w:space="0" w:color="auto"/>
              <w:right w:val="single" w:sz="4" w:space="0" w:color="auto"/>
            </w:tcBorders>
            <w:shd w:val="clear" w:color="auto" w:fill="auto"/>
            <w:vAlign w:val="bottom"/>
            <w:hideMark/>
          </w:tcPr>
          <w:p w:rsidR="00042AB3" w:rsidRPr="00D62C8B" w:rsidRDefault="00042AB3" w:rsidP="000173F8">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br/>
              <w:t>İlk satış</w:t>
            </w:r>
          </w:p>
        </w:tc>
        <w:tc>
          <w:tcPr>
            <w:tcW w:w="549" w:type="dxa"/>
            <w:tcBorders>
              <w:top w:val="nil"/>
              <w:left w:val="nil"/>
              <w:bottom w:val="single" w:sz="4" w:space="0" w:color="auto"/>
              <w:right w:val="single" w:sz="4" w:space="0" w:color="auto"/>
            </w:tcBorders>
            <w:shd w:val="clear" w:color="auto" w:fill="auto"/>
            <w:vAlign w:val="bottom"/>
            <w:hideMark/>
          </w:tcPr>
          <w:p w:rsidR="00042AB3" w:rsidRPr="00D62C8B" w:rsidRDefault="00042AB3" w:rsidP="000173F8">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br/>
              <w:t>2. el satış</w:t>
            </w:r>
          </w:p>
        </w:tc>
        <w:tc>
          <w:tcPr>
            <w:tcW w:w="567" w:type="dxa"/>
            <w:tcBorders>
              <w:top w:val="nil"/>
              <w:left w:val="nil"/>
              <w:bottom w:val="single" w:sz="4" w:space="0" w:color="auto"/>
              <w:right w:val="single" w:sz="4" w:space="0" w:color="auto"/>
            </w:tcBorders>
            <w:shd w:val="clear" w:color="auto" w:fill="auto"/>
            <w:vAlign w:val="bottom"/>
            <w:hideMark/>
          </w:tcPr>
          <w:p w:rsidR="00042AB3" w:rsidRPr="00D62C8B" w:rsidRDefault="00042AB3" w:rsidP="005D5135">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t xml:space="preserve">Toplam </w:t>
            </w:r>
          </w:p>
        </w:tc>
        <w:tc>
          <w:tcPr>
            <w:tcW w:w="567" w:type="dxa"/>
            <w:tcBorders>
              <w:top w:val="nil"/>
              <w:left w:val="nil"/>
              <w:bottom w:val="single" w:sz="4" w:space="0" w:color="auto"/>
              <w:right w:val="single" w:sz="4" w:space="0" w:color="auto"/>
            </w:tcBorders>
            <w:shd w:val="clear" w:color="auto" w:fill="auto"/>
            <w:vAlign w:val="bottom"/>
            <w:hideMark/>
          </w:tcPr>
          <w:p w:rsidR="00042AB3" w:rsidRPr="00D62C8B" w:rsidRDefault="00042AB3" w:rsidP="000173F8">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br/>
              <w:t>İlk satış</w:t>
            </w:r>
          </w:p>
        </w:tc>
        <w:tc>
          <w:tcPr>
            <w:tcW w:w="572" w:type="dxa"/>
            <w:tcBorders>
              <w:top w:val="nil"/>
              <w:left w:val="nil"/>
              <w:bottom w:val="single" w:sz="4" w:space="0" w:color="auto"/>
              <w:right w:val="single" w:sz="4" w:space="0" w:color="auto"/>
            </w:tcBorders>
            <w:shd w:val="clear" w:color="auto" w:fill="auto"/>
            <w:vAlign w:val="bottom"/>
            <w:hideMark/>
          </w:tcPr>
          <w:p w:rsidR="00042AB3" w:rsidRPr="00D62C8B" w:rsidRDefault="00042AB3" w:rsidP="000173F8">
            <w:pPr>
              <w:spacing w:after="0" w:line="240" w:lineRule="auto"/>
              <w:jc w:val="right"/>
              <w:rPr>
                <w:rFonts w:ascii="Arial" w:eastAsia="Times New Roman" w:hAnsi="Arial" w:cs="Arial"/>
                <w:b/>
                <w:bCs/>
                <w:sz w:val="12"/>
                <w:szCs w:val="12"/>
                <w:lang w:eastAsia="tr-TR"/>
              </w:rPr>
            </w:pPr>
            <w:r w:rsidRPr="00D62C8B">
              <w:rPr>
                <w:rFonts w:ascii="Arial" w:eastAsia="Times New Roman" w:hAnsi="Arial" w:cs="Arial"/>
                <w:b/>
                <w:bCs/>
                <w:sz w:val="12"/>
                <w:szCs w:val="12"/>
                <w:lang w:eastAsia="tr-TR"/>
              </w:rPr>
              <w:br/>
              <w:t>2. el satış</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1</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İstanbul</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Esenyurt</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40 545</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17 917</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22 628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40 545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23 191</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17 354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17 917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10 240</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7 677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22 628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12 951</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9 677</w:t>
            </w:r>
          </w:p>
        </w:tc>
      </w:tr>
      <w:tr w:rsidR="00042AB3" w:rsidRPr="00D62C8B" w:rsidTr="00042AB3">
        <w:trPr>
          <w:trHeight w:val="259"/>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2</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Ankara</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Keçiören</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24 689</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9 943</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14 746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24 689</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9 909</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14 780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9 943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3 319</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6 624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14 746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6 590</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8 156</w:t>
            </w:r>
          </w:p>
        </w:tc>
      </w:tr>
      <w:tr w:rsidR="00042AB3" w:rsidRPr="00D62C8B" w:rsidTr="00042AB3">
        <w:trPr>
          <w:trHeight w:val="259"/>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3</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Ankara</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Mamak</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19 957</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8 405</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11 552</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19 957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10 072</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9 885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8 405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3 751</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4 654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11 552</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6 321</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5 231</w:t>
            </w:r>
          </w:p>
        </w:tc>
      </w:tr>
      <w:tr w:rsidR="00042AB3" w:rsidRPr="00D62C8B" w:rsidTr="00042AB3">
        <w:trPr>
          <w:trHeight w:val="259"/>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4</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Ankara</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Çankaya</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19 738</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6 575</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13 163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19 738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4 604</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15 134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6 575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1 277</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5 298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13 163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3 327</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9 836</w:t>
            </w:r>
          </w:p>
        </w:tc>
      </w:tr>
      <w:tr w:rsidR="00042AB3" w:rsidRPr="00D62C8B" w:rsidTr="00042AB3">
        <w:trPr>
          <w:trHeight w:val="259"/>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5</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Ankara</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Etimesgut</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19 521</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9 313</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10 208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19 521</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8 879</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10 642</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9 313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3 990</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5 323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10 208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4 889</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5 319</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6</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Ankara</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Yenimahalle</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17 820</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6 742</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11 078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17 820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8 140</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9 680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6 742</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2 482</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4 260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11 078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5 658</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5 420</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7</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Antalya</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Kepez</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16 510</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6 264</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10 246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16 510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8 415</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8 095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6 264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2 699</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3 565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10 246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5 716</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4 530</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8</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Konya</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Selçuklu</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14 738</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4 232</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10 506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14 738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6 081</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8 657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4 232</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1 546</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2 686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10 506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4 535</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5 971</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9</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Antalya</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Muratpaşa</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14 449</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4 909</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9 540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14 449</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4 243</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10 206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4 909</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1 120</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3 789</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9 540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3 123</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6 417</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10</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Bursa</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Nilüfer</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13 702</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4 967</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8 735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13 702</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5 895</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7 807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4 967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2 032</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2 935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8 735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3 863</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4 872</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15</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İstanbul</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Beylikdüzü</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11 864</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4 153</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7 711</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11 864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5 033</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6 831</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4 153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1 626</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2 527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7 711</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3 407</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4 304</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20</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İstanbul</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Pendik</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10 654</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4 535</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6 119</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10 654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4 323</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6 331</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4 535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1 602</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2 933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6 119</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2 721</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3 398</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25</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Mersin</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Yenişehir</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9 531</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3 358</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6 173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9 531</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3 860</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5 671</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3 358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1 056</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2 302</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6 173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2 804</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3 369</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30</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Diyarbakır</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Kayapınar</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8 634</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3 156</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5 478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8 634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4 550</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4 084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3 156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1 731</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1 425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5 478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2 819</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2 659</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33</w:t>
            </w:r>
          </w:p>
        </w:tc>
        <w:tc>
          <w:tcPr>
            <w:tcW w:w="841"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Tekirdağ</w:t>
            </w:r>
          </w:p>
        </w:tc>
        <w:tc>
          <w:tcPr>
            <w:tcW w:w="993"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Çorlu</w:t>
            </w:r>
          </w:p>
        </w:tc>
        <w:tc>
          <w:tcPr>
            <w:tcW w:w="708"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8 337</w:t>
            </w:r>
          </w:p>
        </w:tc>
        <w:tc>
          <w:tcPr>
            <w:tcW w:w="709"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3 584</w:t>
            </w:r>
          </w:p>
        </w:tc>
        <w:tc>
          <w:tcPr>
            <w:tcW w:w="691"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4 753</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8 337</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3 231</w:t>
            </w:r>
          </w:p>
        </w:tc>
        <w:tc>
          <w:tcPr>
            <w:tcW w:w="548"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5 106</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3 584</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1 388</w:t>
            </w:r>
          </w:p>
        </w:tc>
        <w:tc>
          <w:tcPr>
            <w:tcW w:w="549"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2 196</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4 753</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1 843</w:t>
            </w:r>
          </w:p>
        </w:tc>
        <w:tc>
          <w:tcPr>
            <w:tcW w:w="572"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2 910</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35</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İstanbul</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Bahçelievler</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8 082</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3 307</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4 775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8 082</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2 602</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5 480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3 307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1 207</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2 100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4 775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1 395</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3 380</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40</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İstanbul</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Kadıköy</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7 575</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1 727</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5 848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7 575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2 241</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5 334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1 727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458</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1 269</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5 848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1 783</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4 065</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45</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İzmir</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Karabağlar</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7 394</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2 716</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4 678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7 394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3 040</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4 354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2 716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906</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1 810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4 678</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2 134</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2 544</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50</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İstanbul</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Avcılar</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6 639</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2 824</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3 815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6 639</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1 914</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4 725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2 824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849</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1 975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3 815</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1 065</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2 750</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55</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Çorum</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Merkez</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6 497</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2 433</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4 064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6 497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2 867</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3 630</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2 433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960</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1 473</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4 064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1 907</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2 157</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56</w:t>
            </w:r>
          </w:p>
        </w:tc>
        <w:tc>
          <w:tcPr>
            <w:tcW w:w="841"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Tekirdağ</w:t>
            </w:r>
          </w:p>
        </w:tc>
        <w:tc>
          <w:tcPr>
            <w:tcW w:w="993"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Süleymanpaşa</w:t>
            </w:r>
          </w:p>
        </w:tc>
        <w:tc>
          <w:tcPr>
            <w:tcW w:w="708"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6 491</w:t>
            </w:r>
          </w:p>
        </w:tc>
        <w:tc>
          <w:tcPr>
            <w:tcW w:w="709"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1 944</w:t>
            </w:r>
          </w:p>
        </w:tc>
        <w:tc>
          <w:tcPr>
            <w:tcW w:w="691"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4 547</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6 491</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2 709</w:t>
            </w:r>
          </w:p>
        </w:tc>
        <w:tc>
          <w:tcPr>
            <w:tcW w:w="548"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3 782</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1 944</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763</w:t>
            </w:r>
          </w:p>
        </w:tc>
        <w:tc>
          <w:tcPr>
            <w:tcW w:w="549"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1 181</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4 547</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1 946</w:t>
            </w:r>
          </w:p>
        </w:tc>
        <w:tc>
          <w:tcPr>
            <w:tcW w:w="572" w:type="dxa"/>
            <w:tcBorders>
              <w:top w:val="nil"/>
              <w:left w:val="nil"/>
              <w:bottom w:val="single" w:sz="4" w:space="0" w:color="auto"/>
              <w:right w:val="single" w:sz="4" w:space="0" w:color="auto"/>
            </w:tcBorders>
            <w:shd w:val="clear" w:color="000000" w:fill="D9D9D9"/>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2 601</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center"/>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60</w:t>
            </w:r>
          </w:p>
        </w:tc>
        <w:tc>
          <w:tcPr>
            <w:tcW w:w="84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Denizli</w:t>
            </w:r>
          </w:p>
        </w:tc>
        <w:tc>
          <w:tcPr>
            <w:tcW w:w="993"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rPr>
                <w:rFonts w:ascii="Arial" w:eastAsia="Times New Roman" w:hAnsi="Arial" w:cs="Arial"/>
                <w:sz w:val="12"/>
                <w:szCs w:val="12"/>
                <w:lang w:eastAsia="tr-TR"/>
              </w:rPr>
            </w:pPr>
            <w:r w:rsidRPr="00D56AD8">
              <w:rPr>
                <w:rFonts w:ascii="Arial" w:eastAsia="Times New Roman" w:hAnsi="Arial" w:cs="Arial"/>
                <w:sz w:val="12"/>
                <w:szCs w:val="12"/>
                <w:lang w:eastAsia="tr-TR"/>
              </w:rPr>
              <w:t>Pamukkale</w:t>
            </w:r>
          </w:p>
        </w:tc>
        <w:tc>
          <w:tcPr>
            <w:tcW w:w="70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6 066</w:t>
            </w:r>
          </w:p>
        </w:tc>
        <w:tc>
          <w:tcPr>
            <w:tcW w:w="70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2 672</w:t>
            </w:r>
          </w:p>
        </w:tc>
        <w:tc>
          <w:tcPr>
            <w:tcW w:w="691"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ind w:firstLineChars="100" w:firstLine="120"/>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3 394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6 066</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3 229</w:t>
            </w:r>
          </w:p>
        </w:tc>
        <w:tc>
          <w:tcPr>
            <w:tcW w:w="548"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color w:val="000000"/>
                <w:sz w:val="12"/>
                <w:szCs w:val="12"/>
                <w:lang w:eastAsia="tr-TR"/>
              </w:rPr>
            </w:pPr>
            <w:r w:rsidRPr="00D56AD8">
              <w:rPr>
                <w:rFonts w:ascii="Arial" w:eastAsia="Times New Roman" w:hAnsi="Arial" w:cs="Arial"/>
                <w:color w:val="000000"/>
                <w:sz w:val="12"/>
                <w:szCs w:val="12"/>
                <w:lang w:eastAsia="tr-TR"/>
              </w:rPr>
              <w:t xml:space="preserve"> 2 837</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2 672</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1 561</w:t>
            </w:r>
          </w:p>
        </w:tc>
        <w:tc>
          <w:tcPr>
            <w:tcW w:w="549"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1 111</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3 394</w:t>
            </w:r>
          </w:p>
        </w:tc>
        <w:tc>
          <w:tcPr>
            <w:tcW w:w="567"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1 668</w:t>
            </w:r>
          </w:p>
        </w:tc>
        <w:tc>
          <w:tcPr>
            <w:tcW w:w="572" w:type="dxa"/>
            <w:tcBorders>
              <w:top w:val="nil"/>
              <w:left w:val="nil"/>
              <w:bottom w:val="single" w:sz="4" w:space="0" w:color="auto"/>
              <w:right w:val="single" w:sz="4" w:space="0" w:color="auto"/>
            </w:tcBorders>
            <w:shd w:val="clear" w:color="auto" w:fill="auto"/>
            <w:noWrap/>
            <w:vAlign w:val="bottom"/>
            <w:hideMark/>
          </w:tcPr>
          <w:p w:rsidR="00042AB3" w:rsidRPr="00D56AD8" w:rsidRDefault="00042AB3" w:rsidP="005D5135">
            <w:pPr>
              <w:spacing w:after="0" w:line="240" w:lineRule="auto"/>
              <w:jc w:val="right"/>
              <w:rPr>
                <w:rFonts w:ascii="Arial" w:eastAsia="Times New Roman" w:hAnsi="Arial" w:cs="Arial"/>
                <w:sz w:val="12"/>
                <w:szCs w:val="12"/>
                <w:lang w:eastAsia="tr-TR"/>
              </w:rPr>
            </w:pPr>
            <w:r w:rsidRPr="00D56AD8">
              <w:rPr>
                <w:rFonts w:ascii="Arial" w:eastAsia="Times New Roman" w:hAnsi="Arial" w:cs="Arial"/>
                <w:sz w:val="12"/>
                <w:szCs w:val="12"/>
                <w:lang w:eastAsia="tr-TR"/>
              </w:rPr>
              <w:t xml:space="preserve"> 1 726</w:t>
            </w:r>
          </w:p>
        </w:tc>
      </w:tr>
      <w:tr w:rsidR="00042AB3" w:rsidRPr="00D62C8B" w:rsidTr="00042AB3">
        <w:trPr>
          <w:trHeight w:val="216"/>
        </w:trPr>
        <w:tc>
          <w:tcPr>
            <w:tcW w:w="430" w:type="dxa"/>
            <w:tcBorders>
              <w:top w:val="nil"/>
              <w:left w:val="single" w:sz="4" w:space="0" w:color="auto"/>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center"/>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61</w:t>
            </w:r>
          </w:p>
        </w:tc>
        <w:tc>
          <w:tcPr>
            <w:tcW w:w="841"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Tekirdağ</w:t>
            </w:r>
          </w:p>
        </w:tc>
        <w:tc>
          <w:tcPr>
            <w:tcW w:w="993"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Çerkezköy</w:t>
            </w:r>
          </w:p>
        </w:tc>
        <w:tc>
          <w:tcPr>
            <w:tcW w:w="708"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ind w:firstLineChars="100" w:firstLine="120"/>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6 031</w:t>
            </w:r>
          </w:p>
        </w:tc>
        <w:tc>
          <w:tcPr>
            <w:tcW w:w="709"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ind w:firstLineChars="100" w:firstLine="120"/>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2 784</w:t>
            </w:r>
          </w:p>
        </w:tc>
        <w:tc>
          <w:tcPr>
            <w:tcW w:w="691"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ind w:firstLineChars="100" w:firstLine="120"/>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3 247</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6 031</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3 309</w:t>
            </w:r>
          </w:p>
        </w:tc>
        <w:tc>
          <w:tcPr>
            <w:tcW w:w="548"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2 722</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2 784</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1 570</w:t>
            </w:r>
          </w:p>
        </w:tc>
        <w:tc>
          <w:tcPr>
            <w:tcW w:w="549"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1 214</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3 247</w:t>
            </w:r>
          </w:p>
        </w:tc>
        <w:tc>
          <w:tcPr>
            <w:tcW w:w="567"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1 739</w:t>
            </w:r>
          </w:p>
        </w:tc>
        <w:tc>
          <w:tcPr>
            <w:tcW w:w="572" w:type="dxa"/>
            <w:tcBorders>
              <w:top w:val="nil"/>
              <w:left w:val="nil"/>
              <w:bottom w:val="single" w:sz="4" w:space="0" w:color="auto"/>
              <w:right w:val="single" w:sz="4" w:space="0" w:color="auto"/>
            </w:tcBorders>
            <w:shd w:val="clear" w:color="000000" w:fill="D9D9D9"/>
            <w:noWrap/>
            <w:vAlign w:val="bottom"/>
            <w:hideMark/>
          </w:tcPr>
          <w:p w:rsidR="00042AB3" w:rsidRPr="000173F8" w:rsidRDefault="00042AB3" w:rsidP="005D5135">
            <w:pPr>
              <w:spacing w:after="0" w:line="240" w:lineRule="auto"/>
              <w:jc w:val="right"/>
              <w:rPr>
                <w:rFonts w:ascii="Arial" w:eastAsia="Times New Roman" w:hAnsi="Arial" w:cs="Arial"/>
                <w:b/>
                <w:color w:val="FF0000"/>
                <w:sz w:val="12"/>
                <w:szCs w:val="12"/>
                <w:lang w:eastAsia="tr-TR"/>
              </w:rPr>
            </w:pPr>
            <w:r w:rsidRPr="000173F8">
              <w:rPr>
                <w:rFonts w:ascii="Arial" w:eastAsia="Times New Roman" w:hAnsi="Arial" w:cs="Arial"/>
                <w:b/>
                <w:color w:val="FF0000"/>
                <w:sz w:val="12"/>
                <w:szCs w:val="12"/>
                <w:lang w:eastAsia="tr-TR"/>
              </w:rPr>
              <w:t xml:space="preserve"> 1 508</w:t>
            </w:r>
          </w:p>
        </w:tc>
      </w:tr>
    </w:tbl>
    <w:p w:rsidR="005D5135" w:rsidRPr="0000368D" w:rsidRDefault="00C238BA">
      <w:pPr>
        <w:rPr>
          <w:rFonts w:ascii="Arial" w:hAnsi="Arial" w:cs="Arial"/>
          <w:b/>
          <w:sz w:val="16"/>
        </w:rPr>
      </w:pPr>
      <w:r w:rsidRPr="0000368D">
        <w:rPr>
          <w:rFonts w:ascii="Arial" w:hAnsi="Arial" w:cs="Arial"/>
          <w:b/>
          <w:sz w:val="16"/>
        </w:rPr>
        <w:t>Kaynak: TÜİK</w:t>
      </w: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C54585" w:rsidP="00C54585">
      <w:pPr>
        <w:rPr>
          <w:rFonts w:ascii="Arial" w:hAnsi="Arial" w:cs="Arial"/>
          <w:b/>
          <w:color w:val="0070C0"/>
          <w:sz w:val="24"/>
        </w:rPr>
      </w:pPr>
    </w:p>
    <w:p w:rsidR="000173F8" w:rsidRDefault="000173F8" w:rsidP="00C54585">
      <w:pPr>
        <w:rPr>
          <w:rFonts w:ascii="Arial" w:hAnsi="Arial" w:cs="Arial"/>
          <w:b/>
          <w:color w:val="0070C0"/>
          <w:sz w:val="24"/>
        </w:rPr>
      </w:pPr>
    </w:p>
    <w:p w:rsidR="000173F8" w:rsidRDefault="000173F8" w:rsidP="00C54585">
      <w:pPr>
        <w:rPr>
          <w:rFonts w:ascii="Arial" w:hAnsi="Arial" w:cs="Arial"/>
          <w:b/>
          <w:color w:val="0070C0"/>
          <w:sz w:val="24"/>
        </w:rPr>
      </w:pPr>
    </w:p>
    <w:p w:rsidR="00C54585" w:rsidRDefault="00C54585" w:rsidP="00C54585">
      <w:pPr>
        <w:rPr>
          <w:rFonts w:ascii="Arial" w:hAnsi="Arial" w:cs="Arial"/>
          <w:b/>
          <w:color w:val="0070C0"/>
          <w:sz w:val="24"/>
        </w:rPr>
      </w:pPr>
    </w:p>
    <w:p w:rsidR="00C54585" w:rsidRDefault="008054EC" w:rsidP="00C54585">
      <w:pPr>
        <w:rPr>
          <w:rFonts w:ascii="Arial" w:hAnsi="Arial" w:cs="Arial"/>
          <w:b/>
          <w:color w:val="0070C0"/>
          <w:sz w:val="24"/>
        </w:rPr>
      </w:pPr>
      <w:r>
        <w:rPr>
          <w:rFonts w:ascii="Arial" w:hAnsi="Arial" w:cs="Arial"/>
          <w:b/>
          <w:color w:val="0070C0"/>
          <w:sz w:val="24"/>
        </w:rPr>
        <w:t>9</w:t>
      </w:r>
      <w:r w:rsidR="00C41FFC">
        <w:rPr>
          <w:rFonts w:ascii="Arial" w:hAnsi="Arial" w:cs="Arial"/>
          <w:b/>
          <w:color w:val="0070C0"/>
          <w:sz w:val="24"/>
        </w:rPr>
        <w:t>.</w:t>
      </w:r>
      <w:r w:rsidR="00C54585">
        <w:rPr>
          <w:rFonts w:ascii="Arial" w:hAnsi="Arial" w:cs="Arial"/>
          <w:b/>
          <w:color w:val="0070C0"/>
          <w:sz w:val="24"/>
        </w:rPr>
        <w:t>FİNANS</w:t>
      </w:r>
      <w:r w:rsidR="00C54585" w:rsidRPr="00D62C8B">
        <w:rPr>
          <w:rFonts w:ascii="Arial" w:hAnsi="Arial" w:cs="Arial"/>
          <w:b/>
          <w:color w:val="0070C0"/>
          <w:sz w:val="24"/>
        </w:rPr>
        <w:t xml:space="preserve"> VERİLERİ; </w:t>
      </w:r>
      <w:r w:rsidR="008A6A62">
        <w:rPr>
          <w:rFonts w:ascii="Arial" w:hAnsi="Arial" w:cs="Arial"/>
          <w:b/>
          <w:color w:val="0070C0"/>
          <w:sz w:val="24"/>
        </w:rPr>
        <w:t>ÇEK-SENET-KREDİ</w:t>
      </w:r>
    </w:p>
    <w:p w:rsidR="00C54585" w:rsidRPr="00C54585" w:rsidRDefault="008054EC" w:rsidP="00C54585">
      <w:pPr>
        <w:pStyle w:val="ListeParagraf"/>
        <w:ind w:left="0"/>
        <w:rPr>
          <w:rFonts w:cs="Arial"/>
          <w:b/>
          <w:noProof/>
          <w:color w:val="FF0000"/>
          <w:sz w:val="24"/>
          <w:szCs w:val="32"/>
        </w:rPr>
      </w:pPr>
      <w:r w:rsidRPr="001E75A6">
        <w:rPr>
          <w:rFonts w:cs="Arial"/>
          <w:b/>
          <w:noProof/>
          <w:color w:val="FF0000"/>
          <w:sz w:val="24"/>
          <w:szCs w:val="32"/>
        </w:rPr>
        <w:t>9</w:t>
      </w:r>
      <w:r w:rsidR="00C41FFC" w:rsidRPr="001E75A6">
        <w:rPr>
          <w:rFonts w:cs="Arial"/>
          <w:b/>
          <w:noProof/>
          <w:color w:val="FF0000"/>
          <w:sz w:val="24"/>
          <w:szCs w:val="32"/>
        </w:rPr>
        <w:t>.1.</w:t>
      </w:r>
      <w:r w:rsidR="00C54585" w:rsidRPr="001E75A6">
        <w:rPr>
          <w:rFonts w:cs="Arial"/>
          <w:b/>
          <w:noProof/>
          <w:color w:val="FF0000"/>
          <w:sz w:val="24"/>
          <w:szCs w:val="32"/>
        </w:rPr>
        <w:t xml:space="preserve">ÇEK BİLGİLERİ, </w:t>
      </w:r>
      <w:r w:rsidR="0078238A">
        <w:rPr>
          <w:rFonts w:cs="Arial"/>
          <w:b/>
          <w:noProof/>
          <w:color w:val="FF0000"/>
          <w:sz w:val="24"/>
          <w:szCs w:val="32"/>
        </w:rPr>
        <w:t>EKİM</w:t>
      </w:r>
      <w:r w:rsidR="00C54585" w:rsidRPr="001E75A6">
        <w:rPr>
          <w:rFonts w:cs="Arial"/>
          <w:b/>
          <w:noProof/>
          <w:color w:val="FF0000"/>
          <w:sz w:val="24"/>
          <w:szCs w:val="32"/>
        </w:rPr>
        <w:t xml:space="preserve"> 2016</w:t>
      </w:r>
    </w:p>
    <w:p w:rsidR="00C54585" w:rsidRPr="00080B9C" w:rsidRDefault="00C54585" w:rsidP="00C54585">
      <w:pPr>
        <w:pStyle w:val="ListeParagraf"/>
        <w:ind w:left="0"/>
        <w:jc w:val="both"/>
        <w:rPr>
          <w:rFonts w:cs="Arial"/>
          <w:noProof/>
          <w:sz w:val="24"/>
        </w:rPr>
      </w:pPr>
    </w:p>
    <w:p w:rsidR="0078238A" w:rsidRPr="0078238A" w:rsidRDefault="0078238A" w:rsidP="0078238A">
      <w:pPr>
        <w:pStyle w:val="ListeParagraf"/>
        <w:ind w:left="0"/>
        <w:jc w:val="both"/>
        <w:rPr>
          <w:rFonts w:cs="Arial"/>
          <w:b/>
          <w:noProof/>
          <w:sz w:val="20"/>
          <w:szCs w:val="22"/>
        </w:rPr>
      </w:pPr>
      <w:r w:rsidRPr="0078238A">
        <w:rPr>
          <w:rFonts w:cs="Arial"/>
          <w:b/>
          <w:noProof/>
          <w:sz w:val="20"/>
          <w:szCs w:val="22"/>
        </w:rPr>
        <w:t>Bankalara ibraz edilen çekler:</w:t>
      </w:r>
    </w:p>
    <w:p w:rsidR="0078238A" w:rsidRPr="0078238A" w:rsidRDefault="0078238A" w:rsidP="0078238A">
      <w:pPr>
        <w:pStyle w:val="ListeParagraf"/>
        <w:ind w:left="0"/>
        <w:jc w:val="both"/>
        <w:rPr>
          <w:rFonts w:cs="Arial"/>
          <w:noProof/>
          <w:sz w:val="20"/>
          <w:szCs w:val="22"/>
        </w:rPr>
      </w:pPr>
    </w:p>
    <w:p w:rsidR="0078238A" w:rsidRPr="0078238A" w:rsidRDefault="0078238A" w:rsidP="0078238A">
      <w:pPr>
        <w:pStyle w:val="ListeParagraf"/>
        <w:ind w:left="0"/>
        <w:jc w:val="both"/>
        <w:rPr>
          <w:rFonts w:cs="Arial"/>
          <w:noProof/>
          <w:sz w:val="20"/>
          <w:szCs w:val="22"/>
        </w:rPr>
      </w:pPr>
      <w:r w:rsidRPr="0078238A">
        <w:rPr>
          <w:rFonts w:cs="Arial"/>
          <w:noProof/>
          <w:sz w:val="20"/>
          <w:szCs w:val="22"/>
        </w:rPr>
        <w:t xml:space="preserve">Yılın ilk on ayında, bankalara ibraz edilen çek tutarı geçen yılın aynı döneminde göre </w:t>
      </w:r>
      <w:r w:rsidRPr="0078238A">
        <w:rPr>
          <w:rFonts w:cs="Arial"/>
          <w:b/>
          <w:noProof/>
          <w:sz w:val="20"/>
          <w:szCs w:val="22"/>
        </w:rPr>
        <w:t xml:space="preserve">yüzde 7,8 </w:t>
      </w:r>
      <w:r w:rsidRPr="0078238A">
        <w:rPr>
          <w:rFonts w:cs="Arial"/>
          <w:noProof/>
          <w:sz w:val="20"/>
          <w:szCs w:val="22"/>
        </w:rPr>
        <w:t xml:space="preserve">artarak </w:t>
      </w:r>
      <w:r w:rsidRPr="0078238A">
        <w:rPr>
          <w:rFonts w:cs="Arial"/>
          <w:b/>
          <w:noProof/>
          <w:sz w:val="20"/>
          <w:szCs w:val="22"/>
        </w:rPr>
        <w:t>584 milyar</w:t>
      </w:r>
      <w:r w:rsidRPr="0078238A">
        <w:rPr>
          <w:rFonts w:cs="Arial"/>
          <w:noProof/>
          <w:sz w:val="20"/>
          <w:szCs w:val="22"/>
        </w:rPr>
        <w:t xml:space="preserve"> </w:t>
      </w:r>
      <w:r w:rsidRPr="0078238A">
        <w:rPr>
          <w:rFonts w:cs="Arial"/>
          <w:b/>
          <w:noProof/>
          <w:sz w:val="20"/>
          <w:szCs w:val="22"/>
        </w:rPr>
        <w:t>TL</w:t>
      </w:r>
      <w:r w:rsidRPr="0078238A">
        <w:rPr>
          <w:rFonts w:cs="Arial"/>
          <w:noProof/>
          <w:sz w:val="20"/>
          <w:szCs w:val="22"/>
        </w:rPr>
        <w:t xml:space="preserve"> olurken, ibraz edilen çek adedi ise geçen yılın aynı dönemine göre </w:t>
      </w:r>
      <w:r w:rsidRPr="0078238A">
        <w:rPr>
          <w:rFonts w:cs="Arial"/>
          <w:b/>
          <w:noProof/>
          <w:sz w:val="20"/>
          <w:szCs w:val="22"/>
        </w:rPr>
        <w:t xml:space="preserve">yüzde 3 </w:t>
      </w:r>
      <w:r w:rsidRPr="0078238A">
        <w:rPr>
          <w:rFonts w:cs="Arial"/>
          <w:noProof/>
          <w:sz w:val="20"/>
          <w:szCs w:val="22"/>
        </w:rPr>
        <w:t xml:space="preserve">azalarak </w:t>
      </w:r>
      <w:r w:rsidRPr="0078238A">
        <w:rPr>
          <w:rFonts w:cs="Arial"/>
          <w:b/>
          <w:noProof/>
          <w:sz w:val="20"/>
          <w:szCs w:val="22"/>
        </w:rPr>
        <w:t xml:space="preserve">18 milyon </w:t>
      </w:r>
      <w:r w:rsidRPr="0078238A">
        <w:rPr>
          <w:rFonts w:cs="Arial"/>
          <w:noProof/>
          <w:sz w:val="20"/>
          <w:szCs w:val="22"/>
        </w:rPr>
        <w:t>adet oldu.</w:t>
      </w:r>
      <w:r w:rsidRPr="0078238A">
        <w:rPr>
          <w:rFonts w:cs="Arial"/>
          <w:noProof/>
          <w:sz w:val="20"/>
          <w:szCs w:val="22"/>
        </w:rPr>
        <w:tab/>
      </w:r>
    </w:p>
    <w:p w:rsidR="0078238A" w:rsidRPr="0078238A" w:rsidRDefault="0078238A" w:rsidP="0078238A">
      <w:pPr>
        <w:pStyle w:val="ListeParagraf"/>
        <w:ind w:left="0"/>
        <w:jc w:val="both"/>
        <w:rPr>
          <w:rFonts w:cs="Arial"/>
          <w:noProof/>
          <w:sz w:val="20"/>
          <w:szCs w:val="22"/>
          <w:highlight w:val="yellow"/>
        </w:rPr>
      </w:pPr>
    </w:p>
    <w:p w:rsidR="0078238A" w:rsidRPr="0078238A" w:rsidRDefault="0078238A" w:rsidP="0078238A">
      <w:pPr>
        <w:pStyle w:val="ListeParagraf"/>
        <w:ind w:left="0"/>
        <w:jc w:val="both"/>
        <w:rPr>
          <w:rFonts w:cs="Arial"/>
          <w:b/>
          <w:noProof/>
          <w:sz w:val="20"/>
          <w:szCs w:val="22"/>
        </w:rPr>
      </w:pPr>
      <w:r w:rsidRPr="0078238A">
        <w:rPr>
          <w:rFonts w:cs="Arial"/>
          <w:b/>
          <w:noProof/>
          <w:sz w:val="20"/>
          <w:szCs w:val="22"/>
        </w:rPr>
        <w:t>Karşılıksız işlemi yapılan çekler:</w:t>
      </w:r>
    </w:p>
    <w:p w:rsidR="0078238A" w:rsidRPr="0078238A" w:rsidRDefault="0078238A" w:rsidP="0078238A">
      <w:pPr>
        <w:pStyle w:val="ListeParagraf"/>
        <w:ind w:left="0"/>
        <w:jc w:val="both"/>
        <w:rPr>
          <w:rFonts w:cs="Arial"/>
          <w:noProof/>
          <w:sz w:val="20"/>
          <w:szCs w:val="22"/>
        </w:rPr>
      </w:pPr>
    </w:p>
    <w:p w:rsidR="0078238A" w:rsidRPr="0078238A" w:rsidRDefault="0078238A" w:rsidP="0078238A">
      <w:pPr>
        <w:pStyle w:val="ListeParagraf"/>
        <w:ind w:left="0"/>
        <w:jc w:val="both"/>
        <w:rPr>
          <w:rFonts w:cs="Arial"/>
          <w:noProof/>
          <w:sz w:val="20"/>
          <w:szCs w:val="22"/>
        </w:rPr>
      </w:pPr>
      <w:r w:rsidRPr="0078238A">
        <w:rPr>
          <w:rFonts w:cs="Arial"/>
          <w:noProof/>
          <w:sz w:val="20"/>
          <w:szCs w:val="22"/>
        </w:rPr>
        <w:t xml:space="preserve">Karşılıksız işlemi yapılan çeklerin tutarı geçen yılın aynı dönemine göre </w:t>
      </w:r>
      <w:r w:rsidRPr="0078238A">
        <w:rPr>
          <w:rFonts w:cs="Arial"/>
          <w:b/>
          <w:noProof/>
          <w:sz w:val="20"/>
          <w:szCs w:val="22"/>
        </w:rPr>
        <w:t xml:space="preserve">yüzde 5 </w:t>
      </w:r>
      <w:r w:rsidRPr="0078238A">
        <w:rPr>
          <w:rFonts w:cs="Arial"/>
          <w:noProof/>
          <w:sz w:val="20"/>
          <w:szCs w:val="22"/>
        </w:rPr>
        <w:t>oranında artarken</w:t>
      </w:r>
      <w:r w:rsidRPr="0078238A">
        <w:rPr>
          <w:rFonts w:cs="Arial"/>
          <w:b/>
          <w:noProof/>
          <w:sz w:val="20"/>
          <w:szCs w:val="22"/>
        </w:rPr>
        <w:t xml:space="preserve">, </w:t>
      </w:r>
      <w:r w:rsidRPr="0078238A">
        <w:rPr>
          <w:rFonts w:cs="Arial"/>
          <w:noProof/>
          <w:sz w:val="20"/>
          <w:szCs w:val="22"/>
        </w:rPr>
        <w:t xml:space="preserve">karşılıksız işlemi yapılan çek adedi </w:t>
      </w:r>
      <w:r w:rsidRPr="0078238A">
        <w:rPr>
          <w:rFonts w:cs="Arial"/>
          <w:b/>
          <w:noProof/>
          <w:sz w:val="20"/>
          <w:szCs w:val="22"/>
        </w:rPr>
        <w:t>yüzde 7,6</w:t>
      </w:r>
      <w:r w:rsidRPr="0078238A">
        <w:rPr>
          <w:rFonts w:cs="Arial"/>
          <w:noProof/>
          <w:sz w:val="20"/>
          <w:szCs w:val="22"/>
        </w:rPr>
        <w:t xml:space="preserve"> oranında arttı.</w:t>
      </w:r>
    </w:p>
    <w:p w:rsidR="0078238A" w:rsidRPr="0078238A" w:rsidRDefault="0078238A" w:rsidP="0078238A">
      <w:pPr>
        <w:pStyle w:val="ListeParagraf"/>
        <w:ind w:left="0"/>
        <w:jc w:val="both"/>
        <w:rPr>
          <w:rFonts w:cs="Arial"/>
          <w:noProof/>
          <w:sz w:val="20"/>
          <w:szCs w:val="22"/>
          <w:highlight w:val="yellow"/>
        </w:rPr>
      </w:pPr>
      <w:r w:rsidRPr="0078238A">
        <w:rPr>
          <w:rFonts w:cs="Arial"/>
          <w:noProof/>
          <w:sz w:val="20"/>
          <w:szCs w:val="22"/>
          <w:highlight w:val="yellow"/>
        </w:rPr>
        <w:t xml:space="preserve"> </w:t>
      </w:r>
    </w:p>
    <w:p w:rsidR="0078238A" w:rsidRPr="0078238A" w:rsidRDefault="0078238A" w:rsidP="0078238A">
      <w:pPr>
        <w:pStyle w:val="ListeParagraf"/>
        <w:ind w:left="0"/>
        <w:jc w:val="both"/>
        <w:rPr>
          <w:sz w:val="20"/>
          <w:szCs w:val="22"/>
        </w:rPr>
      </w:pPr>
      <w:r w:rsidRPr="0078238A">
        <w:rPr>
          <w:rFonts w:cs="Arial"/>
          <w:noProof/>
          <w:sz w:val="20"/>
          <w:szCs w:val="22"/>
        </w:rPr>
        <w:t xml:space="preserve">Parasal tutarı </w:t>
      </w:r>
      <w:r w:rsidRPr="0078238A">
        <w:rPr>
          <w:rFonts w:cs="Arial"/>
          <w:b/>
          <w:noProof/>
          <w:sz w:val="20"/>
          <w:szCs w:val="22"/>
        </w:rPr>
        <w:t>23,1 milyar TL</w:t>
      </w:r>
      <w:r w:rsidRPr="0078238A">
        <w:rPr>
          <w:rFonts w:cs="Arial"/>
          <w:noProof/>
          <w:sz w:val="20"/>
          <w:szCs w:val="22"/>
        </w:rPr>
        <w:t xml:space="preserve"> olan </w:t>
      </w:r>
      <w:r w:rsidRPr="0078238A">
        <w:rPr>
          <w:rFonts w:cs="Arial"/>
          <w:b/>
          <w:noProof/>
          <w:sz w:val="20"/>
          <w:szCs w:val="22"/>
        </w:rPr>
        <w:t>666 bin</w:t>
      </w:r>
      <w:r w:rsidRPr="0078238A">
        <w:rPr>
          <w:rFonts w:cs="Arial"/>
          <w:noProof/>
          <w:sz w:val="20"/>
          <w:szCs w:val="22"/>
        </w:rPr>
        <w:t xml:space="preserve"> adet çeke karşılıksız işlemi yapıldı. Aynı dönemde, k</w:t>
      </w:r>
      <w:r w:rsidRPr="0078238A">
        <w:rPr>
          <w:sz w:val="20"/>
          <w:szCs w:val="22"/>
        </w:rPr>
        <w:t xml:space="preserve">arşılıksız işlemi yapılan </w:t>
      </w:r>
      <w:r w:rsidRPr="0078238A">
        <w:rPr>
          <w:b/>
          <w:sz w:val="20"/>
          <w:szCs w:val="22"/>
        </w:rPr>
        <w:t>3,8 milyar TL</w:t>
      </w:r>
      <w:r w:rsidRPr="0078238A">
        <w:rPr>
          <w:sz w:val="20"/>
          <w:szCs w:val="22"/>
        </w:rPr>
        <w:t xml:space="preserve"> tutarındaki </w:t>
      </w:r>
      <w:r w:rsidRPr="0078238A">
        <w:rPr>
          <w:b/>
          <w:sz w:val="20"/>
          <w:szCs w:val="22"/>
        </w:rPr>
        <w:t>131 bin</w:t>
      </w:r>
      <w:r w:rsidRPr="0078238A">
        <w:rPr>
          <w:sz w:val="20"/>
          <w:szCs w:val="22"/>
        </w:rPr>
        <w:t xml:space="preserve"> adet çek daha sonra ödendi.</w:t>
      </w:r>
    </w:p>
    <w:p w:rsidR="0078238A" w:rsidRPr="0078238A" w:rsidRDefault="0078238A" w:rsidP="0078238A">
      <w:pPr>
        <w:pStyle w:val="ListeParagraf"/>
        <w:ind w:left="0"/>
        <w:jc w:val="both"/>
        <w:rPr>
          <w:rFonts w:cs="Arial"/>
          <w:noProof/>
          <w:sz w:val="20"/>
          <w:szCs w:val="22"/>
        </w:rPr>
      </w:pPr>
    </w:p>
    <w:p w:rsidR="0078238A" w:rsidRPr="0078238A" w:rsidRDefault="0078238A" w:rsidP="0078238A">
      <w:pPr>
        <w:pStyle w:val="ListeParagraf"/>
        <w:ind w:left="0"/>
        <w:jc w:val="both"/>
        <w:rPr>
          <w:rFonts w:cs="Arial"/>
          <w:b/>
          <w:noProof/>
          <w:sz w:val="20"/>
          <w:szCs w:val="22"/>
        </w:rPr>
      </w:pPr>
      <w:r w:rsidRPr="0078238A">
        <w:rPr>
          <w:rFonts w:cs="Arial"/>
          <w:b/>
          <w:noProof/>
          <w:sz w:val="20"/>
          <w:szCs w:val="22"/>
        </w:rPr>
        <w:t>Karşılıksız işlemi yapılan çeklerin ibraz edilen çeklere oranı:</w:t>
      </w:r>
    </w:p>
    <w:p w:rsidR="0078238A" w:rsidRPr="0078238A" w:rsidRDefault="0078238A" w:rsidP="0078238A">
      <w:pPr>
        <w:pStyle w:val="ListeParagraf"/>
        <w:ind w:left="0"/>
        <w:jc w:val="both"/>
        <w:rPr>
          <w:rFonts w:cs="Arial"/>
          <w:noProof/>
          <w:sz w:val="20"/>
          <w:szCs w:val="22"/>
        </w:rPr>
      </w:pPr>
    </w:p>
    <w:p w:rsidR="0078238A" w:rsidRPr="0078238A" w:rsidRDefault="0078238A" w:rsidP="0078238A">
      <w:pPr>
        <w:pStyle w:val="ListeParagraf"/>
        <w:ind w:left="0"/>
        <w:jc w:val="both"/>
        <w:rPr>
          <w:rFonts w:cs="Arial"/>
          <w:noProof/>
          <w:sz w:val="20"/>
          <w:szCs w:val="22"/>
        </w:rPr>
      </w:pPr>
      <w:r w:rsidRPr="0078238A">
        <w:rPr>
          <w:rFonts w:cs="Arial"/>
          <w:noProof/>
          <w:sz w:val="20"/>
          <w:szCs w:val="22"/>
        </w:rPr>
        <w:t xml:space="preserve">Karşılıksız işlemi yapılan çeklerin bankalara ibraz edilen çeklere oranı tutar olarak geçen yılın aynı dönemine göre </w:t>
      </w:r>
      <w:r w:rsidRPr="0078238A">
        <w:rPr>
          <w:rFonts w:cs="Arial"/>
          <w:b/>
          <w:noProof/>
          <w:sz w:val="20"/>
          <w:szCs w:val="22"/>
        </w:rPr>
        <w:t>0,1 puanlık</w:t>
      </w:r>
      <w:r w:rsidRPr="0078238A">
        <w:rPr>
          <w:rFonts w:cs="Arial"/>
          <w:noProof/>
          <w:sz w:val="20"/>
          <w:szCs w:val="22"/>
        </w:rPr>
        <w:t xml:space="preserve"> azalışla </w:t>
      </w:r>
      <w:r w:rsidRPr="0078238A">
        <w:rPr>
          <w:rFonts w:cs="Arial"/>
          <w:b/>
          <w:noProof/>
          <w:sz w:val="20"/>
          <w:szCs w:val="22"/>
        </w:rPr>
        <w:t xml:space="preserve">yüzde 4 </w:t>
      </w:r>
      <w:r w:rsidRPr="0078238A">
        <w:rPr>
          <w:rFonts w:cs="Arial"/>
          <w:noProof/>
          <w:sz w:val="20"/>
          <w:szCs w:val="22"/>
        </w:rPr>
        <w:t xml:space="preserve">olurken, adet olarak </w:t>
      </w:r>
      <w:r w:rsidRPr="0078238A">
        <w:rPr>
          <w:rFonts w:cs="Arial"/>
          <w:b/>
          <w:noProof/>
          <w:sz w:val="20"/>
          <w:szCs w:val="22"/>
        </w:rPr>
        <w:t>0,4 puanlık</w:t>
      </w:r>
      <w:r w:rsidRPr="0078238A">
        <w:rPr>
          <w:rFonts w:cs="Arial"/>
          <w:noProof/>
          <w:color w:val="FF0000"/>
          <w:sz w:val="20"/>
          <w:szCs w:val="22"/>
        </w:rPr>
        <w:t xml:space="preserve"> </w:t>
      </w:r>
      <w:r w:rsidRPr="0078238A">
        <w:rPr>
          <w:rFonts w:cs="Arial"/>
          <w:noProof/>
          <w:sz w:val="20"/>
          <w:szCs w:val="22"/>
        </w:rPr>
        <w:t xml:space="preserve">artış ile </w:t>
      </w:r>
      <w:r w:rsidRPr="0078238A">
        <w:rPr>
          <w:rFonts w:cs="Arial"/>
          <w:b/>
          <w:noProof/>
          <w:sz w:val="20"/>
          <w:szCs w:val="22"/>
        </w:rPr>
        <w:t xml:space="preserve">yüzde 3,7 </w:t>
      </w:r>
      <w:r w:rsidRPr="0078238A">
        <w:rPr>
          <w:rFonts w:cs="Arial"/>
          <w:noProof/>
          <w:sz w:val="20"/>
          <w:szCs w:val="22"/>
        </w:rPr>
        <w:t xml:space="preserve">oldu. </w:t>
      </w:r>
    </w:p>
    <w:p w:rsidR="0078238A" w:rsidRPr="0078238A" w:rsidRDefault="0078238A" w:rsidP="0078238A">
      <w:pPr>
        <w:pStyle w:val="ListeParagraf"/>
        <w:ind w:left="0"/>
        <w:jc w:val="both"/>
        <w:rPr>
          <w:rFonts w:cs="Arial"/>
          <w:noProof/>
          <w:sz w:val="20"/>
          <w:szCs w:val="22"/>
        </w:rPr>
      </w:pPr>
    </w:p>
    <w:p w:rsidR="0078238A" w:rsidRPr="0078238A" w:rsidRDefault="0078238A" w:rsidP="0078238A">
      <w:pPr>
        <w:pStyle w:val="ListeParagraf"/>
        <w:ind w:left="0"/>
        <w:jc w:val="both"/>
        <w:rPr>
          <w:rFonts w:cs="Arial"/>
          <w:b/>
          <w:noProof/>
          <w:sz w:val="20"/>
          <w:szCs w:val="22"/>
        </w:rPr>
      </w:pPr>
      <w:r w:rsidRPr="0078238A">
        <w:rPr>
          <w:rFonts w:cs="Arial"/>
          <w:b/>
          <w:noProof/>
          <w:sz w:val="20"/>
          <w:szCs w:val="22"/>
        </w:rPr>
        <w:t>Karşılıksız işlemi yapılan çeklerin il bazında dağılımı:</w:t>
      </w:r>
    </w:p>
    <w:p w:rsidR="0078238A" w:rsidRPr="0078238A" w:rsidRDefault="0078238A" w:rsidP="0078238A">
      <w:pPr>
        <w:pStyle w:val="ListeParagraf"/>
        <w:ind w:left="0"/>
        <w:jc w:val="both"/>
        <w:rPr>
          <w:rFonts w:cs="Arial"/>
          <w:noProof/>
          <w:sz w:val="20"/>
          <w:szCs w:val="22"/>
        </w:rPr>
      </w:pPr>
    </w:p>
    <w:p w:rsidR="0078238A" w:rsidRPr="0078238A" w:rsidRDefault="0078238A" w:rsidP="0078238A">
      <w:pPr>
        <w:pStyle w:val="ListeParagraf"/>
        <w:ind w:left="0"/>
        <w:jc w:val="both"/>
        <w:rPr>
          <w:rFonts w:cs="Arial"/>
          <w:noProof/>
          <w:sz w:val="20"/>
          <w:szCs w:val="22"/>
        </w:rPr>
      </w:pPr>
      <w:r w:rsidRPr="0078238A">
        <w:rPr>
          <w:rFonts w:cs="Arial"/>
          <w:noProof/>
          <w:sz w:val="20"/>
          <w:szCs w:val="22"/>
        </w:rPr>
        <w:t xml:space="preserve">Karşılıksız işlemi yapılan çek tutarı ve adedinin en fazla olduğu 5 il, sırasıyla </w:t>
      </w:r>
      <w:r w:rsidRPr="0078238A">
        <w:rPr>
          <w:rFonts w:cs="Arial"/>
          <w:b/>
          <w:noProof/>
          <w:sz w:val="20"/>
          <w:szCs w:val="22"/>
        </w:rPr>
        <w:t>İstanbul, Ankara, Antalya, İzmir ve Bursa</w:t>
      </w:r>
      <w:r w:rsidRPr="0078238A">
        <w:rPr>
          <w:rFonts w:cs="Arial"/>
          <w:noProof/>
          <w:sz w:val="20"/>
          <w:szCs w:val="22"/>
        </w:rPr>
        <w:t xml:space="preserve"> oldu. </w:t>
      </w:r>
    </w:p>
    <w:p w:rsidR="0078238A" w:rsidRPr="0078238A" w:rsidRDefault="0078238A" w:rsidP="0078238A">
      <w:pPr>
        <w:pStyle w:val="ListeParagraf"/>
        <w:ind w:left="0"/>
        <w:jc w:val="both"/>
        <w:rPr>
          <w:rFonts w:cs="Arial"/>
          <w:noProof/>
          <w:color w:val="FF0000"/>
          <w:sz w:val="20"/>
          <w:szCs w:val="22"/>
        </w:rPr>
      </w:pPr>
    </w:p>
    <w:p w:rsidR="0078238A" w:rsidRPr="0078238A" w:rsidRDefault="0078238A" w:rsidP="0078238A">
      <w:pPr>
        <w:pStyle w:val="ListeParagraf"/>
        <w:ind w:left="0"/>
        <w:jc w:val="both"/>
        <w:rPr>
          <w:rFonts w:cs="Arial"/>
          <w:noProof/>
          <w:sz w:val="20"/>
          <w:szCs w:val="22"/>
        </w:rPr>
      </w:pPr>
      <w:r w:rsidRPr="0078238A">
        <w:rPr>
          <w:rFonts w:cs="Arial"/>
          <w:noProof/>
          <w:sz w:val="20"/>
          <w:szCs w:val="22"/>
        </w:rPr>
        <w:t xml:space="preserve">Tutar olarak, karşılıksız işlemi yapılan çeklerin ibraz edilen çeklere oranının en yüksek olduğu iller ise </w:t>
      </w:r>
      <w:r w:rsidRPr="0078238A">
        <w:rPr>
          <w:rFonts w:cs="Arial"/>
          <w:b/>
          <w:noProof/>
          <w:sz w:val="20"/>
          <w:szCs w:val="22"/>
        </w:rPr>
        <w:t xml:space="preserve">yüzde 9 </w:t>
      </w:r>
      <w:r w:rsidRPr="0078238A">
        <w:rPr>
          <w:rFonts w:cs="Arial"/>
          <w:noProof/>
          <w:sz w:val="20"/>
          <w:szCs w:val="22"/>
        </w:rPr>
        <w:t>ile</w:t>
      </w:r>
      <w:r w:rsidRPr="0078238A">
        <w:rPr>
          <w:rFonts w:cs="Arial"/>
          <w:b/>
          <w:noProof/>
          <w:sz w:val="20"/>
          <w:szCs w:val="22"/>
        </w:rPr>
        <w:t xml:space="preserve"> Hakkari, yüzde 8,8 </w:t>
      </w:r>
      <w:r w:rsidRPr="0078238A">
        <w:rPr>
          <w:rFonts w:cs="Arial"/>
          <w:noProof/>
          <w:sz w:val="20"/>
          <w:szCs w:val="22"/>
        </w:rPr>
        <w:t>ile</w:t>
      </w:r>
      <w:r w:rsidRPr="0078238A">
        <w:rPr>
          <w:rFonts w:cs="Arial"/>
          <w:b/>
          <w:noProof/>
          <w:sz w:val="20"/>
          <w:szCs w:val="22"/>
        </w:rPr>
        <w:t xml:space="preserve"> Bilecik, yüzde 8,6 </w:t>
      </w:r>
      <w:r w:rsidRPr="0078238A">
        <w:rPr>
          <w:rFonts w:cs="Arial"/>
          <w:noProof/>
          <w:sz w:val="20"/>
          <w:szCs w:val="22"/>
        </w:rPr>
        <w:t>ile</w:t>
      </w:r>
      <w:r w:rsidRPr="0078238A">
        <w:rPr>
          <w:rFonts w:cs="Arial"/>
          <w:b/>
          <w:noProof/>
          <w:sz w:val="20"/>
          <w:szCs w:val="22"/>
        </w:rPr>
        <w:t xml:space="preserve"> Mardin, yüzde 8,3 </w:t>
      </w:r>
      <w:r w:rsidRPr="0078238A">
        <w:rPr>
          <w:rFonts w:cs="Arial"/>
          <w:noProof/>
          <w:sz w:val="20"/>
          <w:szCs w:val="22"/>
        </w:rPr>
        <w:t>ile</w:t>
      </w:r>
      <w:r w:rsidRPr="0078238A">
        <w:rPr>
          <w:rFonts w:cs="Arial"/>
          <w:b/>
          <w:noProof/>
          <w:sz w:val="20"/>
          <w:szCs w:val="22"/>
        </w:rPr>
        <w:t xml:space="preserve"> Iğdır </w:t>
      </w:r>
      <w:r w:rsidRPr="0078238A">
        <w:rPr>
          <w:rFonts w:cs="Arial"/>
          <w:noProof/>
          <w:sz w:val="20"/>
          <w:szCs w:val="22"/>
        </w:rPr>
        <w:t>ve</w:t>
      </w:r>
      <w:r w:rsidRPr="0078238A">
        <w:rPr>
          <w:rFonts w:cs="Arial"/>
          <w:b/>
          <w:noProof/>
          <w:sz w:val="20"/>
          <w:szCs w:val="22"/>
        </w:rPr>
        <w:t xml:space="preserve"> Kırıkkale </w:t>
      </w:r>
      <w:r w:rsidRPr="0078238A">
        <w:rPr>
          <w:rFonts w:cs="Arial"/>
          <w:noProof/>
          <w:sz w:val="20"/>
          <w:szCs w:val="22"/>
        </w:rPr>
        <w:t xml:space="preserve">oldu. Tutar olarak karşılıksız işlemi yapılan çeklerin ibraz edilen çeklere oranının en düşük olduğu iller ise </w:t>
      </w:r>
      <w:r w:rsidRPr="0078238A">
        <w:rPr>
          <w:rFonts w:cs="Arial"/>
          <w:b/>
          <w:noProof/>
          <w:sz w:val="20"/>
          <w:szCs w:val="22"/>
        </w:rPr>
        <w:t>yüzde 2,3</w:t>
      </w:r>
      <w:r w:rsidRPr="0078238A">
        <w:rPr>
          <w:rFonts w:cs="Arial"/>
          <w:noProof/>
          <w:sz w:val="20"/>
          <w:szCs w:val="22"/>
        </w:rPr>
        <w:t xml:space="preserve"> ile </w:t>
      </w:r>
      <w:r w:rsidRPr="0078238A">
        <w:rPr>
          <w:rFonts w:cs="Arial"/>
          <w:b/>
          <w:noProof/>
          <w:sz w:val="20"/>
          <w:szCs w:val="22"/>
        </w:rPr>
        <w:t>Kastamonu ve Çankırı</w:t>
      </w:r>
      <w:r w:rsidRPr="0078238A">
        <w:rPr>
          <w:rFonts w:cs="Arial"/>
          <w:noProof/>
          <w:sz w:val="20"/>
          <w:szCs w:val="22"/>
        </w:rPr>
        <w:t xml:space="preserve">, </w:t>
      </w:r>
      <w:r w:rsidRPr="0078238A">
        <w:rPr>
          <w:rFonts w:cs="Arial"/>
          <w:b/>
          <w:noProof/>
          <w:sz w:val="20"/>
          <w:szCs w:val="22"/>
        </w:rPr>
        <w:t>yüzde</w:t>
      </w:r>
      <w:r w:rsidRPr="0078238A">
        <w:rPr>
          <w:rFonts w:cs="Arial"/>
          <w:noProof/>
          <w:sz w:val="20"/>
          <w:szCs w:val="22"/>
        </w:rPr>
        <w:t xml:space="preserve"> </w:t>
      </w:r>
      <w:r w:rsidRPr="0078238A">
        <w:rPr>
          <w:rFonts w:cs="Arial"/>
          <w:b/>
          <w:noProof/>
          <w:sz w:val="20"/>
          <w:szCs w:val="22"/>
        </w:rPr>
        <w:t>1,7</w:t>
      </w:r>
      <w:r w:rsidRPr="0078238A">
        <w:rPr>
          <w:rFonts w:cs="Arial"/>
          <w:noProof/>
          <w:sz w:val="20"/>
          <w:szCs w:val="22"/>
        </w:rPr>
        <w:t xml:space="preserve"> ile </w:t>
      </w:r>
      <w:r w:rsidRPr="0078238A">
        <w:rPr>
          <w:rFonts w:cs="Arial"/>
          <w:b/>
          <w:noProof/>
          <w:sz w:val="20"/>
          <w:szCs w:val="22"/>
        </w:rPr>
        <w:t>Edirne</w:t>
      </w:r>
      <w:r w:rsidRPr="0078238A">
        <w:rPr>
          <w:rFonts w:cs="Arial"/>
          <w:noProof/>
          <w:sz w:val="20"/>
          <w:szCs w:val="22"/>
        </w:rPr>
        <w:t xml:space="preserve"> ve </w:t>
      </w:r>
      <w:r w:rsidRPr="0078238A">
        <w:rPr>
          <w:rFonts w:cs="Arial"/>
          <w:b/>
          <w:noProof/>
          <w:sz w:val="20"/>
          <w:szCs w:val="22"/>
        </w:rPr>
        <w:t>yüzde</w:t>
      </w:r>
      <w:r w:rsidRPr="0078238A">
        <w:rPr>
          <w:rFonts w:cs="Arial"/>
          <w:noProof/>
          <w:sz w:val="20"/>
          <w:szCs w:val="22"/>
        </w:rPr>
        <w:t xml:space="preserve"> </w:t>
      </w:r>
      <w:r w:rsidRPr="0078238A">
        <w:rPr>
          <w:rFonts w:cs="Arial"/>
          <w:b/>
          <w:noProof/>
          <w:sz w:val="20"/>
          <w:szCs w:val="22"/>
        </w:rPr>
        <w:t>1,2</w:t>
      </w:r>
      <w:r w:rsidRPr="0078238A">
        <w:rPr>
          <w:rFonts w:cs="Arial"/>
          <w:noProof/>
          <w:sz w:val="20"/>
          <w:szCs w:val="22"/>
        </w:rPr>
        <w:t xml:space="preserve"> ile </w:t>
      </w:r>
      <w:r w:rsidRPr="0078238A">
        <w:rPr>
          <w:rFonts w:cs="Arial"/>
          <w:b/>
          <w:noProof/>
          <w:sz w:val="20"/>
          <w:szCs w:val="22"/>
        </w:rPr>
        <w:t>Çorum</w:t>
      </w:r>
      <w:r w:rsidRPr="0078238A">
        <w:rPr>
          <w:rFonts w:cs="Arial"/>
          <w:noProof/>
          <w:sz w:val="20"/>
          <w:szCs w:val="22"/>
        </w:rPr>
        <w:t xml:space="preserve"> oldu. </w:t>
      </w:r>
    </w:p>
    <w:p w:rsidR="0078238A" w:rsidRPr="0078238A" w:rsidRDefault="0078238A" w:rsidP="0078238A">
      <w:pPr>
        <w:pStyle w:val="ListeParagraf"/>
        <w:ind w:left="0"/>
        <w:jc w:val="both"/>
        <w:rPr>
          <w:rFonts w:cs="Arial"/>
          <w:noProof/>
          <w:sz w:val="20"/>
          <w:szCs w:val="22"/>
        </w:rPr>
      </w:pPr>
    </w:p>
    <w:p w:rsidR="00080B9C" w:rsidRPr="0078238A" w:rsidRDefault="0078238A" w:rsidP="0078238A">
      <w:pPr>
        <w:pStyle w:val="ListeParagraf"/>
        <w:ind w:left="0"/>
        <w:jc w:val="both"/>
        <w:rPr>
          <w:rFonts w:cs="Arial"/>
          <w:noProof/>
          <w:sz w:val="18"/>
          <w:szCs w:val="22"/>
        </w:rPr>
      </w:pPr>
      <w:r w:rsidRPr="0078238A">
        <w:rPr>
          <w:rFonts w:cs="Arial"/>
          <w:noProof/>
          <w:sz w:val="20"/>
          <w:szCs w:val="22"/>
        </w:rPr>
        <w:t xml:space="preserve">Adet olarak, karşılıksız işlemi yapılan çeklerin ibraz edilen çeklere oranının en yüksek olduğu 5 il sırasıyla </w:t>
      </w:r>
      <w:r w:rsidRPr="0078238A">
        <w:rPr>
          <w:rFonts w:cs="Arial"/>
          <w:b/>
          <w:noProof/>
          <w:sz w:val="20"/>
          <w:szCs w:val="22"/>
        </w:rPr>
        <w:t xml:space="preserve">yüzde 9,9 </w:t>
      </w:r>
      <w:r w:rsidRPr="0078238A">
        <w:rPr>
          <w:rFonts w:cs="Arial"/>
          <w:noProof/>
          <w:sz w:val="20"/>
          <w:szCs w:val="22"/>
        </w:rPr>
        <w:t>ile</w:t>
      </w:r>
      <w:r w:rsidRPr="0078238A">
        <w:rPr>
          <w:rFonts w:cs="Arial"/>
          <w:b/>
          <w:noProof/>
          <w:sz w:val="20"/>
          <w:szCs w:val="22"/>
        </w:rPr>
        <w:t xml:space="preserve"> Hakkari</w:t>
      </w:r>
      <w:r w:rsidRPr="0078238A">
        <w:rPr>
          <w:rFonts w:cs="Arial"/>
          <w:noProof/>
          <w:sz w:val="20"/>
          <w:szCs w:val="22"/>
        </w:rPr>
        <w:t xml:space="preserve">, </w:t>
      </w:r>
      <w:r w:rsidRPr="0078238A">
        <w:rPr>
          <w:rFonts w:cs="Arial"/>
          <w:b/>
          <w:noProof/>
          <w:sz w:val="20"/>
          <w:szCs w:val="22"/>
        </w:rPr>
        <w:t xml:space="preserve">yüzde 8,7 </w:t>
      </w:r>
      <w:r w:rsidRPr="0078238A">
        <w:rPr>
          <w:rFonts w:cs="Arial"/>
          <w:noProof/>
          <w:sz w:val="20"/>
          <w:szCs w:val="22"/>
        </w:rPr>
        <w:t>ile</w:t>
      </w:r>
      <w:r w:rsidRPr="0078238A">
        <w:rPr>
          <w:rFonts w:cs="Arial"/>
          <w:b/>
          <w:noProof/>
          <w:sz w:val="20"/>
          <w:szCs w:val="22"/>
        </w:rPr>
        <w:t xml:space="preserve"> Şırnak, yüzde 6,7 </w:t>
      </w:r>
      <w:r w:rsidRPr="0078238A">
        <w:rPr>
          <w:rFonts w:cs="Arial"/>
          <w:noProof/>
          <w:sz w:val="20"/>
          <w:szCs w:val="22"/>
        </w:rPr>
        <w:t>ile</w:t>
      </w:r>
      <w:r w:rsidRPr="0078238A">
        <w:rPr>
          <w:rFonts w:cs="Arial"/>
          <w:b/>
          <w:noProof/>
          <w:sz w:val="20"/>
          <w:szCs w:val="22"/>
        </w:rPr>
        <w:t xml:space="preserve"> Mardin, yüzde 6,5</w:t>
      </w:r>
      <w:r w:rsidRPr="0078238A">
        <w:rPr>
          <w:rFonts w:cs="Arial"/>
          <w:noProof/>
          <w:sz w:val="20"/>
          <w:szCs w:val="22"/>
        </w:rPr>
        <w:t xml:space="preserve"> ile </w:t>
      </w:r>
      <w:r w:rsidRPr="0078238A">
        <w:rPr>
          <w:rFonts w:cs="Arial"/>
          <w:b/>
          <w:noProof/>
          <w:sz w:val="20"/>
          <w:szCs w:val="22"/>
        </w:rPr>
        <w:t xml:space="preserve">Kırıkkale </w:t>
      </w:r>
      <w:r w:rsidRPr="0078238A">
        <w:rPr>
          <w:rFonts w:cs="Arial"/>
          <w:noProof/>
          <w:sz w:val="20"/>
          <w:szCs w:val="22"/>
        </w:rPr>
        <w:t xml:space="preserve">ve </w:t>
      </w:r>
      <w:r w:rsidRPr="0078238A">
        <w:rPr>
          <w:rFonts w:cs="Arial"/>
          <w:b/>
          <w:noProof/>
          <w:sz w:val="20"/>
          <w:szCs w:val="22"/>
        </w:rPr>
        <w:t xml:space="preserve">yüzde 5,7 </w:t>
      </w:r>
      <w:r w:rsidRPr="0078238A">
        <w:rPr>
          <w:rFonts w:cs="Arial"/>
          <w:noProof/>
          <w:sz w:val="20"/>
          <w:szCs w:val="22"/>
        </w:rPr>
        <w:t xml:space="preserve">ile </w:t>
      </w:r>
      <w:r w:rsidRPr="0078238A">
        <w:rPr>
          <w:rFonts w:cs="Arial"/>
          <w:b/>
          <w:noProof/>
          <w:sz w:val="20"/>
          <w:szCs w:val="22"/>
        </w:rPr>
        <w:t xml:space="preserve">Diyarbakır </w:t>
      </w:r>
      <w:r w:rsidRPr="0078238A">
        <w:rPr>
          <w:rFonts w:cs="Arial"/>
          <w:noProof/>
          <w:sz w:val="20"/>
          <w:szCs w:val="22"/>
        </w:rPr>
        <w:t xml:space="preserve">oldu. Adet olarak karşılıksız işlemi yapılan çeklerin ibraz edilen çeklere oranının en düşük olduğu iller ise </w:t>
      </w:r>
      <w:r w:rsidRPr="0078238A">
        <w:rPr>
          <w:rFonts w:cs="Arial"/>
          <w:b/>
          <w:noProof/>
          <w:sz w:val="20"/>
          <w:szCs w:val="22"/>
        </w:rPr>
        <w:t>yüzde 2</w:t>
      </w:r>
      <w:r w:rsidRPr="0078238A">
        <w:rPr>
          <w:rFonts w:cs="Arial"/>
          <w:noProof/>
          <w:sz w:val="20"/>
          <w:szCs w:val="22"/>
        </w:rPr>
        <w:t xml:space="preserve"> ile </w:t>
      </w:r>
      <w:r w:rsidRPr="0078238A">
        <w:rPr>
          <w:rFonts w:cs="Arial"/>
          <w:b/>
          <w:noProof/>
          <w:sz w:val="20"/>
          <w:szCs w:val="22"/>
        </w:rPr>
        <w:t>Çankırı</w:t>
      </w:r>
      <w:r w:rsidRPr="0078238A">
        <w:rPr>
          <w:rFonts w:cs="Arial"/>
          <w:noProof/>
          <w:sz w:val="20"/>
          <w:szCs w:val="22"/>
        </w:rPr>
        <w:t xml:space="preserve">, </w:t>
      </w:r>
      <w:r w:rsidRPr="0078238A">
        <w:rPr>
          <w:rFonts w:cs="Arial"/>
          <w:b/>
          <w:noProof/>
          <w:sz w:val="20"/>
          <w:szCs w:val="22"/>
        </w:rPr>
        <w:t>yüzde 1,8</w:t>
      </w:r>
      <w:r w:rsidRPr="0078238A">
        <w:rPr>
          <w:rFonts w:cs="Arial"/>
          <w:noProof/>
          <w:sz w:val="20"/>
          <w:szCs w:val="22"/>
        </w:rPr>
        <w:t xml:space="preserve"> ile </w:t>
      </w:r>
      <w:r w:rsidRPr="0078238A">
        <w:rPr>
          <w:rFonts w:cs="Arial"/>
          <w:b/>
          <w:noProof/>
          <w:sz w:val="20"/>
          <w:szCs w:val="22"/>
        </w:rPr>
        <w:t>Sinop</w:t>
      </w:r>
      <w:r w:rsidRPr="0078238A">
        <w:rPr>
          <w:rFonts w:cs="Arial"/>
          <w:noProof/>
          <w:sz w:val="20"/>
          <w:szCs w:val="22"/>
        </w:rPr>
        <w:t xml:space="preserve"> ve </w:t>
      </w:r>
      <w:r w:rsidRPr="0078238A">
        <w:rPr>
          <w:rFonts w:cs="Arial"/>
          <w:b/>
          <w:noProof/>
          <w:sz w:val="20"/>
          <w:szCs w:val="22"/>
        </w:rPr>
        <w:t xml:space="preserve">yüzde 1,5 </w:t>
      </w:r>
      <w:r w:rsidRPr="0078238A">
        <w:rPr>
          <w:rFonts w:cs="Arial"/>
          <w:noProof/>
          <w:sz w:val="20"/>
          <w:szCs w:val="22"/>
        </w:rPr>
        <w:t>ile</w:t>
      </w:r>
      <w:r w:rsidRPr="0078238A">
        <w:rPr>
          <w:rFonts w:cs="Arial"/>
          <w:b/>
          <w:noProof/>
          <w:sz w:val="20"/>
          <w:szCs w:val="22"/>
        </w:rPr>
        <w:t xml:space="preserve"> Kastamonu </w:t>
      </w:r>
      <w:r w:rsidRPr="0078238A">
        <w:rPr>
          <w:rFonts w:cs="Arial"/>
          <w:noProof/>
          <w:sz w:val="20"/>
          <w:szCs w:val="22"/>
        </w:rPr>
        <w:t>oldu.</w:t>
      </w:r>
      <w:r w:rsidRPr="0078238A">
        <w:rPr>
          <w:rFonts w:cs="Arial"/>
          <w:b/>
          <w:noProof/>
          <w:sz w:val="20"/>
          <w:szCs w:val="22"/>
        </w:rPr>
        <w:t xml:space="preserve"> </w:t>
      </w:r>
      <w:r w:rsidR="00080B9C" w:rsidRPr="0078238A">
        <w:rPr>
          <w:rFonts w:cs="Arial"/>
          <w:b/>
          <w:noProof/>
          <w:sz w:val="18"/>
          <w:szCs w:val="22"/>
        </w:rPr>
        <w:t xml:space="preserve"> </w:t>
      </w:r>
    </w:p>
    <w:p w:rsidR="00042AB3" w:rsidRPr="00EF7741" w:rsidRDefault="00042AB3" w:rsidP="008A6A62">
      <w:pPr>
        <w:pStyle w:val="ListeParagraf"/>
        <w:ind w:left="0"/>
        <w:rPr>
          <w:rFonts w:cs="Arial"/>
          <w:b/>
          <w:noProof/>
          <w:color w:val="FF0000"/>
          <w:sz w:val="20"/>
          <w:szCs w:val="20"/>
        </w:rPr>
      </w:pPr>
    </w:p>
    <w:p w:rsidR="008A6A62" w:rsidRPr="00DB5BDA" w:rsidRDefault="008054EC" w:rsidP="008A6A62">
      <w:pPr>
        <w:pStyle w:val="ListeParagraf"/>
        <w:ind w:left="0"/>
        <w:rPr>
          <w:rFonts w:cs="Arial"/>
          <w:b/>
          <w:noProof/>
          <w:color w:val="FF0000"/>
          <w:sz w:val="24"/>
          <w:szCs w:val="32"/>
        </w:rPr>
      </w:pPr>
      <w:r w:rsidRPr="001E75A6">
        <w:rPr>
          <w:rFonts w:cs="Arial"/>
          <w:b/>
          <w:noProof/>
          <w:color w:val="FF0000"/>
          <w:sz w:val="24"/>
          <w:szCs w:val="32"/>
        </w:rPr>
        <w:t>9</w:t>
      </w:r>
      <w:r w:rsidR="00C41FFC" w:rsidRPr="001E75A6">
        <w:rPr>
          <w:rFonts w:cs="Arial"/>
          <w:b/>
          <w:noProof/>
          <w:color w:val="FF0000"/>
          <w:sz w:val="24"/>
          <w:szCs w:val="32"/>
        </w:rPr>
        <w:t>.2.</w:t>
      </w:r>
      <w:r w:rsidR="008A6A62" w:rsidRPr="001E75A6">
        <w:rPr>
          <w:rFonts w:cs="Arial"/>
          <w:b/>
          <w:noProof/>
          <w:color w:val="FF0000"/>
          <w:sz w:val="24"/>
          <w:szCs w:val="32"/>
        </w:rPr>
        <w:t xml:space="preserve">PROTESTOLU SENETLER, </w:t>
      </w:r>
      <w:r w:rsidR="00546787">
        <w:rPr>
          <w:rFonts w:cs="Arial"/>
          <w:b/>
          <w:noProof/>
          <w:color w:val="FF0000"/>
          <w:sz w:val="24"/>
          <w:szCs w:val="32"/>
        </w:rPr>
        <w:t>EKİM</w:t>
      </w:r>
      <w:r w:rsidR="008A6A62" w:rsidRPr="001E75A6">
        <w:rPr>
          <w:rFonts w:cs="Arial"/>
          <w:b/>
          <w:noProof/>
          <w:color w:val="FF0000"/>
          <w:sz w:val="24"/>
          <w:szCs w:val="32"/>
        </w:rPr>
        <w:t xml:space="preserve"> 2016</w:t>
      </w:r>
    </w:p>
    <w:p w:rsidR="008A6A62" w:rsidRDefault="008A6A62" w:rsidP="008A6A62">
      <w:pPr>
        <w:spacing w:after="0" w:line="240" w:lineRule="auto"/>
        <w:jc w:val="both"/>
        <w:rPr>
          <w:rFonts w:ascii="Arial" w:hAnsi="Arial" w:cs="Arial"/>
          <w:b/>
          <w:sz w:val="20"/>
          <w:lang w:eastAsia="tr-TR"/>
        </w:rPr>
      </w:pPr>
    </w:p>
    <w:p w:rsidR="00546787" w:rsidRPr="00546787" w:rsidRDefault="00546787" w:rsidP="00546787">
      <w:pPr>
        <w:spacing w:after="0"/>
        <w:jc w:val="both"/>
        <w:rPr>
          <w:rFonts w:ascii="Arial" w:hAnsi="Arial" w:cs="Arial"/>
          <w:b/>
          <w:sz w:val="20"/>
          <w:lang w:eastAsia="tr-TR"/>
        </w:rPr>
      </w:pPr>
      <w:r w:rsidRPr="00546787">
        <w:rPr>
          <w:rFonts w:ascii="Arial" w:hAnsi="Arial" w:cs="Arial"/>
          <w:b/>
          <w:sz w:val="20"/>
          <w:lang w:eastAsia="tr-TR"/>
        </w:rPr>
        <w:t>Protesto edilen senetler; adet ve tutar:</w:t>
      </w:r>
    </w:p>
    <w:p w:rsidR="00546787" w:rsidRPr="00546787" w:rsidRDefault="00546787" w:rsidP="00546787">
      <w:pPr>
        <w:spacing w:after="100" w:afterAutospacing="1"/>
        <w:jc w:val="both"/>
        <w:rPr>
          <w:rFonts w:ascii="Arial" w:hAnsi="Arial" w:cs="Arial"/>
          <w:sz w:val="20"/>
          <w:lang w:eastAsia="tr-TR"/>
        </w:rPr>
      </w:pPr>
      <w:r w:rsidRPr="00546787">
        <w:rPr>
          <w:rFonts w:ascii="Arial" w:hAnsi="Arial" w:cs="Arial"/>
          <w:sz w:val="20"/>
          <w:lang w:eastAsia="tr-TR"/>
        </w:rPr>
        <w:t xml:space="preserve">Yılın ilk on ayında, protesto edilen </w:t>
      </w:r>
      <w:r w:rsidRPr="00546787">
        <w:rPr>
          <w:rFonts w:ascii="Arial" w:hAnsi="Arial" w:cs="Arial"/>
          <w:b/>
          <w:sz w:val="20"/>
          <w:lang w:eastAsia="tr-TR"/>
        </w:rPr>
        <w:t>838 Bin</w:t>
      </w:r>
      <w:r w:rsidRPr="00546787">
        <w:rPr>
          <w:rFonts w:ascii="Arial" w:hAnsi="Arial" w:cs="Arial"/>
          <w:sz w:val="20"/>
          <w:lang w:eastAsia="tr-TR"/>
        </w:rPr>
        <w:t xml:space="preserve"> adet senedin parasal tutarı </w:t>
      </w:r>
      <w:r w:rsidRPr="00546787">
        <w:rPr>
          <w:rFonts w:ascii="Arial" w:hAnsi="Arial" w:cs="Arial"/>
          <w:b/>
          <w:sz w:val="20"/>
          <w:lang w:eastAsia="tr-TR"/>
        </w:rPr>
        <w:t>9,5 Milyar TL</w:t>
      </w:r>
      <w:r w:rsidRPr="00546787">
        <w:rPr>
          <w:rFonts w:ascii="Arial" w:hAnsi="Arial" w:cs="Arial"/>
          <w:sz w:val="20"/>
          <w:lang w:eastAsia="tr-TR"/>
        </w:rPr>
        <w:t xml:space="preserve"> oldu. Geçen yılın aynı dönemine göre ise protesto edilen senet adedi </w:t>
      </w:r>
      <w:r w:rsidRPr="00546787">
        <w:rPr>
          <w:rFonts w:ascii="Arial" w:hAnsi="Arial" w:cs="Arial"/>
          <w:b/>
          <w:sz w:val="20"/>
          <w:lang w:eastAsia="tr-TR"/>
        </w:rPr>
        <w:t xml:space="preserve">yüzde 1,5 </w:t>
      </w:r>
      <w:r w:rsidRPr="00546787">
        <w:rPr>
          <w:rFonts w:ascii="Arial" w:hAnsi="Arial" w:cs="Arial"/>
          <w:sz w:val="20"/>
          <w:lang w:eastAsia="tr-TR"/>
        </w:rPr>
        <w:t xml:space="preserve">oranında artarken, senet tutarı ise </w:t>
      </w:r>
      <w:r w:rsidRPr="00546787">
        <w:rPr>
          <w:rFonts w:ascii="Arial" w:hAnsi="Arial" w:cs="Arial"/>
          <w:b/>
          <w:sz w:val="20"/>
          <w:lang w:eastAsia="tr-TR"/>
        </w:rPr>
        <w:t xml:space="preserve">yüzde 20,8 </w:t>
      </w:r>
      <w:r w:rsidRPr="00546787">
        <w:rPr>
          <w:rFonts w:ascii="Arial" w:hAnsi="Arial" w:cs="Arial"/>
          <w:sz w:val="20"/>
          <w:lang w:eastAsia="tr-TR"/>
        </w:rPr>
        <w:t>oranında artmıştır.</w:t>
      </w:r>
    </w:p>
    <w:p w:rsidR="00546787" w:rsidRPr="00546787" w:rsidRDefault="00546787" w:rsidP="00546787">
      <w:pPr>
        <w:spacing w:after="0"/>
        <w:jc w:val="both"/>
        <w:rPr>
          <w:rFonts w:ascii="Arial" w:hAnsi="Arial" w:cs="Arial"/>
          <w:b/>
          <w:sz w:val="20"/>
          <w:lang w:eastAsia="tr-TR"/>
        </w:rPr>
      </w:pPr>
      <w:r w:rsidRPr="00546787">
        <w:rPr>
          <w:rFonts w:ascii="Arial" w:hAnsi="Arial" w:cs="Arial"/>
          <w:b/>
          <w:sz w:val="20"/>
          <w:lang w:eastAsia="tr-TR"/>
        </w:rPr>
        <w:t>Protesto edilen senetler; il bazında:</w:t>
      </w:r>
    </w:p>
    <w:p w:rsidR="008A6A62" w:rsidRPr="00546787" w:rsidRDefault="00546787" w:rsidP="00546787">
      <w:pPr>
        <w:rPr>
          <w:rFonts w:ascii="Arial" w:hAnsi="Arial" w:cs="Arial"/>
          <w:noProof/>
          <w:sz w:val="18"/>
        </w:rPr>
      </w:pPr>
      <w:r w:rsidRPr="00546787">
        <w:rPr>
          <w:rFonts w:ascii="Arial" w:hAnsi="Arial" w:cs="Arial"/>
          <w:sz w:val="20"/>
          <w:lang w:eastAsia="tr-TR"/>
        </w:rPr>
        <w:t xml:space="preserve">Adet olarak en fazla senedin protesto edildiği illerde, </w:t>
      </w:r>
      <w:r w:rsidRPr="00546787">
        <w:rPr>
          <w:rFonts w:ascii="Arial" w:hAnsi="Arial" w:cs="Arial"/>
          <w:b/>
          <w:sz w:val="20"/>
          <w:lang w:eastAsia="tr-TR"/>
        </w:rPr>
        <w:t xml:space="preserve">İstanbul, Ankara, İzmir, Konya ve Antalya </w:t>
      </w:r>
      <w:r w:rsidRPr="00546787">
        <w:rPr>
          <w:rFonts w:ascii="Arial" w:hAnsi="Arial" w:cs="Arial"/>
          <w:sz w:val="20"/>
          <w:lang w:eastAsia="tr-TR"/>
        </w:rPr>
        <w:t xml:space="preserve">ilk 5 sırayı teşkil etti. Tutar olarak, protesto edilen senetlerin </w:t>
      </w:r>
      <w:r w:rsidRPr="00546787">
        <w:rPr>
          <w:rFonts w:ascii="Arial" w:hAnsi="Arial" w:cs="Arial"/>
          <w:b/>
          <w:sz w:val="20"/>
          <w:lang w:eastAsia="tr-TR"/>
        </w:rPr>
        <w:t>yüzde 28’</w:t>
      </w:r>
      <w:r w:rsidRPr="00546787">
        <w:rPr>
          <w:rFonts w:ascii="Arial" w:hAnsi="Arial" w:cs="Arial"/>
          <w:sz w:val="20"/>
          <w:lang w:eastAsia="tr-TR"/>
        </w:rPr>
        <w:t xml:space="preserve">ini </w:t>
      </w:r>
      <w:r w:rsidRPr="00546787">
        <w:rPr>
          <w:rFonts w:ascii="Arial" w:hAnsi="Arial" w:cs="Arial"/>
          <w:b/>
          <w:sz w:val="20"/>
          <w:lang w:eastAsia="tr-TR"/>
        </w:rPr>
        <w:t>İstanbul</w:t>
      </w:r>
      <w:r w:rsidRPr="00546787">
        <w:rPr>
          <w:rFonts w:ascii="Arial" w:hAnsi="Arial" w:cs="Arial"/>
          <w:sz w:val="20"/>
          <w:lang w:eastAsia="tr-TR"/>
        </w:rPr>
        <w:t xml:space="preserve">, </w:t>
      </w:r>
      <w:r w:rsidRPr="00546787">
        <w:rPr>
          <w:rFonts w:ascii="Arial" w:hAnsi="Arial" w:cs="Arial"/>
          <w:b/>
          <w:sz w:val="20"/>
          <w:lang w:eastAsia="tr-TR"/>
        </w:rPr>
        <w:t>yüzde 10’</w:t>
      </w:r>
      <w:r w:rsidRPr="00546787">
        <w:rPr>
          <w:rFonts w:ascii="Arial" w:hAnsi="Arial" w:cs="Arial"/>
          <w:sz w:val="20"/>
          <w:lang w:eastAsia="tr-TR"/>
        </w:rPr>
        <w:t>unu</w:t>
      </w:r>
      <w:r w:rsidRPr="00546787">
        <w:rPr>
          <w:rFonts w:ascii="Arial" w:hAnsi="Arial" w:cs="Arial"/>
          <w:b/>
          <w:sz w:val="20"/>
          <w:lang w:eastAsia="tr-TR"/>
        </w:rPr>
        <w:t xml:space="preserve"> Ankara</w:t>
      </w:r>
      <w:r w:rsidRPr="00546787">
        <w:rPr>
          <w:rFonts w:ascii="Arial" w:hAnsi="Arial" w:cs="Arial"/>
          <w:sz w:val="20"/>
          <w:lang w:eastAsia="tr-TR"/>
        </w:rPr>
        <w:t xml:space="preserve">, </w:t>
      </w:r>
      <w:r w:rsidRPr="00546787">
        <w:rPr>
          <w:rFonts w:ascii="Arial" w:hAnsi="Arial" w:cs="Arial"/>
          <w:b/>
          <w:sz w:val="20"/>
          <w:lang w:eastAsia="tr-TR"/>
        </w:rPr>
        <w:t>yüzde 7’</w:t>
      </w:r>
      <w:r w:rsidRPr="00546787">
        <w:rPr>
          <w:rFonts w:ascii="Arial" w:hAnsi="Arial" w:cs="Arial"/>
          <w:sz w:val="20"/>
          <w:lang w:eastAsia="tr-TR"/>
        </w:rPr>
        <w:t xml:space="preserve">sini </w:t>
      </w:r>
      <w:r w:rsidRPr="00546787">
        <w:rPr>
          <w:rFonts w:ascii="Arial" w:hAnsi="Arial" w:cs="Arial"/>
          <w:b/>
          <w:sz w:val="20"/>
          <w:lang w:eastAsia="tr-TR"/>
        </w:rPr>
        <w:t>İzmir</w:t>
      </w:r>
      <w:r w:rsidRPr="00546787">
        <w:rPr>
          <w:rFonts w:ascii="Arial" w:hAnsi="Arial" w:cs="Arial"/>
          <w:sz w:val="20"/>
          <w:lang w:eastAsia="tr-TR"/>
        </w:rPr>
        <w:t xml:space="preserve">, </w:t>
      </w:r>
      <w:r w:rsidRPr="00546787">
        <w:rPr>
          <w:rFonts w:ascii="Arial" w:hAnsi="Arial" w:cs="Arial"/>
          <w:b/>
          <w:sz w:val="20"/>
          <w:lang w:eastAsia="tr-TR"/>
        </w:rPr>
        <w:t>yüzde 5’</w:t>
      </w:r>
      <w:r w:rsidRPr="00546787">
        <w:rPr>
          <w:rFonts w:ascii="Arial" w:hAnsi="Arial" w:cs="Arial"/>
          <w:sz w:val="20"/>
          <w:lang w:eastAsia="tr-TR"/>
        </w:rPr>
        <w:t>ini</w:t>
      </w:r>
      <w:r w:rsidRPr="00546787">
        <w:rPr>
          <w:rFonts w:ascii="Arial" w:hAnsi="Arial" w:cs="Arial"/>
          <w:b/>
          <w:sz w:val="20"/>
          <w:lang w:eastAsia="tr-TR"/>
        </w:rPr>
        <w:t xml:space="preserve"> Antalya </w:t>
      </w:r>
      <w:r w:rsidRPr="00546787">
        <w:rPr>
          <w:rFonts w:ascii="Arial" w:hAnsi="Arial" w:cs="Arial"/>
          <w:sz w:val="20"/>
          <w:lang w:eastAsia="tr-TR"/>
        </w:rPr>
        <w:t xml:space="preserve">ve </w:t>
      </w:r>
      <w:r w:rsidRPr="00546787">
        <w:rPr>
          <w:rFonts w:ascii="Arial" w:hAnsi="Arial" w:cs="Arial"/>
          <w:b/>
          <w:sz w:val="20"/>
          <w:lang w:eastAsia="tr-TR"/>
        </w:rPr>
        <w:t xml:space="preserve">Gaziantep </w:t>
      </w:r>
      <w:r w:rsidRPr="00546787">
        <w:rPr>
          <w:rFonts w:ascii="Arial" w:hAnsi="Arial" w:cs="Arial"/>
          <w:sz w:val="20"/>
          <w:lang w:eastAsia="tr-TR"/>
        </w:rPr>
        <w:t xml:space="preserve">oluşturdu. Tutar olarak senetlerin en az protesto ediliği iller </w:t>
      </w:r>
      <w:r w:rsidRPr="00546787">
        <w:rPr>
          <w:rFonts w:ascii="Arial" w:hAnsi="Arial" w:cs="Arial"/>
          <w:b/>
          <w:sz w:val="20"/>
          <w:lang w:eastAsia="tr-TR"/>
        </w:rPr>
        <w:t>Bayburt, Siirt ve Tunceli</w:t>
      </w:r>
      <w:r w:rsidRPr="00546787">
        <w:rPr>
          <w:rFonts w:ascii="Arial" w:hAnsi="Arial" w:cs="Arial"/>
          <w:sz w:val="20"/>
          <w:lang w:eastAsia="tr-TR"/>
        </w:rPr>
        <w:t xml:space="preserve"> oldu.</w:t>
      </w:r>
    </w:p>
    <w:p w:rsidR="008A6A62" w:rsidRDefault="008A6A62" w:rsidP="00C54585">
      <w:pPr>
        <w:rPr>
          <w:rFonts w:ascii="Arial" w:hAnsi="Arial" w:cs="Arial"/>
          <w:noProof/>
          <w:sz w:val="20"/>
        </w:rPr>
      </w:pPr>
    </w:p>
    <w:p w:rsidR="00582B15" w:rsidRDefault="00582B15" w:rsidP="00C54585">
      <w:pPr>
        <w:rPr>
          <w:rFonts w:ascii="Arial" w:hAnsi="Arial" w:cs="Arial"/>
          <w:noProof/>
          <w:sz w:val="20"/>
        </w:rPr>
      </w:pPr>
    </w:p>
    <w:p w:rsidR="00D01DED" w:rsidRDefault="00D01DED" w:rsidP="00C54585">
      <w:pPr>
        <w:rPr>
          <w:rFonts w:ascii="Arial" w:hAnsi="Arial" w:cs="Arial"/>
          <w:noProof/>
          <w:sz w:val="20"/>
        </w:rPr>
      </w:pPr>
    </w:p>
    <w:p w:rsidR="00582B15" w:rsidRDefault="00582B15" w:rsidP="00C54585">
      <w:pPr>
        <w:rPr>
          <w:rFonts w:ascii="Arial" w:hAnsi="Arial" w:cs="Arial"/>
          <w:noProof/>
          <w:sz w:val="20"/>
        </w:rPr>
      </w:pPr>
    </w:p>
    <w:p w:rsidR="00CF1159" w:rsidRPr="00D01DED" w:rsidRDefault="008054EC" w:rsidP="00CF1159">
      <w:pPr>
        <w:rPr>
          <w:rFonts w:ascii="Arial" w:hAnsi="Arial" w:cs="Arial"/>
          <w:b/>
          <w:sz w:val="18"/>
        </w:rPr>
      </w:pPr>
      <w:r w:rsidRPr="00D01DED">
        <w:rPr>
          <w:rFonts w:ascii="Arial" w:hAnsi="Arial" w:cs="Arial"/>
          <w:b/>
          <w:color w:val="FF0000"/>
          <w:sz w:val="24"/>
          <w:szCs w:val="23"/>
        </w:rPr>
        <w:t>9</w:t>
      </w:r>
      <w:r w:rsidR="00C41FFC" w:rsidRPr="00D01DED">
        <w:rPr>
          <w:rFonts w:ascii="Arial" w:hAnsi="Arial" w:cs="Arial"/>
          <w:b/>
          <w:color w:val="FF0000"/>
          <w:sz w:val="24"/>
          <w:szCs w:val="23"/>
        </w:rPr>
        <w:t>.3.</w:t>
      </w:r>
      <w:r w:rsidR="008A6A62" w:rsidRPr="00D01DED">
        <w:rPr>
          <w:rFonts w:ascii="Arial" w:hAnsi="Arial" w:cs="Arial"/>
          <w:b/>
          <w:color w:val="FF0000"/>
          <w:sz w:val="24"/>
          <w:szCs w:val="23"/>
        </w:rPr>
        <w:t>ÖDENEN VE KARŞILIKS</w:t>
      </w:r>
      <w:r w:rsidR="00317C53" w:rsidRPr="00D01DED">
        <w:rPr>
          <w:rFonts w:ascii="Arial" w:hAnsi="Arial" w:cs="Arial"/>
          <w:b/>
          <w:color w:val="FF0000"/>
          <w:sz w:val="24"/>
          <w:szCs w:val="23"/>
        </w:rPr>
        <w:t>IZ ÇEKLER, PROTESTOLU SENETLER,</w:t>
      </w:r>
      <w:r w:rsidR="00CA1004" w:rsidRPr="00D01DED">
        <w:rPr>
          <w:rFonts w:ascii="Arial" w:hAnsi="Arial" w:cs="Arial"/>
          <w:b/>
          <w:color w:val="FF0000"/>
          <w:sz w:val="24"/>
          <w:szCs w:val="23"/>
        </w:rPr>
        <w:t xml:space="preserve">  EKİM</w:t>
      </w:r>
      <w:r w:rsidR="0080707A" w:rsidRPr="00D01DED">
        <w:rPr>
          <w:rFonts w:ascii="Arial" w:hAnsi="Arial" w:cs="Arial"/>
          <w:b/>
          <w:color w:val="FF0000"/>
          <w:sz w:val="24"/>
          <w:szCs w:val="23"/>
        </w:rPr>
        <w:t xml:space="preserve"> </w:t>
      </w:r>
      <w:r w:rsidR="008A6A62" w:rsidRPr="00D01DED">
        <w:rPr>
          <w:rFonts w:ascii="Arial" w:hAnsi="Arial" w:cs="Arial"/>
          <w:b/>
          <w:color w:val="FF0000"/>
          <w:sz w:val="24"/>
          <w:szCs w:val="23"/>
        </w:rPr>
        <w:t>2016</w:t>
      </w:r>
      <w:r w:rsidR="00EF7741" w:rsidRPr="00D01DED">
        <w:rPr>
          <w:rFonts w:ascii="Arial" w:hAnsi="Arial" w:cs="Arial"/>
          <w:b/>
          <w:sz w:val="18"/>
        </w:rPr>
        <w:t xml:space="preserve"> </w:t>
      </w:r>
    </w:p>
    <w:tbl>
      <w:tblPr>
        <w:tblW w:w="9893" w:type="dxa"/>
        <w:tblInd w:w="-5" w:type="dxa"/>
        <w:tblCellMar>
          <w:left w:w="70" w:type="dxa"/>
          <w:right w:w="70" w:type="dxa"/>
        </w:tblCellMar>
        <w:tblLook w:val="04A0" w:firstRow="1" w:lastRow="0" w:firstColumn="1" w:lastColumn="0" w:noHBand="0" w:noVBand="1"/>
      </w:tblPr>
      <w:tblGrid>
        <w:gridCol w:w="443"/>
        <w:gridCol w:w="976"/>
        <w:gridCol w:w="923"/>
        <w:gridCol w:w="941"/>
        <w:gridCol w:w="799"/>
        <w:gridCol w:w="852"/>
        <w:gridCol w:w="754"/>
        <w:gridCol w:w="754"/>
        <w:gridCol w:w="843"/>
        <w:gridCol w:w="852"/>
        <w:gridCol w:w="852"/>
        <w:gridCol w:w="895"/>
        <w:gridCol w:w="9"/>
      </w:tblGrid>
      <w:tr w:rsidR="00CF1159" w:rsidRPr="00CF1159" w:rsidTr="008B64F3">
        <w:trPr>
          <w:gridAfter w:val="1"/>
          <w:wAfter w:w="9" w:type="dxa"/>
          <w:trHeight w:val="584"/>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Sıra</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İller</w:t>
            </w:r>
          </w:p>
        </w:tc>
        <w:tc>
          <w:tcPr>
            <w:tcW w:w="1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Ödenen Çekler</w:t>
            </w:r>
          </w:p>
        </w:tc>
        <w:tc>
          <w:tcPr>
            <w:tcW w:w="16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Karşılıksız Çekler</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Karşılıksız Çekler Oranı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Protesto Edilen Senetler</w:t>
            </w:r>
          </w:p>
        </w:tc>
        <w:tc>
          <w:tcPr>
            <w:tcW w:w="1747" w:type="dxa"/>
            <w:gridSpan w:val="2"/>
            <w:tcBorders>
              <w:top w:val="single" w:sz="4" w:space="0" w:color="auto"/>
              <w:left w:val="nil"/>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color w:val="000000"/>
                <w:sz w:val="16"/>
                <w:szCs w:val="16"/>
                <w:lang w:eastAsia="tr-TR"/>
              </w:rPr>
            </w:pPr>
            <w:r w:rsidRPr="00CF1159">
              <w:rPr>
                <w:rFonts w:ascii="Arial" w:eastAsia="Times New Roman" w:hAnsi="Arial" w:cs="Arial"/>
                <w:b/>
                <w:bCs/>
                <w:color w:val="000000"/>
                <w:sz w:val="16"/>
                <w:szCs w:val="16"/>
                <w:lang w:eastAsia="tr-TR"/>
              </w:rPr>
              <w:t>Karşılıksız Çek ve Protestolu Senetler Toplamı</w:t>
            </w:r>
          </w:p>
        </w:tc>
      </w:tr>
      <w:tr w:rsidR="008B64F3" w:rsidRPr="00CF1159" w:rsidTr="008B64F3">
        <w:trPr>
          <w:trHeight w:val="364"/>
        </w:trPr>
        <w:tc>
          <w:tcPr>
            <w:tcW w:w="443" w:type="dxa"/>
            <w:vMerge/>
            <w:tcBorders>
              <w:top w:val="single" w:sz="4" w:space="0" w:color="auto"/>
              <w:left w:val="single" w:sz="4" w:space="0" w:color="auto"/>
              <w:bottom w:val="single" w:sz="4" w:space="0" w:color="auto"/>
              <w:right w:val="single" w:sz="4" w:space="0" w:color="auto"/>
            </w:tcBorders>
            <w:vAlign w:val="center"/>
            <w:hideMark/>
          </w:tcPr>
          <w:p w:rsidR="00CF1159" w:rsidRPr="00CF1159" w:rsidRDefault="00CF1159" w:rsidP="00CF1159">
            <w:pPr>
              <w:spacing w:after="0" w:line="240" w:lineRule="auto"/>
              <w:rPr>
                <w:rFonts w:ascii="Arial" w:eastAsia="Times New Roman" w:hAnsi="Arial" w:cs="Arial"/>
                <w:b/>
                <w:bCs/>
                <w:sz w:val="16"/>
                <w:szCs w:val="16"/>
                <w:lang w:eastAsia="tr-TR"/>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CF1159" w:rsidRPr="00CF1159" w:rsidRDefault="00CF1159" w:rsidP="00CF1159">
            <w:pPr>
              <w:spacing w:after="0" w:line="240" w:lineRule="auto"/>
              <w:rPr>
                <w:rFonts w:ascii="Arial" w:eastAsia="Times New Roman" w:hAnsi="Arial" w:cs="Arial"/>
                <w:b/>
                <w:bCs/>
                <w:sz w:val="16"/>
                <w:szCs w:val="16"/>
                <w:lang w:eastAsia="tr-TR"/>
              </w:rPr>
            </w:pP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Adet</w:t>
            </w:r>
          </w:p>
        </w:tc>
        <w:tc>
          <w:tcPr>
            <w:tcW w:w="941" w:type="dxa"/>
            <w:tcBorders>
              <w:top w:val="nil"/>
              <w:left w:val="nil"/>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Tutar                   (Bin TL)</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Adet</w:t>
            </w:r>
          </w:p>
        </w:tc>
        <w:tc>
          <w:tcPr>
            <w:tcW w:w="852" w:type="dxa"/>
            <w:tcBorders>
              <w:top w:val="nil"/>
              <w:left w:val="nil"/>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Tutar                   (Bin TL)</w:t>
            </w:r>
          </w:p>
        </w:tc>
        <w:tc>
          <w:tcPr>
            <w:tcW w:w="754" w:type="dxa"/>
            <w:tcBorders>
              <w:top w:val="nil"/>
              <w:left w:val="nil"/>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Adet Bazında</w:t>
            </w:r>
          </w:p>
        </w:tc>
        <w:tc>
          <w:tcPr>
            <w:tcW w:w="754" w:type="dxa"/>
            <w:tcBorders>
              <w:top w:val="nil"/>
              <w:left w:val="nil"/>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Tutar Bazında</w:t>
            </w:r>
          </w:p>
        </w:tc>
        <w:tc>
          <w:tcPr>
            <w:tcW w:w="84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Adet</w:t>
            </w:r>
          </w:p>
        </w:tc>
        <w:tc>
          <w:tcPr>
            <w:tcW w:w="852" w:type="dxa"/>
            <w:tcBorders>
              <w:top w:val="nil"/>
              <w:left w:val="nil"/>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Tutar                   (Bin TL)</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Adet</w:t>
            </w:r>
          </w:p>
        </w:tc>
        <w:tc>
          <w:tcPr>
            <w:tcW w:w="904" w:type="dxa"/>
            <w:gridSpan w:val="2"/>
            <w:tcBorders>
              <w:right w:val="single" w:sz="4" w:space="0" w:color="auto"/>
            </w:tcBorders>
            <w:shd w:val="clear" w:color="auto" w:fill="auto"/>
          </w:tcPr>
          <w:p w:rsidR="008B64F3" w:rsidRPr="008B64F3" w:rsidRDefault="008B64F3" w:rsidP="008B64F3">
            <w:pPr>
              <w:spacing w:after="0" w:line="240" w:lineRule="auto"/>
              <w:jc w:val="center"/>
              <w:rPr>
                <w:rFonts w:ascii="Arial" w:eastAsia="Times New Roman" w:hAnsi="Arial" w:cs="Arial"/>
                <w:b/>
                <w:bCs/>
                <w:sz w:val="16"/>
                <w:szCs w:val="16"/>
                <w:lang w:eastAsia="tr-TR"/>
              </w:rPr>
            </w:pPr>
            <w:r w:rsidRPr="008B64F3">
              <w:rPr>
                <w:rFonts w:ascii="Arial" w:eastAsia="Times New Roman" w:hAnsi="Arial" w:cs="Arial"/>
                <w:b/>
                <w:bCs/>
                <w:sz w:val="16"/>
                <w:szCs w:val="16"/>
                <w:lang w:eastAsia="tr-TR"/>
              </w:rPr>
              <w:t>Tutar                   (Bin TL)</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p>
        </w:tc>
        <w:tc>
          <w:tcPr>
            <w:tcW w:w="976" w:type="dxa"/>
            <w:tcBorders>
              <w:top w:val="nil"/>
              <w:left w:val="nil"/>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İstanbul</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496.936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25.399.384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19.832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906.578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        3,8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        3,4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13.642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316.755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33.474  </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1.223.333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2</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Ankara</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127.777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5.517.884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5.242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232.960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3,9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4,1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6.707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103.325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11.949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336.284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3</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İzmir</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97.438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3.057.457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3.683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118.831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3,6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3,7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4.289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71.059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7.972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189.890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4</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Bursa</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69.061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1.954.462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3.162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103.629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4,4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5,0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2.855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42.119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6.017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145.748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5</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Antalya</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67.902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1.916.283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4.176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170.799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5,8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8,2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3.261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21.639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7.437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192.438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6</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Kocaeli (İzmit)</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43.642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1.387.307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1.636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70.770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3,6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4,9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1.183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19.899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2.819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90.669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7</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Gaziantep</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32.814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1.342.650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1.578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69.707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4,6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4,9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1.499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26.976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3.077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96.683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8</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Konya</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45.788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1.316.496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1.704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51.777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3,6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3,8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4.022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43.751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5.726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95.528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9</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Adana</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40.977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1.229.313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2.055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65.355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4,8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5,0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1.562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37.378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3.617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102.733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10</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İçel (Mersin)</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36.478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1.063.710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1.322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37.175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3,5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3,4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1.314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14.283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2.636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51.458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11</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Kayseri</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26.993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783.765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1.103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37.180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3,9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4,5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1.561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18.528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2.664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55.708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12</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Diyarbakı</w:t>
            </w:r>
            <w:r w:rsidRPr="00CF1159">
              <w:rPr>
                <w:rFonts w:ascii="Arial" w:eastAsia="Times New Roman" w:hAnsi="Arial" w:cs="Arial"/>
                <w:sz w:val="16"/>
                <w:szCs w:val="16"/>
                <w:lang w:eastAsia="tr-TR"/>
              </w:rPr>
              <w:t>r</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19.069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719.080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860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32.984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4,3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4,4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473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7.686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1.333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40.670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13</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Denizli</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23.339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681.636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787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27.785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3,3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3,9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889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17.923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1.676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45.708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14</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Hatay (Antakya)</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21.483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531.602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911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28.490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4,1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5,1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784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10.646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1.695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39.137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15</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Samsun</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23.573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529.851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1.010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25.370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4,1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4,6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1.240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15.621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2.250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40.991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16</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Trabzon</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23.458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509.961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647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18.240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2,7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3,5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698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5.700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1.345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23.940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17</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Sakarya (Adapazarı)</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22.139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478.453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894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25.153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3,9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5,0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829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8.670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1.723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33.823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center"/>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18</w:t>
            </w:r>
          </w:p>
        </w:tc>
        <w:tc>
          <w:tcPr>
            <w:tcW w:w="976"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Tekirdağ</w:t>
            </w:r>
          </w:p>
        </w:tc>
        <w:tc>
          <w:tcPr>
            <w:tcW w:w="923"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20.861  </w:t>
            </w:r>
          </w:p>
        </w:tc>
        <w:tc>
          <w:tcPr>
            <w:tcW w:w="941"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469.633  </w:t>
            </w:r>
          </w:p>
        </w:tc>
        <w:tc>
          <w:tcPr>
            <w:tcW w:w="799"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667  </w:t>
            </w:r>
          </w:p>
        </w:tc>
        <w:tc>
          <w:tcPr>
            <w:tcW w:w="852"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18.831  </w:t>
            </w:r>
          </w:p>
        </w:tc>
        <w:tc>
          <w:tcPr>
            <w:tcW w:w="754"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        3,1 </w:t>
            </w:r>
          </w:p>
        </w:tc>
        <w:tc>
          <w:tcPr>
            <w:tcW w:w="754"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        3,9 </w:t>
            </w:r>
          </w:p>
        </w:tc>
        <w:tc>
          <w:tcPr>
            <w:tcW w:w="843"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620  </w:t>
            </w:r>
          </w:p>
        </w:tc>
        <w:tc>
          <w:tcPr>
            <w:tcW w:w="852"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6.427  </w:t>
            </w:r>
          </w:p>
        </w:tc>
        <w:tc>
          <w:tcPr>
            <w:tcW w:w="852"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1.287  </w:t>
            </w:r>
          </w:p>
        </w:tc>
        <w:tc>
          <w:tcPr>
            <w:tcW w:w="895"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color w:val="FF0000"/>
                <w:sz w:val="16"/>
                <w:szCs w:val="16"/>
                <w:lang w:eastAsia="tr-TR"/>
              </w:rPr>
            </w:pPr>
            <w:r w:rsidRPr="00CF1159">
              <w:rPr>
                <w:rFonts w:ascii="Arial" w:eastAsia="Times New Roman" w:hAnsi="Arial" w:cs="Arial"/>
                <w:b/>
                <w:bCs/>
                <w:color w:val="FF0000"/>
                <w:sz w:val="16"/>
                <w:szCs w:val="16"/>
                <w:lang w:eastAsia="tr-TR"/>
              </w:rPr>
              <w:t xml:space="preserve">25.257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19</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Şanlıurfa</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18.322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455.432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995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33.406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5,2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6,8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695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9.729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1.690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43.135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20</w:t>
            </w:r>
          </w:p>
        </w:tc>
        <w:tc>
          <w:tcPr>
            <w:tcW w:w="976"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rPr>
                <w:rFonts w:ascii="Arial" w:eastAsia="Times New Roman" w:hAnsi="Arial" w:cs="Arial"/>
                <w:sz w:val="16"/>
                <w:szCs w:val="16"/>
                <w:lang w:eastAsia="tr-TR"/>
              </w:rPr>
            </w:pPr>
            <w:r w:rsidRPr="00CF1159">
              <w:rPr>
                <w:rFonts w:ascii="Arial" w:eastAsia="Times New Roman" w:hAnsi="Arial" w:cs="Arial"/>
                <w:sz w:val="16"/>
                <w:szCs w:val="16"/>
                <w:lang w:eastAsia="tr-TR"/>
              </w:rPr>
              <w:t>Balıkesir</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20.538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453.420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833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25.408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3,9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        5,3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1.230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8.373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2.063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sz w:val="16"/>
                <w:szCs w:val="16"/>
                <w:lang w:eastAsia="tr-TR"/>
              </w:rPr>
            </w:pPr>
            <w:r w:rsidRPr="00CF1159">
              <w:rPr>
                <w:rFonts w:ascii="Arial" w:eastAsia="Times New Roman" w:hAnsi="Arial" w:cs="Arial"/>
                <w:sz w:val="16"/>
                <w:szCs w:val="16"/>
                <w:lang w:eastAsia="tr-TR"/>
              </w:rPr>
              <w:t xml:space="preserve">33.781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000000" w:fill="F2F2F2"/>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51</w:t>
            </w:r>
          </w:p>
        </w:tc>
        <w:tc>
          <w:tcPr>
            <w:tcW w:w="976"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Edirne</w:t>
            </w:r>
          </w:p>
        </w:tc>
        <w:tc>
          <w:tcPr>
            <w:tcW w:w="923"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7.432  </w:t>
            </w:r>
          </w:p>
        </w:tc>
        <w:tc>
          <w:tcPr>
            <w:tcW w:w="941"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119.659  </w:t>
            </w:r>
          </w:p>
        </w:tc>
        <w:tc>
          <w:tcPr>
            <w:tcW w:w="799"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162  </w:t>
            </w:r>
          </w:p>
        </w:tc>
        <w:tc>
          <w:tcPr>
            <w:tcW w:w="852"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2.661  </w:t>
            </w:r>
          </w:p>
        </w:tc>
        <w:tc>
          <w:tcPr>
            <w:tcW w:w="754"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        2,1 </w:t>
            </w:r>
          </w:p>
        </w:tc>
        <w:tc>
          <w:tcPr>
            <w:tcW w:w="754"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        2,2 </w:t>
            </w:r>
          </w:p>
        </w:tc>
        <w:tc>
          <w:tcPr>
            <w:tcW w:w="843"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341  </w:t>
            </w:r>
          </w:p>
        </w:tc>
        <w:tc>
          <w:tcPr>
            <w:tcW w:w="852"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2.679  </w:t>
            </w:r>
          </w:p>
        </w:tc>
        <w:tc>
          <w:tcPr>
            <w:tcW w:w="852"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503  </w:t>
            </w:r>
          </w:p>
        </w:tc>
        <w:tc>
          <w:tcPr>
            <w:tcW w:w="895"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5.340  </w:t>
            </w:r>
          </w:p>
        </w:tc>
      </w:tr>
      <w:tr w:rsidR="00CF1159" w:rsidRPr="00CF1159" w:rsidTr="008B64F3">
        <w:trPr>
          <w:gridAfter w:val="1"/>
          <w:wAfter w:w="9" w:type="dxa"/>
          <w:trHeight w:val="271"/>
        </w:trPr>
        <w:tc>
          <w:tcPr>
            <w:tcW w:w="443" w:type="dxa"/>
            <w:tcBorders>
              <w:top w:val="nil"/>
              <w:left w:val="single" w:sz="4" w:space="0" w:color="auto"/>
              <w:bottom w:val="single" w:sz="4" w:space="0" w:color="auto"/>
              <w:right w:val="single" w:sz="4" w:space="0" w:color="auto"/>
            </w:tcBorders>
            <w:shd w:val="clear" w:color="000000" w:fill="F2F2F2"/>
            <w:vAlign w:val="center"/>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55</w:t>
            </w:r>
          </w:p>
        </w:tc>
        <w:tc>
          <w:tcPr>
            <w:tcW w:w="976"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Kırklareli</w:t>
            </w:r>
          </w:p>
        </w:tc>
        <w:tc>
          <w:tcPr>
            <w:tcW w:w="923"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6.638  </w:t>
            </w:r>
          </w:p>
        </w:tc>
        <w:tc>
          <w:tcPr>
            <w:tcW w:w="941"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106.038  </w:t>
            </w:r>
          </w:p>
        </w:tc>
        <w:tc>
          <w:tcPr>
            <w:tcW w:w="799"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267  </w:t>
            </w:r>
          </w:p>
        </w:tc>
        <w:tc>
          <w:tcPr>
            <w:tcW w:w="852"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6.183  </w:t>
            </w:r>
          </w:p>
        </w:tc>
        <w:tc>
          <w:tcPr>
            <w:tcW w:w="754"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        3,9 </w:t>
            </w:r>
          </w:p>
        </w:tc>
        <w:tc>
          <w:tcPr>
            <w:tcW w:w="754" w:type="dxa"/>
            <w:tcBorders>
              <w:top w:val="nil"/>
              <w:left w:val="nil"/>
              <w:bottom w:val="single" w:sz="4" w:space="0" w:color="auto"/>
              <w:right w:val="single" w:sz="4" w:space="0" w:color="auto"/>
            </w:tcBorders>
            <w:shd w:val="clear" w:color="000000" w:fill="F2F2F2"/>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        5,5 </w:t>
            </w:r>
          </w:p>
        </w:tc>
        <w:tc>
          <w:tcPr>
            <w:tcW w:w="843"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293  </w:t>
            </w:r>
          </w:p>
        </w:tc>
        <w:tc>
          <w:tcPr>
            <w:tcW w:w="852"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3.496  </w:t>
            </w:r>
          </w:p>
        </w:tc>
        <w:tc>
          <w:tcPr>
            <w:tcW w:w="852"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560  </w:t>
            </w:r>
          </w:p>
        </w:tc>
        <w:tc>
          <w:tcPr>
            <w:tcW w:w="895" w:type="dxa"/>
            <w:tcBorders>
              <w:top w:val="nil"/>
              <w:left w:val="nil"/>
              <w:bottom w:val="single" w:sz="4" w:space="0" w:color="auto"/>
              <w:right w:val="single" w:sz="4" w:space="0" w:color="auto"/>
            </w:tcBorders>
            <w:shd w:val="clear" w:color="000000" w:fill="F2F2F2"/>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9.679  </w:t>
            </w:r>
          </w:p>
        </w:tc>
      </w:tr>
      <w:tr w:rsidR="00CF1159" w:rsidRPr="00CF1159" w:rsidTr="008B64F3">
        <w:trPr>
          <w:gridAfter w:val="1"/>
          <w:wAfter w:w="9" w:type="dxa"/>
          <w:trHeight w:val="271"/>
        </w:trPr>
        <w:tc>
          <w:tcPr>
            <w:tcW w:w="1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center"/>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Toplam</w:t>
            </w:r>
          </w:p>
        </w:tc>
        <w:tc>
          <w:tcPr>
            <w:tcW w:w="923"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1.713.884  </w:t>
            </w:r>
          </w:p>
        </w:tc>
        <w:tc>
          <w:tcPr>
            <w:tcW w:w="941"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58.547.056  </w:t>
            </w:r>
          </w:p>
        </w:tc>
        <w:tc>
          <w:tcPr>
            <w:tcW w:w="799"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70.369  </w:t>
            </w:r>
          </w:p>
        </w:tc>
        <w:tc>
          <w:tcPr>
            <w:tcW w:w="852"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2.575.617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        3,9 </w:t>
            </w:r>
          </w:p>
        </w:tc>
        <w:tc>
          <w:tcPr>
            <w:tcW w:w="754" w:type="dxa"/>
            <w:tcBorders>
              <w:top w:val="nil"/>
              <w:left w:val="nil"/>
              <w:bottom w:val="single" w:sz="4" w:space="0" w:color="auto"/>
              <w:right w:val="single" w:sz="4" w:space="0" w:color="auto"/>
            </w:tcBorders>
            <w:shd w:val="clear" w:color="auto" w:fill="auto"/>
            <w:noWrap/>
            <w:vAlign w:val="center"/>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        4,2 </w:t>
            </w:r>
          </w:p>
        </w:tc>
        <w:tc>
          <w:tcPr>
            <w:tcW w:w="843"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86.249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1.032.595  </w:t>
            </w:r>
          </w:p>
        </w:tc>
        <w:tc>
          <w:tcPr>
            <w:tcW w:w="852"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156.618  </w:t>
            </w:r>
          </w:p>
        </w:tc>
        <w:tc>
          <w:tcPr>
            <w:tcW w:w="895" w:type="dxa"/>
            <w:tcBorders>
              <w:top w:val="nil"/>
              <w:left w:val="nil"/>
              <w:bottom w:val="single" w:sz="4" w:space="0" w:color="auto"/>
              <w:right w:val="single" w:sz="4" w:space="0" w:color="auto"/>
            </w:tcBorders>
            <w:shd w:val="clear" w:color="auto" w:fill="auto"/>
            <w:noWrap/>
            <w:vAlign w:val="bottom"/>
            <w:hideMark/>
          </w:tcPr>
          <w:p w:rsidR="00CF1159" w:rsidRPr="00CF1159" w:rsidRDefault="00CF1159" w:rsidP="00CF1159">
            <w:pPr>
              <w:spacing w:after="0" w:line="240" w:lineRule="auto"/>
              <w:jc w:val="right"/>
              <w:rPr>
                <w:rFonts w:ascii="Arial" w:eastAsia="Times New Roman" w:hAnsi="Arial" w:cs="Arial"/>
                <w:b/>
                <w:bCs/>
                <w:sz w:val="16"/>
                <w:szCs w:val="16"/>
                <w:lang w:eastAsia="tr-TR"/>
              </w:rPr>
            </w:pPr>
            <w:r w:rsidRPr="00CF1159">
              <w:rPr>
                <w:rFonts w:ascii="Arial" w:eastAsia="Times New Roman" w:hAnsi="Arial" w:cs="Arial"/>
                <w:b/>
                <w:bCs/>
                <w:sz w:val="16"/>
                <w:szCs w:val="16"/>
                <w:lang w:eastAsia="tr-TR"/>
              </w:rPr>
              <w:t xml:space="preserve">3.608.212  </w:t>
            </w:r>
          </w:p>
        </w:tc>
      </w:tr>
    </w:tbl>
    <w:p w:rsidR="008A6A62" w:rsidRPr="00C41FFC" w:rsidRDefault="00317C53" w:rsidP="00CF1159">
      <w:pPr>
        <w:rPr>
          <w:rFonts w:ascii="Arial" w:hAnsi="Arial" w:cs="Arial"/>
          <w:b/>
          <w:sz w:val="16"/>
        </w:rPr>
      </w:pPr>
      <w:r w:rsidRPr="00C41FFC">
        <w:rPr>
          <w:rFonts w:ascii="Arial" w:hAnsi="Arial" w:cs="Arial"/>
          <w:b/>
          <w:sz w:val="16"/>
        </w:rPr>
        <w:t xml:space="preserve"> </w:t>
      </w:r>
      <w:r w:rsidR="008A6A62" w:rsidRPr="00C41FFC">
        <w:rPr>
          <w:rFonts w:ascii="Arial" w:hAnsi="Arial" w:cs="Arial"/>
          <w:b/>
          <w:sz w:val="16"/>
        </w:rPr>
        <w:t>Kaynak: TBB Risk Merkezi</w:t>
      </w:r>
    </w:p>
    <w:p w:rsidR="00DA2853" w:rsidRDefault="00DA2853" w:rsidP="00B60F19">
      <w:pPr>
        <w:rPr>
          <w:rFonts w:ascii="Arial" w:hAnsi="Arial" w:cs="Arial"/>
          <w:b/>
          <w:color w:val="FF0000"/>
          <w:sz w:val="24"/>
          <w:highlight w:val="yellow"/>
        </w:rPr>
      </w:pPr>
    </w:p>
    <w:p w:rsidR="00DA2853" w:rsidRDefault="00DA2853" w:rsidP="00B60F19">
      <w:pPr>
        <w:rPr>
          <w:rFonts w:ascii="Arial" w:hAnsi="Arial" w:cs="Arial"/>
          <w:b/>
          <w:color w:val="FF0000"/>
          <w:sz w:val="24"/>
          <w:highlight w:val="yellow"/>
        </w:rPr>
      </w:pPr>
    </w:p>
    <w:p w:rsidR="0080707A" w:rsidRDefault="0080707A" w:rsidP="00B60F19">
      <w:pPr>
        <w:rPr>
          <w:rFonts w:ascii="Arial" w:hAnsi="Arial" w:cs="Arial"/>
          <w:b/>
          <w:color w:val="FF0000"/>
          <w:sz w:val="24"/>
          <w:highlight w:val="yellow"/>
        </w:rPr>
      </w:pPr>
    </w:p>
    <w:p w:rsidR="0080707A" w:rsidRDefault="0080707A" w:rsidP="00B60F19">
      <w:pPr>
        <w:rPr>
          <w:rFonts w:ascii="Arial" w:hAnsi="Arial" w:cs="Arial"/>
          <w:b/>
          <w:color w:val="FF0000"/>
          <w:sz w:val="24"/>
          <w:highlight w:val="yellow"/>
        </w:rPr>
      </w:pPr>
    </w:p>
    <w:p w:rsidR="0080707A" w:rsidRDefault="0080707A" w:rsidP="00B60F19">
      <w:pPr>
        <w:rPr>
          <w:rFonts w:ascii="Arial" w:hAnsi="Arial" w:cs="Arial"/>
          <w:b/>
          <w:color w:val="FF0000"/>
          <w:sz w:val="24"/>
          <w:highlight w:val="yellow"/>
        </w:rPr>
      </w:pPr>
    </w:p>
    <w:p w:rsidR="0080707A" w:rsidRDefault="0080707A" w:rsidP="00B60F19">
      <w:pPr>
        <w:rPr>
          <w:rFonts w:ascii="Arial" w:hAnsi="Arial" w:cs="Arial"/>
          <w:b/>
          <w:color w:val="FF0000"/>
          <w:sz w:val="24"/>
          <w:highlight w:val="yellow"/>
        </w:rPr>
      </w:pPr>
    </w:p>
    <w:p w:rsidR="0080707A" w:rsidRDefault="0080707A" w:rsidP="00B60F19">
      <w:pPr>
        <w:rPr>
          <w:rFonts w:ascii="Arial" w:hAnsi="Arial" w:cs="Arial"/>
          <w:b/>
          <w:color w:val="FF0000"/>
          <w:sz w:val="24"/>
          <w:highlight w:val="yellow"/>
        </w:rPr>
      </w:pPr>
    </w:p>
    <w:p w:rsidR="00317C53" w:rsidRDefault="00317C53" w:rsidP="00B60F19">
      <w:pPr>
        <w:rPr>
          <w:rFonts w:ascii="Arial" w:hAnsi="Arial" w:cs="Arial"/>
          <w:b/>
          <w:color w:val="FF0000"/>
          <w:sz w:val="24"/>
          <w:highlight w:val="yellow"/>
        </w:rPr>
      </w:pPr>
    </w:p>
    <w:p w:rsidR="00CA72E5" w:rsidRDefault="00CA72E5" w:rsidP="00B60F19">
      <w:pPr>
        <w:rPr>
          <w:rFonts w:ascii="Arial" w:hAnsi="Arial" w:cs="Arial"/>
          <w:b/>
          <w:color w:val="FF0000"/>
          <w:sz w:val="24"/>
          <w:highlight w:val="yellow"/>
        </w:rPr>
      </w:pPr>
    </w:p>
    <w:p w:rsidR="00D01DED" w:rsidRDefault="00D01DED" w:rsidP="00B60F19">
      <w:pPr>
        <w:rPr>
          <w:rFonts w:ascii="Arial" w:hAnsi="Arial" w:cs="Arial"/>
          <w:b/>
          <w:color w:val="FF0000"/>
          <w:sz w:val="24"/>
          <w:highlight w:val="yellow"/>
        </w:rPr>
      </w:pPr>
    </w:p>
    <w:p w:rsidR="00CA72E5" w:rsidRDefault="00CA72E5" w:rsidP="00B60F19">
      <w:pPr>
        <w:rPr>
          <w:rFonts w:ascii="Arial" w:hAnsi="Arial" w:cs="Arial"/>
          <w:b/>
          <w:color w:val="FF0000"/>
          <w:sz w:val="24"/>
          <w:highlight w:val="yellow"/>
        </w:rPr>
      </w:pPr>
    </w:p>
    <w:p w:rsidR="000A0C57" w:rsidRPr="00C41FFC" w:rsidRDefault="008054EC" w:rsidP="000A0C57">
      <w:pPr>
        <w:rPr>
          <w:rFonts w:ascii="Arial" w:hAnsi="Arial" w:cs="Arial"/>
          <w:b/>
          <w:sz w:val="16"/>
        </w:rPr>
      </w:pPr>
      <w:r w:rsidRPr="001E75A6">
        <w:rPr>
          <w:rFonts w:ascii="Arial" w:hAnsi="Arial" w:cs="Arial"/>
          <w:b/>
          <w:color w:val="FF0000"/>
          <w:sz w:val="24"/>
        </w:rPr>
        <w:t>9</w:t>
      </w:r>
      <w:r w:rsidR="00C41FFC" w:rsidRPr="001E75A6">
        <w:rPr>
          <w:rFonts w:ascii="Arial" w:hAnsi="Arial" w:cs="Arial"/>
          <w:b/>
          <w:color w:val="FF0000"/>
          <w:sz w:val="24"/>
        </w:rPr>
        <w:t>.4.</w:t>
      </w:r>
      <w:r w:rsidR="000A0C57">
        <w:rPr>
          <w:rFonts w:ascii="Arial" w:hAnsi="Arial" w:cs="Arial"/>
          <w:b/>
          <w:color w:val="FF0000"/>
          <w:sz w:val="24"/>
        </w:rPr>
        <w:t>NAKDİ KREDİLER, 30</w:t>
      </w:r>
      <w:r w:rsidR="00AB3D5A">
        <w:rPr>
          <w:rFonts w:ascii="Arial" w:hAnsi="Arial" w:cs="Arial"/>
          <w:b/>
          <w:color w:val="FF0000"/>
          <w:sz w:val="24"/>
        </w:rPr>
        <w:t>.0</w:t>
      </w:r>
      <w:r w:rsidR="000A0C57">
        <w:rPr>
          <w:rFonts w:ascii="Arial" w:hAnsi="Arial" w:cs="Arial"/>
          <w:b/>
          <w:color w:val="FF0000"/>
          <w:sz w:val="24"/>
        </w:rPr>
        <w:t>9</w:t>
      </w:r>
      <w:r w:rsidR="003E1FA8" w:rsidRPr="001E75A6">
        <w:rPr>
          <w:rFonts w:ascii="Arial" w:hAnsi="Arial" w:cs="Arial"/>
          <w:b/>
          <w:color w:val="FF0000"/>
          <w:sz w:val="24"/>
        </w:rPr>
        <w:t>.2016</w:t>
      </w:r>
    </w:p>
    <w:tbl>
      <w:tblPr>
        <w:tblW w:w="9732" w:type="dxa"/>
        <w:tblCellMar>
          <w:left w:w="70" w:type="dxa"/>
          <w:right w:w="70" w:type="dxa"/>
        </w:tblCellMar>
        <w:tblLook w:val="04A0" w:firstRow="1" w:lastRow="0" w:firstColumn="1" w:lastColumn="0" w:noHBand="0" w:noVBand="1"/>
      </w:tblPr>
      <w:tblGrid>
        <w:gridCol w:w="351"/>
        <w:gridCol w:w="1345"/>
        <w:gridCol w:w="1679"/>
        <w:gridCol w:w="1863"/>
        <w:gridCol w:w="1863"/>
        <w:gridCol w:w="829"/>
        <w:gridCol w:w="829"/>
        <w:gridCol w:w="973"/>
      </w:tblGrid>
      <w:tr w:rsidR="00CA72E5" w:rsidRPr="000A0C57" w:rsidTr="00CA72E5">
        <w:trPr>
          <w:trHeight w:val="798"/>
        </w:trPr>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C57" w:rsidRPr="000A0C57" w:rsidRDefault="000A0C57" w:rsidP="000A0C57">
            <w:pPr>
              <w:spacing w:after="0" w:line="240" w:lineRule="auto"/>
              <w:ind w:firstLineChars="300" w:firstLine="602"/>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İller</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center"/>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Kamu Bankaları</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center"/>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Özel Bankalar</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center"/>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Toplam</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center"/>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Kamu %</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center"/>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Özel %</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C57" w:rsidRPr="000A0C57" w:rsidRDefault="000A0C57" w:rsidP="000A0C57">
            <w:pPr>
              <w:spacing w:after="0" w:line="240" w:lineRule="auto"/>
              <w:jc w:val="center"/>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İllerin Toplama Oranı</w:t>
            </w:r>
          </w:p>
        </w:tc>
      </w:tr>
      <w:tr w:rsidR="00CA72E5" w:rsidRPr="000A0C57" w:rsidTr="00CA72E5">
        <w:trPr>
          <w:trHeight w:val="391"/>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ind w:firstLineChars="200" w:firstLine="402"/>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Toplam</w:t>
            </w:r>
          </w:p>
        </w:tc>
        <w:tc>
          <w:tcPr>
            <w:tcW w:w="167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473.063.908</w:t>
            </w:r>
          </w:p>
        </w:tc>
        <w:tc>
          <w:tcPr>
            <w:tcW w:w="1863"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1.341.676.808</w:t>
            </w:r>
          </w:p>
        </w:tc>
        <w:tc>
          <w:tcPr>
            <w:tcW w:w="1863"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1.814.740.715</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26,07%</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73,93%</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0A0C57" w:rsidRPr="000A0C57" w:rsidRDefault="000A0C57" w:rsidP="000A0C57">
            <w:pPr>
              <w:spacing w:after="0" w:line="240" w:lineRule="auto"/>
              <w:rPr>
                <w:rFonts w:ascii="Arial" w:eastAsia="Times New Roman" w:hAnsi="Arial" w:cs="Arial"/>
                <w:b/>
                <w:bCs/>
                <w:sz w:val="20"/>
                <w:szCs w:val="20"/>
                <w:lang w:eastAsia="tr-TR"/>
              </w:rPr>
            </w:pP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1</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Istanbul</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137.317.325</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758.512.198</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895.829.523</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15,33%</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84,67%</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49,36%</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2</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Ankara</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69.733.773</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150.784.901</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220.518.674</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31,62%</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68,38%</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12,15%</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3</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Izmir</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27.355.848</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57.539.699</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84.895.547</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32,22%</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67,78%</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4,68%</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4</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Antalya</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23.333.855</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34.781.907</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58.115.762</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40,15%</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59,85%</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3,20%</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5</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Bursa</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13.940.673</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35.073.420</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49.014.093</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28,44%</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71,56%</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2,70%</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6</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Gaziantep</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10.712.309</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24.674.716</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35.387.025</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30,27%</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69,73%</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1,95%</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7</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Kocaeli (Izmit)</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9.050.830</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22.671.658</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31.722.488</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28,53%</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71,47%</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1,75%</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8</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Konya</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13.925.769</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16.911.263</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30.837.032</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45,16%</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54,84%</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1,70%</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9</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Adana</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11.183.262</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18.871.499</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30.054.761</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37,21%</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62,79%</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1,66%</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10</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Denizli</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6.978.566</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16.365.272</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23.343.838</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29,89%</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70,11%</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1,29%</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11</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Içel (Mersin)</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6.811.489</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13.548.559</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20.360.047</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33,46%</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66,54%</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1,12%</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12</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Hatay (Antakya)</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6.867.453</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11.014.685</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17.882.138</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38,40%</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61,60%</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0,99%</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13</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Kayseri</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6.191.046</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11.578.667</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17.769.713</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34,84%</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65,16%</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0,98%</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14</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Manisa</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5.588.617</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8.804.840</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14.393.457</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38,83%</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61,17%</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0,79%</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15</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Muğla</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4.055.678</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9.653.245</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13.708.922</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29,58%</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70,42%</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0,76%</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16</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Balikesir</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5.253.946</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7.535.360</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12.789.306</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41,08%</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58,92%</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0,70%</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17</w:t>
            </w:r>
          </w:p>
        </w:tc>
        <w:tc>
          <w:tcPr>
            <w:tcW w:w="1345"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Aydin</w:t>
            </w:r>
          </w:p>
        </w:tc>
        <w:tc>
          <w:tcPr>
            <w:tcW w:w="1679"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4.982.661</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7.638.300</w:t>
            </w:r>
          </w:p>
        </w:tc>
        <w:tc>
          <w:tcPr>
            <w:tcW w:w="186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ind w:firstLineChars="300" w:firstLine="600"/>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12.620.961</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39,48%</w:t>
            </w:r>
          </w:p>
        </w:tc>
        <w:tc>
          <w:tcPr>
            <w:tcW w:w="829" w:type="dxa"/>
            <w:tcBorders>
              <w:top w:val="nil"/>
              <w:left w:val="nil"/>
              <w:bottom w:val="single" w:sz="4" w:space="0" w:color="auto"/>
              <w:right w:val="single" w:sz="4" w:space="0" w:color="auto"/>
            </w:tcBorders>
            <w:shd w:val="clear" w:color="auto" w:fill="auto"/>
            <w:noWrap/>
            <w:vAlign w:val="center"/>
            <w:hideMark/>
          </w:tcPr>
          <w:p w:rsidR="000A0C57" w:rsidRPr="000A0C57" w:rsidRDefault="000A0C57" w:rsidP="000A0C57">
            <w:pPr>
              <w:spacing w:after="0" w:line="240" w:lineRule="auto"/>
              <w:jc w:val="right"/>
              <w:rPr>
                <w:rFonts w:ascii="Arial" w:eastAsia="Times New Roman" w:hAnsi="Arial" w:cs="Arial"/>
                <w:sz w:val="20"/>
                <w:szCs w:val="20"/>
                <w:lang w:eastAsia="tr-TR"/>
              </w:rPr>
            </w:pPr>
            <w:r w:rsidRPr="000A0C57">
              <w:rPr>
                <w:rFonts w:ascii="Arial" w:eastAsia="Times New Roman" w:hAnsi="Arial" w:cs="Arial"/>
                <w:sz w:val="20"/>
                <w:szCs w:val="20"/>
                <w:lang w:eastAsia="tr-TR"/>
              </w:rPr>
              <w:t>60,52%</w:t>
            </w:r>
          </w:p>
        </w:tc>
        <w:tc>
          <w:tcPr>
            <w:tcW w:w="973" w:type="dxa"/>
            <w:tcBorders>
              <w:top w:val="nil"/>
              <w:left w:val="nil"/>
              <w:bottom w:val="single" w:sz="4" w:space="0" w:color="auto"/>
              <w:right w:val="single" w:sz="4" w:space="0" w:color="auto"/>
            </w:tcBorders>
            <w:shd w:val="clear" w:color="auto" w:fill="auto"/>
            <w:noWrap/>
            <w:vAlign w:val="bottom"/>
            <w:hideMark/>
          </w:tcPr>
          <w:p w:rsidR="000A0C57" w:rsidRPr="000A0C57" w:rsidRDefault="000A0C57" w:rsidP="000A0C57">
            <w:pPr>
              <w:spacing w:after="0" w:line="240" w:lineRule="auto"/>
              <w:rPr>
                <w:rFonts w:ascii="Arial" w:eastAsia="Times New Roman" w:hAnsi="Arial" w:cs="Arial"/>
                <w:sz w:val="20"/>
                <w:szCs w:val="20"/>
                <w:lang w:eastAsia="tr-TR"/>
              </w:rPr>
            </w:pPr>
            <w:r w:rsidRPr="000A0C57">
              <w:rPr>
                <w:rFonts w:ascii="Arial" w:eastAsia="Times New Roman" w:hAnsi="Arial" w:cs="Arial"/>
                <w:sz w:val="20"/>
                <w:szCs w:val="20"/>
                <w:lang w:eastAsia="tr-TR"/>
              </w:rPr>
              <w:t>0,70%</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jc w:val="center"/>
              <w:rPr>
                <w:rFonts w:ascii="Arial" w:eastAsia="Times New Roman" w:hAnsi="Arial" w:cs="Arial"/>
                <w:b/>
                <w:bCs/>
                <w:color w:val="FF0000"/>
                <w:sz w:val="18"/>
                <w:szCs w:val="18"/>
                <w:lang w:eastAsia="tr-TR"/>
              </w:rPr>
            </w:pPr>
            <w:r w:rsidRPr="000A0C57">
              <w:rPr>
                <w:rFonts w:ascii="Arial" w:eastAsia="Times New Roman" w:hAnsi="Arial" w:cs="Arial"/>
                <w:b/>
                <w:bCs/>
                <w:color w:val="FF0000"/>
                <w:sz w:val="18"/>
                <w:szCs w:val="18"/>
                <w:lang w:eastAsia="tr-TR"/>
              </w:rPr>
              <w:t>18</w:t>
            </w:r>
          </w:p>
        </w:tc>
        <w:tc>
          <w:tcPr>
            <w:tcW w:w="1345"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rPr>
                <w:rFonts w:ascii="Arial" w:eastAsia="Times New Roman" w:hAnsi="Arial" w:cs="Arial"/>
                <w:b/>
                <w:bCs/>
                <w:color w:val="FF0000"/>
                <w:sz w:val="18"/>
                <w:szCs w:val="18"/>
                <w:lang w:eastAsia="tr-TR"/>
              </w:rPr>
            </w:pPr>
            <w:r w:rsidRPr="000A0C57">
              <w:rPr>
                <w:rFonts w:ascii="Arial" w:eastAsia="Times New Roman" w:hAnsi="Arial" w:cs="Arial"/>
                <w:b/>
                <w:bCs/>
                <w:color w:val="FF0000"/>
                <w:sz w:val="18"/>
                <w:szCs w:val="18"/>
                <w:lang w:eastAsia="tr-TR"/>
              </w:rPr>
              <w:t>Tekirdağ</w:t>
            </w:r>
          </w:p>
        </w:tc>
        <w:tc>
          <w:tcPr>
            <w:tcW w:w="1679"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ind w:firstLineChars="300" w:firstLine="602"/>
              <w:jc w:val="right"/>
              <w:rPr>
                <w:rFonts w:ascii="Arial" w:eastAsia="Times New Roman" w:hAnsi="Arial" w:cs="Arial"/>
                <w:b/>
                <w:bCs/>
                <w:color w:val="FF0000"/>
                <w:sz w:val="20"/>
                <w:szCs w:val="20"/>
                <w:lang w:eastAsia="tr-TR"/>
              </w:rPr>
            </w:pPr>
            <w:r w:rsidRPr="000A0C57">
              <w:rPr>
                <w:rFonts w:ascii="Arial" w:eastAsia="Times New Roman" w:hAnsi="Arial" w:cs="Arial"/>
                <w:b/>
                <w:bCs/>
                <w:color w:val="FF0000"/>
                <w:sz w:val="20"/>
                <w:szCs w:val="20"/>
                <w:lang w:eastAsia="tr-TR"/>
              </w:rPr>
              <w:t>4.261.752</w:t>
            </w:r>
          </w:p>
        </w:tc>
        <w:tc>
          <w:tcPr>
            <w:tcW w:w="1863"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ind w:firstLineChars="300" w:firstLine="602"/>
              <w:jc w:val="right"/>
              <w:rPr>
                <w:rFonts w:ascii="Arial" w:eastAsia="Times New Roman" w:hAnsi="Arial" w:cs="Arial"/>
                <w:b/>
                <w:bCs/>
                <w:color w:val="FF0000"/>
                <w:sz w:val="20"/>
                <w:szCs w:val="20"/>
                <w:lang w:eastAsia="tr-TR"/>
              </w:rPr>
            </w:pPr>
            <w:r w:rsidRPr="000A0C57">
              <w:rPr>
                <w:rFonts w:ascii="Arial" w:eastAsia="Times New Roman" w:hAnsi="Arial" w:cs="Arial"/>
                <w:b/>
                <w:bCs/>
                <w:color w:val="FF0000"/>
                <w:sz w:val="20"/>
                <w:szCs w:val="20"/>
                <w:lang w:eastAsia="tr-TR"/>
              </w:rPr>
              <w:t>8.352.752</w:t>
            </w:r>
          </w:p>
        </w:tc>
        <w:tc>
          <w:tcPr>
            <w:tcW w:w="1863"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ind w:firstLineChars="300" w:firstLine="602"/>
              <w:jc w:val="right"/>
              <w:rPr>
                <w:rFonts w:ascii="Arial" w:eastAsia="Times New Roman" w:hAnsi="Arial" w:cs="Arial"/>
                <w:b/>
                <w:bCs/>
                <w:color w:val="FF0000"/>
                <w:sz w:val="20"/>
                <w:szCs w:val="20"/>
                <w:lang w:eastAsia="tr-TR"/>
              </w:rPr>
            </w:pPr>
            <w:r w:rsidRPr="000A0C57">
              <w:rPr>
                <w:rFonts w:ascii="Arial" w:eastAsia="Times New Roman" w:hAnsi="Arial" w:cs="Arial"/>
                <w:b/>
                <w:bCs/>
                <w:color w:val="FF0000"/>
                <w:sz w:val="20"/>
                <w:szCs w:val="20"/>
                <w:lang w:eastAsia="tr-TR"/>
              </w:rPr>
              <w:t>12.614.504</w:t>
            </w:r>
          </w:p>
        </w:tc>
        <w:tc>
          <w:tcPr>
            <w:tcW w:w="829" w:type="dxa"/>
            <w:tcBorders>
              <w:top w:val="nil"/>
              <w:left w:val="nil"/>
              <w:bottom w:val="single" w:sz="4" w:space="0" w:color="auto"/>
              <w:right w:val="single" w:sz="4" w:space="0" w:color="auto"/>
            </w:tcBorders>
            <w:shd w:val="clear" w:color="000000" w:fill="D9D9D9"/>
            <w:noWrap/>
            <w:vAlign w:val="center"/>
            <w:hideMark/>
          </w:tcPr>
          <w:p w:rsidR="000A0C57" w:rsidRPr="000A0C57" w:rsidRDefault="000A0C57" w:rsidP="000A0C57">
            <w:pPr>
              <w:spacing w:after="0" w:line="240" w:lineRule="auto"/>
              <w:jc w:val="right"/>
              <w:rPr>
                <w:rFonts w:ascii="Arial" w:eastAsia="Times New Roman" w:hAnsi="Arial" w:cs="Arial"/>
                <w:b/>
                <w:bCs/>
                <w:color w:val="FF0000"/>
                <w:sz w:val="20"/>
                <w:szCs w:val="20"/>
                <w:lang w:eastAsia="tr-TR"/>
              </w:rPr>
            </w:pPr>
            <w:r w:rsidRPr="000A0C57">
              <w:rPr>
                <w:rFonts w:ascii="Arial" w:eastAsia="Times New Roman" w:hAnsi="Arial" w:cs="Arial"/>
                <w:b/>
                <w:bCs/>
                <w:color w:val="FF0000"/>
                <w:sz w:val="20"/>
                <w:szCs w:val="20"/>
                <w:lang w:eastAsia="tr-TR"/>
              </w:rPr>
              <w:t>33,78%</w:t>
            </w:r>
          </w:p>
        </w:tc>
        <w:tc>
          <w:tcPr>
            <w:tcW w:w="829" w:type="dxa"/>
            <w:tcBorders>
              <w:top w:val="nil"/>
              <w:left w:val="nil"/>
              <w:bottom w:val="single" w:sz="4" w:space="0" w:color="auto"/>
              <w:right w:val="single" w:sz="4" w:space="0" w:color="auto"/>
            </w:tcBorders>
            <w:shd w:val="clear" w:color="000000" w:fill="D9D9D9"/>
            <w:noWrap/>
            <w:vAlign w:val="center"/>
            <w:hideMark/>
          </w:tcPr>
          <w:p w:rsidR="000A0C57" w:rsidRPr="000A0C57" w:rsidRDefault="000A0C57" w:rsidP="000A0C57">
            <w:pPr>
              <w:spacing w:after="0" w:line="240" w:lineRule="auto"/>
              <w:jc w:val="right"/>
              <w:rPr>
                <w:rFonts w:ascii="Arial" w:eastAsia="Times New Roman" w:hAnsi="Arial" w:cs="Arial"/>
                <w:b/>
                <w:bCs/>
                <w:color w:val="FF0000"/>
                <w:sz w:val="20"/>
                <w:szCs w:val="20"/>
                <w:lang w:eastAsia="tr-TR"/>
              </w:rPr>
            </w:pPr>
            <w:r w:rsidRPr="000A0C57">
              <w:rPr>
                <w:rFonts w:ascii="Arial" w:eastAsia="Times New Roman" w:hAnsi="Arial" w:cs="Arial"/>
                <w:b/>
                <w:bCs/>
                <w:color w:val="FF0000"/>
                <w:sz w:val="20"/>
                <w:szCs w:val="20"/>
                <w:lang w:eastAsia="tr-TR"/>
              </w:rPr>
              <w:t>66,22%</w:t>
            </w:r>
          </w:p>
        </w:tc>
        <w:tc>
          <w:tcPr>
            <w:tcW w:w="973"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rPr>
                <w:rFonts w:ascii="Arial" w:eastAsia="Times New Roman" w:hAnsi="Arial" w:cs="Arial"/>
                <w:b/>
                <w:bCs/>
                <w:color w:val="FF0000"/>
                <w:sz w:val="20"/>
                <w:szCs w:val="20"/>
                <w:lang w:eastAsia="tr-TR"/>
              </w:rPr>
            </w:pPr>
            <w:r w:rsidRPr="000A0C57">
              <w:rPr>
                <w:rFonts w:ascii="Arial" w:eastAsia="Times New Roman" w:hAnsi="Arial" w:cs="Arial"/>
                <w:b/>
                <w:bCs/>
                <w:color w:val="FF0000"/>
                <w:sz w:val="20"/>
                <w:szCs w:val="20"/>
                <w:lang w:eastAsia="tr-TR"/>
              </w:rPr>
              <w:t>0,70%</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28</w:t>
            </w:r>
          </w:p>
        </w:tc>
        <w:tc>
          <w:tcPr>
            <w:tcW w:w="1345"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Edirne</w:t>
            </w:r>
          </w:p>
        </w:tc>
        <w:tc>
          <w:tcPr>
            <w:tcW w:w="1679"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ind w:firstLineChars="300" w:firstLine="602"/>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2.213.540</w:t>
            </w:r>
          </w:p>
        </w:tc>
        <w:tc>
          <w:tcPr>
            <w:tcW w:w="1863"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ind w:firstLineChars="300" w:firstLine="602"/>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3.872.212</w:t>
            </w:r>
          </w:p>
        </w:tc>
        <w:tc>
          <w:tcPr>
            <w:tcW w:w="1863"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ind w:firstLineChars="300" w:firstLine="602"/>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6.085.752</w:t>
            </w:r>
          </w:p>
        </w:tc>
        <w:tc>
          <w:tcPr>
            <w:tcW w:w="829" w:type="dxa"/>
            <w:tcBorders>
              <w:top w:val="nil"/>
              <w:left w:val="nil"/>
              <w:bottom w:val="single" w:sz="4" w:space="0" w:color="auto"/>
              <w:right w:val="single" w:sz="4" w:space="0" w:color="auto"/>
            </w:tcBorders>
            <w:shd w:val="clear" w:color="000000" w:fill="D9D9D9"/>
            <w:noWrap/>
            <w:vAlign w:val="center"/>
            <w:hideMark/>
          </w:tcPr>
          <w:p w:rsidR="000A0C57" w:rsidRPr="000A0C57" w:rsidRDefault="000A0C57" w:rsidP="000A0C57">
            <w:pPr>
              <w:spacing w:after="0" w:line="240" w:lineRule="auto"/>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36,37%</w:t>
            </w:r>
          </w:p>
        </w:tc>
        <w:tc>
          <w:tcPr>
            <w:tcW w:w="829" w:type="dxa"/>
            <w:tcBorders>
              <w:top w:val="nil"/>
              <w:left w:val="nil"/>
              <w:bottom w:val="single" w:sz="4" w:space="0" w:color="auto"/>
              <w:right w:val="single" w:sz="4" w:space="0" w:color="auto"/>
            </w:tcBorders>
            <w:shd w:val="clear" w:color="000000" w:fill="D9D9D9"/>
            <w:noWrap/>
            <w:vAlign w:val="center"/>
            <w:hideMark/>
          </w:tcPr>
          <w:p w:rsidR="000A0C57" w:rsidRPr="000A0C57" w:rsidRDefault="000A0C57" w:rsidP="000A0C57">
            <w:pPr>
              <w:spacing w:after="0" w:line="240" w:lineRule="auto"/>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63,63%</w:t>
            </w:r>
          </w:p>
        </w:tc>
        <w:tc>
          <w:tcPr>
            <w:tcW w:w="973"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0,34%</w:t>
            </w:r>
          </w:p>
        </w:tc>
      </w:tr>
      <w:tr w:rsidR="00CA72E5" w:rsidRPr="000A0C57" w:rsidTr="00CA72E5">
        <w:trPr>
          <w:trHeight w:val="255"/>
        </w:trPr>
        <w:tc>
          <w:tcPr>
            <w:tcW w:w="351" w:type="dxa"/>
            <w:tcBorders>
              <w:top w:val="nil"/>
              <w:left w:val="single" w:sz="4" w:space="0" w:color="auto"/>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jc w:val="center"/>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38</w:t>
            </w:r>
          </w:p>
        </w:tc>
        <w:tc>
          <w:tcPr>
            <w:tcW w:w="1345"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rPr>
                <w:rFonts w:ascii="Arial" w:eastAsia="Times New Roman" w:hAnsi="Arial" w:cs="Arial"/>
                <w:b/>
                <w:bCs/>
                <w:sz w:val="18"/>
                <w:szCs w:val="18"/>
                <w:lang w:eastAsia="tr-TR"/>
              </w:rPr>
            </w:pPr>
            <w:r w:rsidRPr="000A0C57">
              <w:rPr>
                <w:rFonts w:ascii="Arial" w:eastAsia="Times New Roman" w:hAnsi="Arial" w:cs="Arial"/>
                <w:b/>
                <w:bCs/>
                <w:sz w:val="18"/>
                <w:szCs w:val="18"/>
                <w:lang w:eastAsia="tr-TR"/>
              </w:rPr>
              <w:t>Kirklareli</w:t>
            </w:r>
          </w:p>
        </w:tc>
        <w:tc>
          <w:tcPr>
            <w:tcW w:w="1679"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ind w:firstLineChars="300" w:firstLine="602"/>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1.845.926</w:t>
            </w:r>
          </w:p>
        </w:tc>
        <w:tc>
          <w:tcPr>
            <w:tcW w:w="1863"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ind w:firstLineChars="300" w:firstLine="602"/>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2.240.954</w:t>
            </w:r>
          </w:p>
        </w:tc>
        <w:tc>
          <w:tcPr>
            <w:tcW w:w="1863"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ind w:firstLineChars="300" w:firstLine="602"/>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4.086.880</w:t>
            </w:r>
          </w:p>
        </w:tc>
        <w:tc>
          <w:tcPr>
            <w:tcW w:w="829" w:type="dxa"/>
            <w:tcBorders>
              <w:top w:val="nil"/>
              <w:left w:val="nil"/>
              <w:bottom w:val="single" w:sz="4" w:space="0" w:color="auto"/>
              <w:right w:val="single" w:sz="4" w:space="0" w:color="auto"/>
            </w:tcBorders>
            <w:shd w:val="clear" w:color="000000" w:fill="D9D9D9"/>
            <w:noWrap/>
            <w:vAlign w:val="center"/>
            <w:hideMark/>
          </w:tcPr>
          <w:p w:rsidR="000A0C57" w:rsidRPr="000A0C57" w:rsidRDefault="000A0C57" w:rsidP="000A0C57">
            <w:pPr>
              <w:spacing w:after="0" w:line="240" w:lineRule="auto"/>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45,17%</w:t>
            </w:r>
          </w:p>
        </w:tc>
        <w:tc>
          <w:tcPr>
            <w:tcW w:w="829" w:type="dxa"/>
            <w:tcBorders>
              <w:top w:val="nil"/>
              <w:left w:val="nil"/>
              <w:bottom w:val="single" w:sz="4" w:space="0" w:color="auto"/>
              <w:right w:val="single" w:sz="4" w:space="0" w:color="auto"/>
            </w:tcBorders>
            <w:shd w:val="clear" w:color="000000" w:fill="D9D9D9"/>
            <w:noWrap/>
            <w:vAlign w:val="center"/>
            <w:hideMark/>
          </w:tcPr>
          <w:p w:rsidR="000A0C57" w:rsidRPr="000A0C57" w:rsidRDefault="000A0C57" w:rsidP="000A0C57">
            <w:pPr>
              <w:spacing w:after="0" w:line="240" w:lineRule="auto"/>
              <w:jc w:val="right"/>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54,83%</w:t>
            </w:r>
          </w:p>
        </w:tc>
        <w:tc>
          <w:tcPr>
            <w:tcW w:w="973" w:type="dxa"/>
            <w:tcBorders>
              <w:top w:val="nil"/>
              <w:left w:val="nil"/>
              <w:bottom w:val="single" w:sz="4" w:space="0" w:color="auto"/>
              <w:right w:val="single" w:sz="4" w:space="0" w:color="auto"/>
            </w:tcBorders>
            <w:shd w:val="clear" w:color="000000" w:fill="D9D9D9"/>
            <w:noWrap/>
            <w:vAlign w:val="bottom"/>
            <w:hideMark/>
          </w:tcPr>
          <w:p w:rsidR="000A0C57" w:rsidRPr="000A0C57" w:rsidRDefault="000A0C57" w:rsidP="000A0C57">
            <w:pPr>
              <w:spacing w:after="0" w:line="240" w:lineRule="auto"/>
              <w:rPr>
                <w:rFonts w:ascii="Arial" w:eastAsia="Times New Roman" w:hAnsi="Arial" w:cs="Arial"/>
                <w:b/>
                <w:bCs/>
                <w:sz w:val="20"/>
                <w:szCs w:val="20"/>
                <w:lang w:eastAsia="tr-TR"/>
              </w:rPr>
            </w:pPr>
            <w:r w:rsidRPr="000A0C57">
              <w:rPr>
                <w:rFonts w:ascii="Arial" w:eastAsia="Times New Roman" w:hAnsi="Arial" w:cs="Arial"/>
                <w:b/>
                <w:bCs/>
                <w:sz w:val="20"/>
                <w:szCs w:val="20"/>
                <w:lang w:eastAsia="tr-TR"/>
              </w:rPr>
              <w:t>0,23%</w:t>
            </w:r>
          </w:p>
        </w:tc>
      </w:tr>
    </w:tbl>
    <w:p w:rsidR="003E1FA8" w:rsidRPr="00C41FFC" w:rsidRDefault="003E1FA8" w:rsidP="000A0C57">
      <w:pPr>
        <w:rPr>
          <w:rFonts w:ascii="Arial" w:hAnsi="Arial" w:cs="Arial"/>
          <w:b/>
          <w:sz w:val="16"/>
        </w:rPr>
      </w:pPr>
      <w:r w:rsidRPr="00C41FFC">
        <w:rPr>
          <w:rFonts w:ascii="Arial" w:hAnsi="Arial" w:cs="Arial"/>
          <w:b/>
          <w:sz w:val="16"/>
        </w:rPr>
        <w:t xml:space="preserve">Kaynak: </w:t>
      </w:r>
      <w:r w:rsidR="00BF183F" w:rsidRPr="00C41FFC">
        <w:rPr>
          <w:rFonts w:ascii="Arial" w:hAnsi="Arial" w:cs="Arial"/>
          <w:b/>
          <w:sz w:val="16"/>
        </w:rPr>
        <w:t>TBB Risk Merkezi</w:t>
      </w:r>
    </w:p>
    <w:p w:rsidR="00930087" w:rsidRDefault="00930087" w:rsidP="00930087">
      <w:pPr>
        <w:rPr>
          <w:rFonts w:ascii="Arial" w:hAnsi="Arial" w:cs="Arial"/>
          <w:b/>
          <w:color w:val="FF0000"/>
          <w:sz w:val="24"/>
          <w:highlight w:val="yellow"/>
        </w:rPr>
      </w:pPr>
    </w:p>
    <w:p w:rsidR="00903A16" w:rsidRPr="00C41FFC" w:rsidRDefault="008054EC" w:rsidP="00903A16">
      <w:pPr>
        <w:tabs>
          <w:tab w:val="left" w:pos="7095"/>
        </w:tabs>
        <w:rPr>
          <w:rFonts w:ascii="Arial" w:hAnsi="Arial" w:cs="Arial"/>
          <w:b/>
          <w:sz w:val="16"/>
        </w:rPr>
      </w:pPr>
      <w:r w:rsidRPr="001E75A6">
        <w:rPr>
          <w:rFonts w:ascii="Arial" w:hAnsi="Arial" w:cs="Arial"/>
          <w:b/>
          <w:color w:val="FF0000"/>
          <w:sz w:val="24"/>
        </w:rPr>
        <w:t>9</w:t>
      </w:r>
      <w:r w:rsidR="00C41FFC" w:rsidRPr="001E75A6">
        <w:rPr>
          <w:rFonts w:ascii="Arial" w:hAnsi="Arial" w:cs="Arial"/>
          <w:b/>
          <w:color w:val="FF0000"/>
          <w:sz w:val="24"/>
        </w:rPr>
        <w:t xml:space="preserve">.5.KREDİLERİN SEKTÖREL DAĞILIMI, </w:t>
      </w:r>
      <w:r w:rsidR="00903A16">
        <w:rPr>
          <w:rFonts w:ascii="Arial" w:hAnsi="Arial" w:cs="Arial"/>
          <w:b/>
          <w:color w:val="FF0000"/>
          <w:sz w:val="24"/>
        </w:rPr>
        <w:t>3</w:t>
      </w:r>
      <w:r w:rsidR="00930087" w:rsidRPr="001E75A6">
        <w:rPr>
          <w:rFonts w:ascii="Arial" w:hAnsi="Arial" w:cs="Arial"/>
          <w:b/>
          <w:color w:val="FF0000"/>
          <w:sz w:val="24"/>
        </w:rPr>
        <w:t>.ÇEYREK</w:t>
      </w:r>
      <w:r w:rsidR="00C54585" w:rsidRPr="001E75A6">
        <w:rPr>
          <w:rFonts w:ascii="Arial" w:hAnsi="Arial" w:cs="Arial"/>
          <w:b/>
          <w:color w:val="FF0000"/>
          <w:sz w:val="24"/>
        </w:rPr>
        <w:t xml:space="preserve"> (BİN TL)</w:t>
      </w:r>
    </w:p>
    <w:tbl>
      <w:tblPr>
        <w:tblW w:w="10491" w:type="dxa"/>
        <w:tblInd w:w="-998" w:type="dxa"/>
        <w:tblLayout w:type="fixed"/>
        <w:tblCellMar>
          <w:left w:w="70" w:type="dxa"/>
          <w:right w:w="70" w:type="dxa"/>
        </w:tblCellMar>
        <w:tblLook w:val="04A0" w:firstRow="1" w:lastRow="0" w:firstColumn="1" w:lastColumn="0" w:noHBand="0" w:noVBand="1"/>
      </w:tblPr>
      <w:tblGrid>
        <w:gridCol w:w="284"/>
        <w:gridCol w:w="873"/>
        <w:gridCol w:w="829"/>
        <w:gridCol w:w="850"/>
        <w:gridCol w:w="851"/>
        <w:gridCol w:w="850"/>
        <w:gridCol w:w="851"/>
        <w:gridCol w:w="850"/>
        <w:gridCol w:w="851"/>
        <w:gridCol w:w="850"/>
        <w:gridCol w:w="851"/>
        <w:gridCol w:w="850"/>
        <w:gridCol w:w="851"/>
      </w:tblGrid>
      <w:tr w:rsidR="00544737" w:rsidRPr="00544737" w:rsidTr="00544737">
        <w:trPr>
          <w:trHeight w:val="1075"/>
        </w:trPr>
        <w:tc>
          <w:tcPr>
            <w:tcW w:w="2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Sıra</w:t>
            </w:r>
          </w:p>
        </w:tc>
        <w:tc>
          <w:tcPr>
            <w:tcW w:w="873"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Şehir</w:t>
            </w:r>
          </w:p>
        </w:tc>
        <w:tc>
          <w:tcPr>
            <w:tcW w:w="829"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Gıda Meşrubat ve Tütün</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İnşaat</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Metal ve İşlenmiş Maden</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Finansal Kuruluşlar</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Tekstil ve Tekstil Ürünleri</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Toptan Ticaret ve Komisyonculuk</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Turizm</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Ziraat ve Balıkçılık</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Enerji</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Denizcilik</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Toplam</w:t>
            </w:r>
          </w:p>
        </w:tc>
      </w:tr>
      <w:tr w:rsidR="00544737" w:rsidRPr="00544737" w:rsidTr="00544737">
        <w:trPr>
          <w:trHeight w:val="219"/>
        </w:trPr>
        <w:tc>
          <w:tcPr>
            <w:tcW w:w="11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3A16" w:rsidRPr="00544737" w:rsidRDefault="00903A16" w:rsidP="00903A16">
            <w:pPr>
              <w:spacing w:after="0" w:line="240" w:lineRule="auto"/>
              <w:jc w:val="center"/>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Türkiye</w:t>
            </w:r>
          </w:p>
        </w:tc>
        <w:tc>
          <w:tcPr>
            <w:tcW w:w="829" w:type="dxa"/>
            <w:tcBorders>
              <w:top w:val="nil"/>
              <w:left w:val="nil"/>
              <w:bottom w:val="single" w:sz="4" w:space="0" w:color="auto"/>
              <w:right w:val="single" w:sz="4" w:space="0" w:color="auto"/>
            </w:tcBorders>
            <w:shd w:val="clear" w:color="auto" w:fill="auto"/>
            <w:noWrap/>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45.915.229</w:t>
            </w:r>
          </w:p>
        </w:tc>
        <w:tc>
          <w:tcPr>
            <w:tcW w:w="850"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129.480.837</w:t>
            </w:r>
          </w:p>
        </w:tc>
        <w:tc>
          <w:tcPr>
            <w:tcW w:w="851"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45.848.627</w:t>
            </w:r>
          </w:p>
        </w:tc>
        <w:tc>
          <w:tcPr>
            <w:tcW w:w="850"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41.594.386</w:t>
            </w:r>
          </w:p>
        </w:tc>
        <w:tc>
          <w:tcPr>
            <w:tcW w:w="851"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49.202.458</w:t>
            </w:r>
          </w:p>
        </w:tc>
        <w:tc>
          <w:tcPr>
            <w:tcW w:w="850"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134.632.225</w:t>
            </w:r>
          </w:p>
        </w:tc>
        <w:tc>
          <w:tcPr>
            <w:tcW w:w="851"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48.588.363</w:t>
            </w:r>
          </w:p>
        </w:tc>
        <w:tc>
          <w:tcPr>
            <w:tcW w:w="850"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68.548.734</w:t>
            </w:r>
          </w:p>
        </w:tc>
        <w:tc>
          <w:tcPr>
            <w:tcW w:w="851"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122.642.290</w:t>
            </w:r>
          </w:p>
        </w:tc>
        <w:tc>
          <w:tcPr>
            <w:tcW w:w="850"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16.257.323</w:t>
            </w:r>
          </w:p>
        </w:tc>
        <w:tc>
          <w:tcPr>
            <w:tcW w:w="851" w:type="dxa"/>
            <w:tcBorders>
              <w:top w:val="nil"/>
              <w:left w:val="nil"/>
              <w:bottom w:val="single" w:sz="4" w:space="0" w:color="auto"/>
              <w:right w:val="single" w:sz="4" w:space="0" w:color="auto"/>
            </w:tcBorders>
            <w:shd w:val="clear" w:color="auto" w:fill="auto"/>
            <w:vAlign w:val="center"/>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702.710.472</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1</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İSTANBUL</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16.848.265</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60.587.618</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19.981.884</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37.007.229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22.047.535</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61.229.220</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19.657.188</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3.666.087</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46.156.351</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9.017.546</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296.198.923</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2</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ANKARA</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1.354.466</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35.395.012</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3.541.047</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719.738</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464.829</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13.492.694</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3.843.425</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5.984.381</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44.969.739</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1.111.323</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110.876.654</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3</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İZMİR</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3.418.032</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3.243.420</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2.640.470</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212.899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1.523.492</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7.307.639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954.620</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3.935.564</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2.654.751</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1.959.889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27.850.776</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4</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ANTALYA</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665.770</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2.625.279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220.577</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59.983</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157.303</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4.987.361</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14.312.984</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2.896.001</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809.645</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123.098</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26.858.001</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5</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GAZİANTEP</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2.178.036</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1.720.736</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351.905</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87.556</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8.747.213</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3.576.752</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146.080</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1.487.999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1.959.398</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487</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20.256.162</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6</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BURSA</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1.134.246</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2.085.349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1.392.515</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103.402</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4.434.757</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3.569.400</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652.292</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2.065.548</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1.701.778</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92.468</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17.231.755</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7</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KONYA</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4.794.333</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1.052.762</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1.057.040</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12.059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79.933</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2.787.100</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165.932</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3.715.864</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2.962.777</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64</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16.627.864</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8</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DENİZLİ</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502.678</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975.129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1.288.436</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10.697</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2.552.804</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1.116.691</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124.374</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1.226.509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7.399.521</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89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15.196.928</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9</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KOCAELİ</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510.068</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2.195.790</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2.546.412</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302.304</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112.963</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3.474.232</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808.556</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429.555</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3.497.898</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550.270</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14.428.048</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10</w:t>
            </w:r>
          </w:p>
        </w:tc>
        <w:tc>
          <w:tcPr>
            <w:tcW w:w="873"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903A16">
            <w:pPr>
              <w:spacing w:after="0" w:line="240" w:lineRule="auto"/>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ADANA</w:t>
            </w:r>
          </w:p>
        </w:tc>
        <w:tc>
          <w:tcPr>
            <w:tcW w:w="829"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949.465</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1.531.859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559.875</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31.192</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1.475.247</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2.990.273</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217.493</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3.281.445</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1.438.124</w:t>
            </w:r>
          </w:p>
        </w:tc>
        <w:tc>
          <w:tcPr>
            <w:tcW w:w="850"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54.519</w:t>
            </w:r>
          </w:p>
        </w:tc>
        <w:tc>
          <w:tcPr>
            <w:tcW w:w="851" w:type="dxa"/>
            <w:tcBorders>
              <w:top w:val="nil"/>
              <w:left w:val="nil"/>
              <w:bottom w:val="single" w:sz="4" w:space="0" w:color="auto"/>
              <w:right w:val="single" w:sz="4" w:space="0" w:color="auto"/>
            </w:tcBorders>
            <w:shd w:val="clear" w:color="auto" w:fill="auto"/>
            <w:noWrap/>
            <w:vAlign w:val="bottom"/>
            <w:hideMark/>
          </w:tcPr>
          <w:p w:rsidR="00903A16" w:rsidRPr="00544737" w:rsidRDefault="00903A16" w:rsidP="00D93585">
            <w:pPr>
              <w:spacing w:after="0" w:line="240" w:lineRule="auto"/>
              <w:jc w:val="right"/>
              <w:rPr>
                <w:rFonts w:ascii="Calibri" w:eastAsia="Times New Roman" w:hAnsi="Calibri" w:cs="Calibri"/>
                <w:color w:val="000000"/>
                <w:sz w:val="14"/>
                <w:szCs w:val="14"/>
                <w:lang w:eastAsia="tr-TR"/>
              </w:rPr>
            </w:pPr>
            <w:r w:rsidRPr="00544737">
              <w:rPr>
                <w:rFonts w:ascii="Calibri" w:eastAsia="Times New Roman" w:hAnsi="Calibri" w:cs="Calibri"/>
                <w:color w:val="000000"/>
                <w:sz w:val="14"/>
                <w:szCs w:val="14"/>
                <w:lang w:eastAsia="tr-TR"/>
              </w:rPr>
              <w:t>12.529.492</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000000" w:fill="D9D9D9"/>
            <w:noWrap/>
            <w:vAlign w:val="bottom"/>
            <w:hideMark/>
          </w:tcPr>
          <w:p w:rsidR="00903A16" w:rsidRPr="00544737" w:rsidRDefault="00903A16" w:rsidP="00903A16">
            <w:pPr>
              <w:spacing w:after="0" w:line="240" w:lineRule="auto"/>
              <w:jc w:val="center"/>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20</w:t>
            </w:r>
          </w:p>
        </w:tc>
        <w:tc>
          <w:tcPr>
            <w:tcW w:w="873"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903A16">
            <w:pPr>
              <w:spacing w:after="0" w:line="240" w:lineRule="auto"/>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TEKİRDAĞ</w:t>
            </w:r>
          </w:p>
        </w:tc>
        <w:tc>
          <w:tcPr>
            <w:tcW w:w="829"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165.054</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678.695</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262.659</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6.170</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472.893</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798.716</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96.354</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1.158.352</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191.971</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488</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FF0000"/>
                <w:sz w:val="14"/>
                <w:szCs w:val="14"/>
                <w:lang w:eastAsia="tr-TR"/>
              </w:rPr>
            </w:pPr>
            <w:r w:rsidRPr="00544737">
              <w:rPr>
                <w:rFonts w:ascii="Calibri" w:eastAsia="Times New Roman" w:hAnsi="Calibri" w:cs="Calibri"/>
                <w:b/>
                <w:bCs/>
                <w:color w:val="FF0000"/>
                <w:sz w:val="14"/>
                <w:szCs w:val="14"/>
                <w:lang w:eastAsia="tr-TR"/>
              </w:rPr>
              <w:t>3.831.352</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000000" w:fill="D9D9D9"/>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28</w:t>
            </w:r>
          </w:p>
        </w:tc>
        <w:tc>
          <w:tcPr>
            <w:tcW w:w="873"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903A16">
            <w:pPr>
              <w:spacing w:after="0" w:line="240" w:lineRule="auto"/>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EDİRNE</w:t>
            </w:r>
          </w:p>
        </w:tc>
        <w:tc>
          <w:tcPr>
            <w:tcW w:w="829"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439.977</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169.182</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12.295</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5.922</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5.753</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338.161</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116.681</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1.099.210</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20.344</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91</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2.207.616</w:t>
            </w:r>
          </w:p>
        </w:tc>
      </w:tr>
      <w:tr w:rsidR="00544737" w:rsidRPr="00544737" w:rsidTr="00544737">
        <w:trPr>
          <w:trHeight w:val="219"/>
        </w:trPr>
        <w:tc>
          <w:tcPr>
            <w:tcW w:w="284" w:type="dxa"/>
            <w:tcBorders>
              <w:top w:val="nil"/>
              <w:left w:val="single" w:sz="4" w:space="0" w:color="auto"/>
              <w:bottom w:val="single" w:sz="4" w:space="0" w:color="auto"/>
              <w:right w:val="single" w:sz="4" w:space="0" w:color="auto"/>
            </w:tcBorders>
            <w:shd w:val="clear" w:color="000000" w:fill="D9D9D9"/>
            <w:noWrap/>
            <w:vAlign w:val="bottom"/>
            <w:hideMark/>
          </w:tcPr>
          <w:p w:rsidR="00903A16" w:rsidRPr="00544737" w:rsidRDefault="00903A16" w:rsidP="00903A16">
            <w:pPr>
              <w:spacing w:after="0" w:line="240" w:lineRule="auto"/>
              <w:jc w:val="center"/>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40</w:t>
            </w:r>
          </w:p>
        </w:tc>
        <w:tc>
          <w:tcPr>
            <w:tcW w:w="873"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903A16">
            <w:pPr>
              <w:spacing w:after="0" w:line="240" w:lineRule="auto"/>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KIRKLARELİ</w:t>
            </w:r>
          </w:p>
        </w:tc>
        <w:tc>
          <w:tcPr>
            <w:tcW w:w="829"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205.139</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99.789</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31.381</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2.408</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52.516</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243.713</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38.857</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774.366</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228.061</w:t>
            </w:r>
          </w:p>
        </w:tc>
        <w:tc>
          <w:tcPr>
            <w:tcW w:w="850"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74</w:t>
            </w:r>
          </w:p>
        </w:tc>
        <w:tc>
          <w:tcPr>
            <w:tcW w:w="851" w:type="dxa"/>
            <w:tcBorders>
              <w:top w:val="nil"/>
              <w:left w:val="nil"/>
              <w:bottom w:val="single" w:sz="4" w:space="0" w:color="auto"/>
              <w:right w:val="single" w:sz="4" w:space="0" w:color="auto"/>
            </w:tcBorders>
            <w:shd w:val="clear" w:color="000000" w:fill="D9D9D9"/>
            <w:noWrap/>
            <w:vAlign w:val="bottom"/>
            <w:hideMark/>
          </w:tcPr>
          <w:p w:rsidR="00903A16" w:rsidRPr="00544737" w:rsidRDefault="00903A16" w:rsidP="00D93585">
            <w:pPr>
              <w:spacing w:after="0" w:line="240" w:lineRule="auto"/>
              <w:jc w:val="right"/>
              <w:rPr>
                <w:rFonts w:ascii="Calibri" w:eastAsia="Times New Roman" w:hAnsi="Calibri" w:cs="Calibri"/>
                <w:b/>
                <w:bCs/>
                <w:color w:val="000000"/>
                <w:sz w:val="14"/>
                <w:szCs w:val="14"/>
                <w:lang w:eastAsia="tr-TR"/>
              </w:rPr>
            </w:pPr>
            <w:r w:rsidRPr="00544737">
              <w:rPr>
                <w:rFonts w:ascii="Calibri" w:eastAsia="Times New Roman" w:hAnsi="Calibri" w:cs="Calibri"/>
                <w:b/>
                <w:bCs/>
                <w:color w:val="000000"/>
                <w:sz w:val="14"/>
                <w:szCs w:val="14"/>
                <w:lang w:eastAsia="tr-TR"/>
              </w:rPr>
              <w:t>1.676.304</w:t>
            </w:r>
          </w:p>
        </w:tc>
      </w:tr>
    </w:tbl>
    <w:p w:rsidR="00D81069" w:rsidRPr="00C41FFC" w:rsidRDefault="00930087" w:rsidP="00903A16">
      <w:pPr>
        <w:tabs>
          <w:tab w:val="left" w:pos="7095"/>
        </w:tabs>
        <w:rPr>
          <w:rFonts w:ascii="Arial" w:hAnsi="Arial" w:cs="Arial"/>
          <w:b/>
          <w:sz w:val="16"/>
        </w:rPr>
      </w:pPr>
      <w:r w:rsidRPr="00C41FFC">
        <w:rPr>
          <w:rFonts w:ascii="Arial" w:hAnsi="Arial" w:cs="Arial"/>
          <w:b/>
          <w:sz w:val="16"/>
        </w:rPr>
        <w:t xml:space="preserve"> </w:t>
      </w:r>
      <w:r w:rsidR="00C54585" w:rsidRPr="00C41FFC">
        <w:rPr>
          <w:rFonts w:ascii="Arial" w:hAnsi="Arial" w:cs="Arial"/>
          <w:b/>
          <w:sz w:val="16"/>
        </w:rPr>
        <w:t>Kaynak: FİNTÜRK</w:t>
      </w:r>
    </w:p>
    <w:p w:rsidR="00930087" w:rsidRDefault="00930087" w:rsidP="00930087">
      <w:pPr>
        <w:rPr>
          <w:rFonts w:ascii="Arial" w:hAnsi="Arial" w:cs="Arial"/>
          <w:b/>
          <w:color w:val="FF0000"/>
          <w:sz w:val="24"/>
          <w:highlight w:val="yellow"/>
        </w:rPr>
      </w:pPr>
    </w:p>
    <w:p w:rsidR="00033BD3" w:rsidRPr="00C41FFC" w:rsidRDefault="008054EC" w:rsidP="00033BD3">
      <w:pPr>
        <w:rPr>
          <w:rFonts w:ascii="Arial" w:hAnsi="Arial" w:cs="Arial"/>
          <w:b/>
          <w:sz w:val="16"/>
        </w:rPr>
      </w:pPr>
      <w:r w:rsidRPr="001E75A6">
        <w:rPr>
          <w:rFonts w:ascii="Arial" w:hAnsi="Arial" w:cs="Arial"/>
          <w:b/>
          <w:color w:val="FF0000"/>
          <w:sz w:val="24"/>
        </w:rPr>
        <w:t>9</w:t>
      </w:r>
      <w:r w:rsidR="00C41FFC" w:rsidRPr="001E75A6">
        <w:rPr>
          <w:rFonts w:ascii="Arial" w:hAnsi="Arial" w:cs="Arial"/>
          <w:b/>
          <w:color w:val="FF0000"/>
          <w:sz w:val="24"/>
        </w:rPr>
        <w:t>.6.</w:t>
      </w:r>
      <w:r w:rsidR="008510D8" w:rsidRPr="001E75A6">
        <w:rPr>
          <w:rFonts w:ascii="Arial" w:hAnsi="Arial" w:cs="Arial"/>
          <w:b/>
          <w:color w:val="FF0000"/>
          <w:sz w:val="24"/>
        </w:rPr>
        <w:t xml:space="preserve">TAKİPTEKİ </w:t>
      </w:r>
      <w:r w:rsidR="00C41FFC" w:rsidRPr="001E75A6">
        <w:rPr>
          <w:rFonts w:ascii="Arial" w:hAnsi="Arial" w:cs="Arial"/>
          <w:b/>
          <w:color w:val="FF0000"/>
          <w:sz w:val="24"/>
        </w:rPr>
        <w:t>KREDİLERİN SEKTÖREL DAĞILIMI,</w:t>
      </w:r>
      <w:r w:rsidR="008510D8" w:rsidRPr="001E75A6">
        <w:rPr>
          <w:rFonts w:ascii="Arial" w:hAnsi="Arial" w:cs="Arial"/>
          <w:b/>
          <w:color w:val="FF0000"/>
          <w:sz w:val="24"/>
        </w:rPr>
        <w:t xml:space="preserve"> </w:t>
      </w:r>
      <w:r w:rsidR="008235D2">
        <w:rPr>
          <w:rFonts w:ascii="Arial" w:hAnsi="Arial" w:cs="Arial"/>
          <w:b/>
          <w:color w:val="FF0000"/>
          <w:sz w:val="24"/>
        </w:rPr>
        <w:t>3</w:t>
      </w:r>
      <w:r w:rsidR="00930087" w:rsidRPr="001E75A6">
        <w:rPr>
          <w:rFonts w:ascii="Arial" w:hAnsi="Arial" w:cs="Arial"/>
          <w:b/>
          <w:color w:val="FF0000"/>
          <w:sz w:val="24"/>
        </w:rPr>
        <w:t>.ÇEYREK</w:t>
      </w:r>
      <w:r w:rsidR="008510D8" w:rsidRPr="001E75A6">
        <w:rPr>
          <w:rFonts w:ascii="Arial" w:hAnsi="Arial" w:cs="Arial"/>
          <w:b/>
          <w:color w:val="FF0000"/>
          <w:sz w:val="24"/>
        </w:rPr>
        <w:t xml:space="preserve"> (BİN TL)</w:t>
      </w:r>
      <w:r w:rsidR="00930087" w:rsidRPr="00C41FFC">
        <w:rPr>
          <w:rFonts w:ascii="Arial" w:hAnsi="Arial" w:cs="Arial"/>
          <w:b/>
          <w:sz w:val="16"/>
        </w:rPr>
        <w:t xml:space="preserve"> </w:t>
      </w:r>
    </w:p>
    <w:tbl>
      <w:tblPr>
        <w:tblW w:w="10687" w:type="dxa"/>
        <w:tblInd w:w="-431" w:type="dxa"/>
        <w:tblCellMar>
          <w:left w:w="70" w:type="dxa"/>
          <w:right w:w="70" w:type="dxa"/>
        </w:tblCellMar>
        <w:tblLook w:val="04A0" w:firstRow="1" w:lastRow="0" w:firstColumn="1" w:lastColumn="0" w:noHBand="0" w:noVBand="1"/>
      </w:tblPr>
      <w:tblGrid>
        <w:gridCol w:w="430"/>
        <w:gridCol w:w="891"/>
        <w:gridCol w:w="788"/>
        <w:gridCol w:w="835"/>
        <w:gridCol w:w="689"/>
        <w:gridCol w:w="821"/>
        <w:gridCol w:w="699"/>
        <w:gridCol w:w="1150"/>
        <w:gridCol w:w="667"/>
        <w:gridCol w:w="726"/>
        <w:gridCol w:w="667"/>
        <w:gridCol w:w="772"/>
        <w:gridCol w:w="789"/>
        <w:gridCol w:w="789"/>
      </w:tblGrid>
      <w:tr w:rsidR="00033BD3" w:rsidRPr="00033BD3" w:rsidTr="008235D2">
        <w:trPr>
          <w:trHeight w:val="912"/>
        </w:trPr>
        <w:tc>
          <w:tcPr>
            <w:tcW w:w="4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Sıra</w:t>
            </w:r>
          </w:p>
        </w:tc>
        <w:tc>
          <w:tcPr>
            <w:tcW w:w="891"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Şehir</w:t>
            </w:r>
          </w:p>
        </w:tc>
        <w:tc>
          <w:tcPr>
            <w:tcW w:w="788"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Gıda Meşrubat ve Tütün</w:t>
            </w:r>
          </w:p>
        </w:tc>
        <w:tc>
          <w:tcPr>
            <w:tcW w:w="835"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İnşaat</w:t>
            </w:r>
          </w:p>
        </w:tc>
        <w:tc>
          <w:tcPr>
            <w:tcW w:w="689"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Metal ve İşlenmiş Maden</w:t>
            </w:r>
          </w:p>
        </w:tc>
        <w:tc>
          <w:tcPr>
            <w:tcW w:w="821"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Finansal Kuruluşlar</w:t>
            </w:r>
          </w:p>
        </w:tc>
        <w:tc>
          <w:tcPr>
            <w:tcW w:w="699"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Tekstil ve Tekstil Ürünleri</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Toptan Ticaret ve Komisyonculuk</w:t>
            </w:r>
          </w:p>
        </w:tc>
        <w:tc>
          <w:tcPr>
            <w:tcW w:w="667"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Turizm</w:t>
            </w:r>
          </w:p>
        </w:tc>
        <w:tc>
          <w:tcPr>
            <w:tcW w:w="726"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Ziraat ve Balıkçılık</w:t>
            </w:r>
          </w:p>
        </w:tc>
        <w:tc>
          <w:tcPr>
            <w:tcW w:w="667"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Enerji</w:t>
            </w:r>
          </w:p>
        </w:tc>
        <w:tc>
          <w:tcPr>
            <w:tcW w:w="746"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Denizcilik</w:t>
            </w:r>
          </w:p>
        </w:tc>
        <w:tc>
          <w:tcPr>
            <w:tcW w:w="789"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Kredi Kartları</w:t>
            </w:r>
          </w:p>
        </w:tc>
        <w:tc>
          <w:tcPr>
            <w:tcW w:w="789" w:type="dxa"/>
            <w:tcBorders>
              <w:top w:val="single" w:sz="4" w:space="0" w:color="auto"/>
              <w:left w:val="nil"/>
              <w:bottom w:val="single" w:sz="4" w:space="0" w:color="auto"/>
              <w:right w:val="single" w:sz="4" w:space="0" w:color="auto"/>
            </w:tcBorders>
            <w:shd w:val="clear" w:color="000000" w:fill="D9D9D9"/>
            <w:vAlign w:val="center"/>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 xml:space="preserve">Toplam </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1</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İSTANBUL</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285.718</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1.809.834</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594.671</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67.315</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968.032</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2.010.734</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503.046</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159.199</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214.550</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876.535</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1.867.063</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9.356.697</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2</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ANKARA</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69.087</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1.629.812</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76.873</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6.485</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30.869</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425.860</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86.902</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84.345</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414.440</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108</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785.317</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3.610.098</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3</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İZMİR</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108.133</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156.728</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72.237</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1.239</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125.768</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442.401</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24.809</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89.614</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11.464</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11.463</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564.725</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1.608.581</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4</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ANTALYA</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27.437</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194.406</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5.776</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552</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32.403</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252.992</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242.742</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91.152</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5.872</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2.626</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331.967</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1.187.925</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5</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ADANA</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46.595</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70.593</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31.052</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781</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98.916</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217.202</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10.447</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101.881</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3.092</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593.649</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1.174.209</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6</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GAZİANTEP</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66.211</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93.036</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6.168</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162</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274.350</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366.573</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21.911</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32.505</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16.330</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0</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264.323</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1.141.569</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7</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BURSA</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34.743</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55.524</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23.159</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830</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113.532</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205.070</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11.168</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55.891</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7.077</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166</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253.018</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760.178</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8</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MERSİN</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72.897</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40.543</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5.129</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1.004</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6.639</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216.764</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5.720</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70.318</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8.165</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891</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266.117</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694.187</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9</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KOCAELİ</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25.601</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119.109</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148.474</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227</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3.933</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149.607</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6.403</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20.673</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26.256</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409</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161.603</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662.295</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10</w:t>
            </w:r>
          </w:p>
        </w:tc>
        <w:tc>
          <w:tcPr>
            <w:tcW w:w="89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KONYA</w:t>
            </w:r>
          </w:p>
        </w:tc>
        <w:tc>
          <w:tcPr>
            <w:tcW w:w="788"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26.352</w:t>
            </w:r>
          </w:p>
        </w:tc>
        <w:tc>
          <w:tcPr>
            <w:tcW w:w="835"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38.825</w:t>
            </w:r>
          </w:p>
        </w:tc>
        <w:tc>
          <w:tcPr>
            <w:tcW w:w="6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18.724</w:t>
            </w:r>
          </w:p>
        </w:tc>
        <w:tc>
          <w:tcPr>
            <w:tcW w:w="821"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435</w:t>
            </w:r>
          </w:p>
        </w:tc>
        <w:tc>
          <w:tcPr>
            <w:tcW w:w="69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8.112</w:t>
            </w:r>
          </w:p>
        </w:tc>
        <w:tc>
          <w:tcPr>
            <w:tcW w:w="1150"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136.217</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4.673</w:t>
            </w:r>
          </w:p>
        </w:tc>
        <w:tc>
          <w:tcPr>
            <w:tcW w:w="72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52.919</w:t>
            </w:r>
          </w:p>
        </w:tc>
        <w:tc>
          <w:tcPr>
            <w:tcW w:w="667"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18.223</w:t>
            </w:r>
          </w:p>
        </w:tc>
        <w:tc>
          <w:tcPr>
            <w:tcW w:w="746"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3</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225.737</w:t>
            </w:r>
          </w:p>
        </w:tc>
        <w:tc>
          <w:tcPr>
            <w:tcW w:w="789" w:type="dxa"/>
            <w:tcBorders>
              <w:top w:val="nil"/>
              <w:left w:val="nil"/>
              <w:bottom w:val="single" w:sz="4" w:space="0" w:color="auto"/>
              <w:right w:val="single" w:sz="4" w:space="0" w:color="auto"/>
            </w:tcBorders>
            <w:shd w:val="clear" w:color="auto" w:fill="auto"/>
            <w:noWrap/>
            <w:vAlign w:val="bottom"/>
            <w:hideMark/>
          </w:tcPr>
          <w:p w:rsidR="00033BD3" w:rsidRPr="00033BD3" w:rsidRDefault="00033BD3" w:rsidP="00033BD3">
            <w:pPr>
              <w:spacing w:after="0" w:line="240" w:lineRule="auto"/>
              <w:jc w:val="right"/>
              <w:rPr>
                <w:rFonts w:ascii="Calibri" w:eastAsia="Times New Roman" w:hAnsi="Calibri" w:cs="Calibri"/>
                <w:color w:val="000000"/>
                <w:sz w:val="16"/>
                <w:szCs w:val="16"/>
                <w:lang w:eastAsia="tr-TR"/>
              </w:rPr>
            </w:pPr>
            <w:r w:rsidRPr="00033BD3">
              <w:rPr>
                <w:rFonts w:ascii="Calibri" w:eastAsia="Times New Roman" w:hAnsi="Calibri" w:cs="Calibri"/>
                <w:color w:val="000000"/>
                <w:sz w:val="16"/>
                <w:szCs w:val="16"/>
                <w:lang w:eastAsia="tr-TR"/>
              </w:rPr>
              <w:t>530.220</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center"/>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23</w:t>
            </w:r>
          </w:p>
        </w:tc>
        <w:tc>
          <w:tcPr>
            <w:tcW w:w="891"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TEKİRDAĞ</w:t>
            </w:r>
          </w:p>
        </w:tc>
        <w:tc>
          <w:tcPr>
            <w:tcW w:w="788"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10.628</w:t>
            </w:r>
          </w:p>
        </w:tc>
        <w:tc>
          <w:tcPr>
            <w:tcW w:w="835"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26.116</w:t>
            </w:r>
          </w:p>
        </w:tc>
        <w:tc>
          <w:tcPr>
            <w:tcW w:w="68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2.675</w:t>
            </w:r>
          </w:p>
        </w:tc>
        <w:tc>
          <w:tcPr>
            <w:tcW w:w="821"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270</w:t>
            </w:r>
          </w:p>
        </w:tc>
        <w:tc>
          <w:tcPr>
            <w:tcW w:w="69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61.714</w:t>
            </w:r>
          </w:p>
        </w:tc>
        <w:tc>
          <w:tcPr>
            <w:tcW w:w="1150"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32.090</w:t>
            </w:r>
          </w:p>
        </w:tc>
        <w:tc>
          <w:tcPr>
            <w:tcW w:w="667"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20.057</w:t>
            </w:r>
          </w:p>
        </w:tc>
        <w:tc>
          <w:tcPr>
            <w:tcW w:w="726"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17.066</w:t>
            </w:r>
          </w:p>
        </w:tc>
        <w:tc>
          <w:tcPr>
            <w:tcW w:w="667"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1.098</w:t>
            </w:r>
          </w:p>
        </w:tc>
        <w:tc>
          <w:tcPr>
            <w:tcW w:w="746"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419</w:t>
            </w:r>
          </w:p>
        </w:tc>
        <w:tc>
          <w:tcPr>
            <w:tcW w:w="78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72.855</w:t>
            </w:r>
          </w:p>
        </w:tc>
        <w:tc>
          <w:tcPr>
            <w:tcW w:w="78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FF0000"/>
                <w:sz w:val="16"/>
                <w:szCs w:val="16"/>
                <w:lang w:eastAsia="tr-TR"/>
              </w:rPr>
            </w:pPr>
            <w:r w:rsidRPr="00033BD3">
              <w:rPr>
                <w:rFonts w:ascii="Calibri" w:eastAsia="Times New Roman" w:hAnsi="Calibri" w:cs="Calibri"/>
                <w:b/>
                <w:bCs/>
                <w:color w:val="FF0000"/>
                <w:sz w:val="16"/>
                <w:szCs w:val="16"/>
                <w:lang w:eastAsia="tr-TR"/>
              </w:rPr>
              <w:t>244.988</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34</w:t>
            </w:r>
          </w:p>
        </w:tc>
        <w:tc>
          <w:tcPr>
            <w:tcW w:w="891"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KIRKLARELİ</w:t>
            </w:r>
          </w:p>
        </w:tc>
        <w:tc>
          <w:tcPr>
            <w:tcW w:w="788"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34.421</w:t>
            </w:r>
          </w:p>
        </w:tc>
        <w:tc>
          <w:tcPr>
            <w:tcW w:w="835"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9.080</w:t>
            </w:r>
          </w:p>
        </w:tc>
        <w:tc>
          <w:tcPr>
            <w:tcW w:w="68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2.283</w:t>
            </w:r>
          </w:p>
        </w:tc>
        <w:tc>
          <w:tcPr>
            <w:tcW w:w="821"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20</w:t>
            </w:r>
          </w:p>
        </w:tc>
        <w:tc>
          <w:tcPr>
            <w:tcW w:w="69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2.084</w:t>
            </w:r>
          </w:p>
        </w:tc>
        <w:tc>
          <w:tcPr>
            <w:tcW w:w="1150"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22.113</w:t>
            </w:r>
          </w:p>
        </w:tc>
        <w:tc>
          <w:tcPr>
            <w:tcW w:w="667"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1.737</w:t>
            </w:r>
          </w:p>
        </w:tc>
        <w:tc>
          <w:tcPr>
            <w:tcW w:w="726"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31.239</w:t>
            </w:r>
          </w:p>
        </w:tc>
        <w:tc>
          <w:tcPr>
            <w:tcW w:w="667"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338</w:t>
            </w:r>
          </w:p>
        </w:tc>
        <w:tc>
          <w:tcPr>
            <w:tcW w:w="746"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0</w:t>
            </w:r>
          </w:p>
        </w:tc>
        <w:tc>
          <w:tcPr>
            <w:tcW w:w="78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27.704</w:t>
            </w:r>
          </w:p>
        </w:tc>
        <w:tc>
          <w:tcPr>
            <w:tcW w:w="78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131.019</w:t>
            </w:r>
          </w:p>
        </w:tc>
      </w:tr>
      <w:tr w:rsidR="00033BD3" w:rsidRPr="00033BD3" w:rsidTr="008235D2">
        <w:trPr>
          <w:trHeight w:val="228"/>
        </w:trPr>
        <w:tc>
          <w:tcPr>
            <w:tcW w:w="430" w:type="dxa"/>
            <w:tcBorders>
              <w:top w:val="nil"/>
              <w:left w:val="single" w:sz="4" w:space="0" w:color="auto"/>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center"/>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46</w:t>
            </w:r>
          </w:p>
        </w:tc>
        <w:tc>
          <w:tcPr>
            <w:tcW w:w="891"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EDİRNE</w:t>
            </w:r>
          </w:p>
        </w:tc>
        <w:tc>
          <w:tcPr>
            <w:tcW w:w="788"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7.441</w:t>
            </w:r>
          </w:p>
        </w:tc>
        <w:tc>
          <w:tcPr>
            <w:tcW w:w="835"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8.828</w:t>
            </w:r>
          </w:p>
        </w:tc>
        <w:tc>
          <w:tcPr>
            <w:tcW w:w="68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65</w:t>
            </w:r>
          </w:p>
        </w:tc>
        <w:tc>
          <w:tcPr>
            <w:tcW w:w="821"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176</w:t>
            </w:r>
          </w:p>
        </w:tc>
        <w:tc>
          <w:tcPr>
            <w:tcW w:w="69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1.006</w:t>
            </w:r>
          </w:p>
        </w:tc>
        <w:tc>
          <w:tcPr>
            <w:tcW w:w="1150"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17.077</w:t>
            </w:r>
          </w:p>
        </w:tc>
        <w:tc>
          <w:tcPr>
            <w:tcW w:w="667"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970</w:t>
            </w:r>
          </w:p>
        </w:tc>
        <w:tc>
          <w:tcPr>
            <w:tcW w:w="726"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15.741</w:t>
            </w:r>
          </w:p>
        </w:tc>
        <w:tc>
          <w:tcPr>
            <w:tcW w:w="667"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1.069</w:t>
            </w:r>
          </w:p>
        </w:tc>
        <w:tc>
          <w:tcPr>
            <w:tcW w:w="746"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0</w:t>
            </w:r>
          </w:p>
        </w:tc>
        <w:tc>
          <w:tcPr>
            <w:tcW w:w="78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33.933</w:t>
            </w:r>
          </w:p>
        </w:tc>
        <w:tc>
          <w:tcPr>
            <w:tcW w:w="789" w:type="dxa"/>
            <w:tcBorders>
              <w:top w:val="nil"/>
              <w:left w:val="nil"/>
              <w:bottom w:val="single" w:sz="4" w:space="0" w:color="auto"/>
              <w:right w:val="single" w:sz="4" w:space="0" w:color="auto"/>
            </w:tcBorders>
            <w:shd w:val="clear" w:color="000000" w:fill="D9D9D9"/>
            <w:noWrap/>
            <w:vAlign w:val="bottom"/>
            <w:hideMark/>
          </w:tcPr>
          <w:p w:rsidR="00033BD3" w:rsidRPr="00033BD3" w:rsidRDefault="00033BD3" w:rsidP="00033BD3">
            <w:pPr>
              <w:spacing w:after="0" w:line="240" w:lineRule="auto"/>
              <w:jc w:val="right"/>
              <w:rPr>
                <w:rFonts w:ascii="Calibri" w:eastAsia="Times New Roman" w:hAnsi="Calibri" w:cs="Calibri"/>
                <w:b/>
                <w:bCs/>
                <w:color w:val="000000"/>
                <w:sz w:val="16"/>
                <w:szCs w:val="16"/>
                <w:lang w:eastAsia="tr-TR"/>
              </w:rPr>
            </w:pPr>
            <w:r w:rsidRPr="00033BD3">
              <w:rPr>
                <w:rFonts w:ascii="Calibri" w:eastAsia="Times New Roman" w:hAnsi="Calibri" w:cs="Calibri"/>
                <w:b/>
                <w:bCs/>
                <w:color w:val="000000"/>
                <w:sz w:val="16"/>
                <w:szCs w:val="16"/>
                <w:lang w:eastAsia="tr-TR"/>
              </w:rPr>
              <w:t>86.306</w:t>
            </w:r>
          </w:p>
        </w:tc>
      </w:tr>
    </w:tbl>
    <w:p w:rsidR="00673C08" w:rsidRDefault="00673C08" w:rsidP="00033BD3">
      <w:pPr>
        <w:rPr>
          <w:rFonts w:ascii="Arial" w:hAnsi="Arial" w:cs="Arial"/>
          <w:b/>
          <w:sz w:val="16"/>
        </w:rPr>
      </w:pPr>
      <w:r w:rsidRPr="00C41FFC">
        <w:rPr>
          <w:rFonts w:ascii="Arial" w:hAnsi="Arial" w:cs="Arial"/>
          <w:b/>
          <w:sz w:val="16"/>
        </w:rPr>
        <w:t>Kaynak: FİNTÜRK</w:t>
      </w:r>
    </w:p>
    <w:p w:rsidR="00FD6930" w:rsidRPr="00C41FFC" w:rsidRDefault="00FD6930" w:rsidP="00673C08">
      <w:pPr>
        <w:rPr>
          <w:rFonts w:ascii="Arial" w:hAnsi="Arial" w:cs="Arial"/>
          <w:b/>
          <w:sz w:val="16"/>
        </w:rPr>
      </w:pPr>
    </w:p>
    <w:p w:rsidR="008235D2" w:rsidRPr="00D01DED" w:rsidRDefault="008054EC" w:rsidP="008235D2">
      <w:pPr>
        <w:rPr>
          <w:rFonts w:ascii="Arial" w:hAnsi="Arial" w:cs="Arial"/>
        </w:rPr>
      </w:pPr>
      <w:r w:rsidRPr="00D01DED">
        <w:rPr>
          <w:rFonts w:ascii="Arial" w:hAnsi="Arial" w:cs="Arial"/>
          <w:b/>
          <w:color w:val="FF0000"/>
        </w:rPr>
        <w:t>9</w:t>
      </w:r>
      <w:r w:rsidR="00C41FFC" w:rsidRPr="00D01DED">
        <w:rPr>
          <w:rFonts w:ascii="Arial" w:hAnsi="Arial" w:cs="Arial"/>
          <w:b/>
          <w:color w:val="FF0000"/>
        </w:rPr>
        <w:t>.7.</w:t>
      </w:r>
      <w:r w:rsidR="005E113C" w:rsidRPr="00D01DED">
        <w:rPr>
          <w:rFonts w:ascii="Arial" w:hAnsi="Arial" w:cs="Arial"/>
          <w:b/>
          <w:color w:val="FF0000"/>
        </w:rPr>
        <w:t>BANKALARIN TAKİBE A</w:t>
      </w:r>
      <w:r w:rsidR="00C41FFC" w:rsidRPr="00D01DED">
        <w:rPr>
          <w:rFonts w:ascii="Arial" w:hAnsi="Arial" w:cs="Arial"/>
          <w:b/>
          <w:color w:val="FF0000"/>
        </w:rPr>
        <w:t>LDIĞI TİCARİ KREDİLERİN DURUMU,</w:t>
      </w:r>
      <w:r w:rsidR="00A857F9" w:rsidRPr="00D01DED">
        <w:rPr>
          <w:rFonts w:ascii="Arial" w:hAnsi="Arial" w:cs="Arial"/>
          <w:b/>
          <w:color w:val="FF0000"/>
        </w:rPr>
        <w:t xml:space="preserve"> </w:t>
      </w:r>
      <w:r w:rsidR="008235D2" w:rsidRPr="00D01DED">
        <w:rPr>
          <w:rFonts w:ascii="Arial" w:hAnsi="Arial" w:cs="Arial"/>
          <w:b/>
          <w:color w:val="FF0000"/>
        </w:rPr>
        <w:t>3</w:t>
      </w:r>
      <w:r w:rsidR="00457794" w:rsidRPr="00D01DED">
        <w:rPr>
          <w:rFonts w:ascii="Arial" w:hAnsi="Arial" w:cs="Arial"/>
          <w:b/>
          <w:color w:val="FF0000"/>
        </w:rPr>
        <w:t>. ÇEYREK</w:t>
      </w:r>
      <w:r w:rsidR="00A857F9" w:rsidRPr="00D01DED">
        <w:rPr>
          <w:rFonts w:ascii="Arial" w:hAnsi="Arial" w:cs="Arial"/>
          <w:b/>
          <w:color w:val="FF0000"/>
        </w:rPr>
        <w:t xml:space="preserve"> </w:t>
      </w:r>
      <w:r w:rsidR="005E113C" w:rsidRPr="00D01DED">
        <w:rPr>
          <w:rFonts w:ascii="Arial" w:hAnsi="Arial" w:cs="Arial"/>
          <w:b/>
          <w:color w:val="FF0000"/>
        </w:rPr>
        <w:t>(BİN TL)</w:t>
      </w:r>
      <w:r w:rsidR="00457794" w:rsidRPr="00D01DED">
        <w:rPr>
          <w:rFonts w:ascii="Arial" w:hAnsi="Arial" w:cs="Arial"/>
        </w:rPr>
        <w:t xml:space="preserve"> </w:t>
      </w:r>
    </w:p>
    <w:tbl>
      <w:tblPr>
        <w:tblW w:w="9641" w:type="dxa"/>
        <w:tblCellMar>
          <w:left w:w="70" w:type="dxa"/>
          <w:right w:w="70" w:type="dxa"/>
        </w:tblCellMar>
        <w:tblLook w:val="04A0" w:firstRow="1" w:lastRow="0" w:firstColumn="1" w:lastColumn="0" w:noHBand="0" w:noVBand="1"/>
      </w:tblPr>
      <w:tblGrid>
        <w:gridCol w:w="619"/>
        <w:gridCol w:w="1498"/>
        <w:gridCol w:w="1603"/>
        <w:gridCol w:w="1603"/>
        <w:gridCol w:w="1461"/>
        <w:gridCol w:w="1603"/>
        <w:gridCol w:w="1254"/>
      </w:tblGrid>
      <w:tr w:rsidR="008235D2" w:rsidRPr="008235D2" w:rsidTr="008235D2">
        <w:trPr>
          <w:trHeight w:val="951"/>
        </w:trPr>
        <w:tc>
          <w:tcPr>
            <w:tcW w:w="61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Sıra</w:t>
            </w:r>
          </w:p>
        </w:tc>
        <w:tc>
          <w:tcPr>
            <w:tcW w:w="1498" w:type="dxa"/>
            <w:tcBorders>
              <w:top w:val="single" w:sz="4" w:space="0" w:color="auto"/>
              <w:left w:val="nil"/>
              <w:bottom w:val="single" w:sz="4" w:space="0" w:color="auto"/>
              <w:right w:val="single" w:sz="4" w:space="0" w:color="auto"/>
            </w:tcBorders>
            <w:shd w:val="clear" w:color="000000" w:fill="D9D9D9"/>
            <w:vAlign w:val="center"/>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Şehir</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Toplam Nakdi Krediler</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Nakdi Krediler</w:t>
            </w:r>
          </w:p>
        </w:tc>
        <w:tc>
          <w:tcPr>
            <w:tcW w:w="1461" w:type="dxa"/>
            <w:tcBorders>
              <w:top w:val="single" w:sz="4" w:space="0" w:color="auto"/>
              <w:left w:val="nil"/>
              <w:bottom w:val="single" w:sz="4" w:space="0" w:color="auto"/>
              <w:right w:val="single" w:sz="4" w:space="0" w:color="auto"/>
            </w:tcBorders>
            <w:shd w:val="clear" w:color="000000" w:fill="D9D9D9"/>
            <w:vAlign w:val="center"/>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Takipteki Alacaklar</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Gayrinakdi Krediler</w:t>
            </w:r>
          </w:p>
        </w:tc>
        <w:tc>
          <w:tcPr>
            <w:tcW w:w="1254" w:type="dxa"/>
            <w:tcBorders>
              <w:top w:val="single" w:sz="4" w:space="0" w:color="auto"/>
              <w:left w:val="nil"/>
              <w:bottom w:val="single" w:sz="4" w:space="0" w:color="auto"/>
              <w:right w:val="single" w:sz="4" w:space="0" w:color="auto"/>
            </w:tcBorders>
            <w:shd w:val="clear" w:color="000000" w:fill="D9D9D9"/>
            <w:vAlign w:val="center"/>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Takipteki Alacak Oranı %</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1</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İSTANBUL</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655.397.074</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638.986.179</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16.410.895</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209.209.483</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2,50%</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2</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ANKARA</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213.797.746</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206.177.288</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7.620.458</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118.133.093</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3,56%</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3</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İZMİR</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83.418.867</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80.085.759</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3.333.108</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14.540.197</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4,00%</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4</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ANTALYA</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57.984.654</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55.723.190</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2.261.464</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5.407.570</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3,90%</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5</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BURSA</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52.917.701</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51.423.492</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1.494.209</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9.642.372</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2,82%</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6</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GAZİANTEP</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38.260.435</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36.580.889</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1.679.546</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8.349.363</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4,39%</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7</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KOCAELİ</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38.194.508</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36.874.063</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1.320.445</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12.882.609</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3,46%</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8</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KONYA</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33.764.267</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32.749.274</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1.014.993</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6.109.088</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3,01%</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9</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ADANA</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32.686.897</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30.693.815</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1.993.082</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4.756.862</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6,10%</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10</w:t>
            </w:r>
          </w:p>
        </w:tc>
        <w:tc>
          <w:tcPr>
            <w:tcW w:w="1498"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rPr>
                <w:rFonts w:ascii="Calibri" w:eastAsia="Times New Roman" w:hAnsi="Calibri" w:cs="Calibri"/>
                <w:color w:val="000000"/>
                <w:lang w:eastAsia="tr-TR"/>
              </w:rPr>
            </w:pPr>
            <w:r w:rsidRPr="008235D2">
              <w:rPr>
                <w:rFonts w:ascii="Calibri" w:eastAsia="Times New Roman" w:hAnsi="Calibri" w:cs="Calibri"/>
                <w:color w:val="000000"/>
                <w:lang w:eastAsia="tr-TR"/>
              </w:rPr>
              <w:t>DENİZLİ</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26.057.262</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25.352.583</w:t>
            </w:r>
          </w:p>
        </w:tc>
        <w:tc>
          <w:tcPr>
            <w:tcW w:w="1461"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704.679</w:t>
            </w:r>
          </w:p>
        </w:tc>
        <w:tc>
          <w:tcPr>
            <w:tcW w:w="1603"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6.769.361</w:t>
            </w:r>
          </w:p>
        </w:tc>
        <w:tc>
          <w:tcPr>
            <w:tcW w:w="1254" w:type="dxa"/>
            <w:tcBorders>
              <w:top w:val="nil"/>
              <w:left w:val="nil"/>
              <w:bottom w:val="single" w:sz="4" w:space="0" w:color="auto"/>
              <w:right w:val="single" w:sz="4" w:space="0" w:color="auto"/>
            </w:tcBorders>
            <w:shd w:val="clear" w:color="auto" w:fill="auto"/>
            <w:noWrap/>
            <w:vAlign w:val="bottom"/>
            <w:hideMark/>
          </w:tcPr>
          <w:p w:rsidR="008235D2" w:rsidRPr="008235D2" w:rsidRDefault="008235D2" w:rsidP="008235D2">
            <w:pPr>
              <w:spacing w:after="0" w:line="240" w:lineRule="auto"/>
              <w:jc w:val="right"/>
              <w:rPr>
                <w:rFonts w:ascii="Calibri" w:eastAsia="Times New Roman" w:hAnsi="Calibri" w:cs="Calibri"/>
                <w:color w:val="000000"/>
                <w:lang w:eastAsia="tr-TR"/>
              </w:rPr>
            </w:pPr>
            <w:r w:rsidRPr="008235D2">
              <w:rPr>
                <w:rFonts w:ascii="Calibri" w:eastAsia="Times New Roman" w:hAnsi="Calibri" w:cs="Calibri"/>
                <w:color w:val="000000"/>
                <w:lang w:eastAsia="tr-TR"/>
              </w:rPr>
              <w:t>2,70%</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center"/>
              <w:rPr>
                <w:rFonts w:ascii="Calibri" w:eastAsia="Times New Roman" w:hAnsi="Calibri" w:cs="Calibri"/>
                <w:b/>
                <w:bCs/>
                <w:color w:val="FF0000"/>
                <w:lang w:eastAsia="tr-TR"/>
              </w:rPr>
            </w:pPr>
            <w:r w:rsidRPr="008235D2">
              <w:rPr>
                <w:rFonts w:ascii="Calibri" w:eastAsia="Times New Roman" w:hAnsi="Calibri" w:cs="Calibri"/>
                <w:b/>
                <w:bCs/>
                <w:color w:val="FF0000"/>
                <w:lang w:eastAsia="tr-TR"/>
              </w:rPr>
              <w:t>20</w:t>
            </w:r>
          </w:p>
        </w:tc>
        <w:tc>
          <w:tcPr>
            <w:tcW w:w="1498"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rPr>
                <w:rFonts w:ascii="Calibri" w:eastAsia="Times New Roman" w:hAnsi="Calibri" w:cs="Calibri"/>
                <w:b/>
                <w:bCs/>
                <w:color w:val="FF0000"/>
                <w:lang w:eastAsia="tr-TR"/>
              </w:rPr>
            </w:pPr>
            <w:r w:rsidRPr="008235D2">
              <w:rPr>
                <w:rFonts w:ascii="Calibri" w:eastAsia="Times New Roman" w:hAnsi="Calibri" w:cs="Calibri"/>
                <w:b/>
                <w:bCs/>
                <w:color w:val="FF0000"/>
                <w:lang w:eastAsia="tr-TR"/>
              </w:rPr>
              <w:t>TEKİRDAĞ</w:t>
            </w:r>
          </w:p>
        </w:tc>
        <w:tc>
          <w:tcPr>
            <w:tcW w:w="1603"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FF0000"/>
                <w:lang w:eastAsia="tr-TR"/>
              </w:rPr>
            </w:pPr>
            <w:r w:rsidRPr="008235D2">
              <w:rPr>
                <w:rFonts w:ascii="Calibri" w:eastAsia="Times New Roman" w:hAnsi="Calibri" w:cs="Calibri"/>
                <w:b/>
                <w:bCs/>
                <w:color w:val="FF0000"/>
                <w:lang w:eastAsia="tr-TR"/>
              </w:rPr>
              <w:t>13.395.825</w:t>
            </w:r>
          </w:p>
        </w:tc>
        <w:tc>
          <w:tcPr>
            <w:tcW w:w="1603"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FF0000"/>
                <w:lang w:eastAsia="tr-TR"/>
              </w:rPr>
            </w:pPr>
            <w:r w:rsidRPr="008235D2">
              <w:rPr>
                <w:rFonts w:ascii="Calibri" w:eastAsia="Times New Roman" w:hAnsi="Calibri" w:cs="Calibri"/>
                <w:b/>
                <w:bCs/>
                <w:color w:val="FF0000"/>
                <w:lang w:eastAsia="tr-TR"/>
              </w:rPr>
              <w:t>12.916.138</w:t>
            </w:r>
          </w:p>
        </w:tc>
        <w:tc>
          <w:tcPr>
            <w:tcW w:w="1461"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FF0000"/>
                <w:lang w:eastAsia="tr-TR"/>
              </w:rPr>
            </w:pPr>
            <w:r w:rsidRPr="008235D2">
              <w:rPr>
                <w:rFonts w:ascii="Calibri" w:eastAsia="Times New Roman" w:hAnsi="Calibri" w:cs="Calibri"/>
                <w:b/>
                <w:bCs/>
                <w:color w:val="FF0000"/>
                <w:lang w:eastAsia="tr-TR"/>
              </w:rPr>
              <w:t>479.687</w:t>
            </w:r>
          </w:p>
        </w:tc>
        <w:tc>
          <w:tcPr>
            <w:tcW w:w="1603"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FF0000"/>
                <w:lang w:eastAsia="tr-TR"/>
              </w:rPr>
            </w:pPr>
            <w:r w:rsidRPr="008235D2">
              <w:rPr>
                <w:rFonts w:ascii="Calibri" w:eastAsia="Times New Roman" w:hAnsi="Calibri" w:cs="Calibri"/>
                <w:b/>
                <w:bCs/>
                <w:color w:val="FF0000"/>
                <w:lang w:eastAsia="tr-TR"/>
              </w:rPr>
              <w:t>1.447.374</w:t>
            </w:r>
          </w:p>
        </w:tc>
        <w:tc>
          <w:tcPr>
            <w:tcW w:w="1254"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FF0000"/>
                <w:lang w:eastAsia="tr-TR"/>
              </w:rPr>
            </w:pPr>
            <w:r w:rsidRPr="008235D2">
              <w:rPr>
                <w:rFonts w:ascii="Calibri" w:eastAsia="Times New Roman" w:hAnsi="Calibri" w:cs="Calibri"/>
                <w:b/>
                <w:bCs/>
                <w:color w:val="FF0000"/>
                <w:lang w:eastAsia="tr-TR"/>
              </w:rPr>
              <w:t>3,58%</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35</w:t>
            </w:r>
          </w:p>
        </w:tc>
        <w:tc>
          <w:tcPr>
            <w:tcW w:w="1498"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EDİRNE</w:t>
            </w:r>
          </w:p>
        </w:tc>
        <w:tc>
          <w:tcPr>
            <w:tcW w:w="1603"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5.372.792</w:t>
            </w:r>
          </w:p>
        </w:tc>
        <w:tc>
          <w:tcPr>
            <w:tcW w:w="1603"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5.188.671</w:t>
            </w:r>
          </w:p>
        </w:tc>
        <w:tc>
          <w:tcPr>
            <w:tcW w:w="1461"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184.121</w:t>
            </w:r>
          </w:p>
        </w:tc>
        <w:tc>
          <w:tcPr>
            <w:tcW w:w="1603"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308.780</w:t>
            </w:r>
          </w:p>
        </w:tc>
        <w:tc>
          <w:tcPr>
            <w:tcW w:w="1254"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3,43%</w:t>
            </w:r>
          </w:p>
        </w:tc>
      </w:tr>
      <w:tr w:rsidR="008235D2" w:rsidRPr="008235D2" w:rsidTr="008235D2">
        <w:trPr>
          <w:trHeight w:val="317"/>
        </w:trPr>
        <w:tc>
          <w:tcPr>
            <w:tcW w:w="619" w:type="dxa"/>
            <w:tcBorders>
              <w:top w:val="nil"/>
              <w:left w:val="single" w:sz="4" w:space="0" w:color="auto"/>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center"/>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39</w:t>
            </w:r>
          </w:p>
        </w:tc>
        <w:tc>
          <w:tcPr>
            <w:tcW w:w="1498"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KIRKLARELİ</w:t>
            </w:r>
          </w:p>
        </w:tc>
        <w:tc>
          <w:tcPr>
            <w:tcW w:w="1603"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4.801.578</w:t>
            </w:r>
          </w:p>
        </w:tc>
        <w:tc>
          <w:tcPr>
            <w:tcW w:w="1603"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4.570.074</w:t>
            </w:r>
          </w:p>
        </w:tc>
        <w:tc>
          <w:tcPr>
            <w:tcW w:w="1461"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231.504</w:t>
            </w:r>
          </w:p>
        </w:tc>
        <w:tc>
          <w:tcPr>
            <w:tcW w:w="1603"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663.773</w:t>
            </w:r>
          </w:p>
        </w:tc>
        <w:tc>
          <w:tcPr>
            <w:tcW w:w="1254" w:type="dxa"/>
            <w:tcBorders>
              <w:top w:val="nil"/>
              <w:left w:val="nil"/>
              <w:bottom w:val="single" w:sz="4" w:space="0" w:color="auto"/>
              <w:right w:val="single" w:sz="4" w:space="0" w:color="auto"/>
            </w:tcBorders>
            <w:shd w:val="clear" w:color="000000" w:fill="D9D9D9"/>
            <w:noWrap/>
            <w:vAlign w:val="bottom"/>
            <w:hideMark/>
          </w:tcPr>
          <w:p w:rsidR="008235D2" w:rsidRPr="008235D2" w:rsidRDefault="008235D2" w:rsidP="008235D2">
            <w:pPr>
              <w:spacing w:after="0" w:line="240" w:lineRule="auto"/>
              <w:jc w:val="right"/>
              <w:rPr>
                <w:rFonts w:ascii="Calibri" w:eastAsia="Times New Roman" w:hAnsi="Calibri" w:cs="Calibri"/>
                <w:b/>
                <w:bCs/>
                <w:color w:val="000000"/>
                <w:lang w:eastAsia="tr-TR"/>
              </w:rPr>
            </w:pPr>
            <w:r w:rsidRPr="008235D2">
              <w:rPr>
                <w:rFonts w:ascii="Calibri" w:eastAsia="Times New Roman" w:hAnsi="Calibri" w:cs="Calibri"/>
                <w:b/>
                <w:bCs/>
                <w:color w:val="000000"/>
                <w:lang w:eastAsia="tr-TR"/>
              </w:rPr>
              <w:t>4,82%</w:t>
            </w:r>
          </w:p>
        </w:tc>
      </w:tr>
    </w:tbl>
    <w:p w:rsidR="005E113C" w:rsidRPr="008235D2" w:rsidRDefault="005E113C" w:rsidP="008235D2">
      <w:pPr>
        <w:rPr>
          <w:rFonts w:ascii="Arial" w:hAnsi="Arial" w:cs="Arial"/>
          <w:b/>
          <w:sz w:val="16"/>
        </w:rPr>
      </w:pPr>
      <w:r w:rsidRPr="008235D2">
        <w:rPr>
          <w:rFonts w:ascii="Arial" w:hAnsi="Arial" w:cs="Arial"/>
          <w:b/>
          <w:sz w:val="16"/>
        </w:rPr>
        <w:t>Kaynak: FİNTÜRK</w:t>
      </w:r>
    </w:p>
    <w:p w:rsidR="00DB5BDA" w:rsidRDefault="00DB5BDA" w:rsidP="00DB5BDA">
      <w:pPr>
        <w:pStyle w:val="ListeParagraf"/>
        <w:ind w:left="0"/>
        <w:rPr>
          <w:rFonts w:cs="Arial"/>
          <w:b/>
          <w:noProof/>
          <w:color w:val="FF0000"/>
          <w:sz w:val="24"/>
          <w:szCs w:val="32"/>
        </w:rPr>
      </w:pPr>
    </w:p>
    <w:p w:rsidR="00930087" w:rsidRDefault="00930087" w:rsidP="00FD6930">
      <w:pPr>
        <w:rPr>
          <w:rFonts w:ascii="Arial" w:hAnsi="Arial" w:cs="Arial"/>
          <w:b/>
          <w:color w:val="0070C0"/>
          <w:sz w:val="24"/>
        </w:rPr>
      </w:pPr>
    </w:p>
    <w:p w:rsidR="00CA72E5" w:rsidRDefault="00CA72E5" w:rsidP="00FD6930">
      <w:pPr>
        <w:rPr>
          <w:rFonts w:ascii="Arial" w:hAnsi="Arial" w:cs="Arial"/>
          <w:b/>
          <w:color w:val="0070C0"/>
          <w:sz w:val="24"/>
        </w:rPr>
      </w:pPr>
    </w:p>
    <w:p w:rsidR="00930087" w:rsidRDefault="00930087" w:rsidP="00FD6930">
      <w:pPr>
        <w:rPr>
          <w:rFonts w:ascii="Arial" w:hAnsi="Arial" w:cs="Arial"/>
          <w:b/>
          <w:color w:val="0070C0"/>
          <w:sz w:val="24"/>
        </w:rPr>
      </w:pPr>
    </w:p>
    <w:p w:rsidR="0037578B" w:rsidRDefault="0037578B" w:rsidP="00FD6930">
      <w:pPr>
        <w:rPr>
          <w:rFonts w:ascii="Arial" w:hAnsi="Arial" w:cs="Arial"/>
          <w:b/>
          <w:color w:val="0070C0"/>
          <w:sz w:val="24"/>
        </w:rPr>
      </w:pPr>
    </w:p>
    <w:p w:rsidR="005904C4" w:rsidRPr="0037578B" w:rsidRDefault="0037578B" w:rsidP="0037578B">
      <w:pPr>
        <w:rPr>
          <w:rFonts w:ascii="Arial" w:hAnsi="Arial" w:cs="Arial"/>
          <w:b/>
          <w:color w:val="FF0000"/>
          <w:sz w:val="24"/>
        </w:rPr>
      </w:pPr>
      <w:r w:rsidRPr="0037578B">
        <w:rPr>
          <w:rFonts w:ascii="Arial" w:hAnsi="Arial" w:cs="Arial"/>
          <w:b/>
          <w:color w:val="FF0000"/>
          <w:sz w:val="24"/>
        </w:rPr>
        <w:t>9.8. FİNANSAL YATIRIM ARAÇLARININ REEL GETİRİ ORANLARI</w:t>
      </w:r>
      <w:r w:rsidR="0023525F">
        <w:rPr>
          <w:rFonts w:ascii="Arial" w:hAnsi="Arial" w:cs="Arial"/>
          <w:b/>
          <w:color w:val="FF0000"/>
          <w:sz w:val="24"/>
        </w:rPr>
        <w:t>, EKİM</w:t>
      </w:r>
      <w:r>
        <w:rPr>
          <w:rFonts w:ascii="Arial" w:hAnsi="Arial" w:cs="Arial"/>
          <w:b/>
          <w:color w:val="FF0000"/>
          <w:sz w:val="24"/>
        </w:rPr>
        <w:t xml:space="preserve"> 2016</w:t>
      </w:r>
    </w:p>
    <w:p w:rsidR="00DA764E" w:rsidRPr="00DA764E" w:rsidRDefault="00DA764E" w:rsidP="00DA764E">
      <w:pPr>
        <w:spacing w:after="0"/>
        <w:rPr>
          <w:rFonts w:ascii="Arial" w:hAnsi="Arial" w:cs="Arial"/>
          <w:b/>
          <w:color w:val="000000"/>
          <w:sz w:val="20"/>
          <w:szCs w:val="20"/>
        </w:rPr>
      </w:pPr>
      <w:r w:rsidRPr="00DA764E">
        <w:rPr>
          <w:rFonts w:ascii="Arial" w:hAnsi="Arial" w:cs="Arial"/>
          <w:b/>
          <w:color w:val="000000"/>
          <w:sz w:val="20"/>
          <w:szCs w:val="20"/>
        </w:rPr>
        <w:t>Aylık en yüksek reel getiri Amerikan Doları’nda oldu</w:t>
      </w:r>
    </w:p>
    <w:p w:rsidR="00DA764E" w:rsidRPr="00DA764E" w:rsidRDefault="00DA764E" w:rsidP="00DA764E">
      <w:pPr>
        <w:rPr>
          <w:rFonts w:ascii="Arial" w:hAnsi="Arial" w:cs="Arial"/>
          <w:color w:val="000000"/>
          <w:sz w:val="20"/>
          <w:szCs w:val="20"/>
        </w:rPr>
      </w:pPr>
      <w:r w:rsidRPr="00DA764E">
        <w:rPr>
          <w:rFonts w:ascii="Arial" w:hAnsi="Arial" w:cs="Arial"/>
          <w:color w:val="000000"/>
          <w:sz w:val="20"/>
          <w:szCs w:val="20"/>
        </w:rPr>
        <w:t>En yüksek aylık reel getiri, yurt içi üretici fiyat endeksi (Yİ-ÜFE) ile indirgendiğinde %2,81, tüketici fiyat endeksi (TÜFE) ile indirgendiğinde ise %2,20 oranlarıyla Amerikan Doları’nda gerçekleşti.</w:t>
      </w:r>
    </w:p>
    <w:p w:rsidR="00DA764E" w:rsidRPr="00DA764E" w:rsidRDefault="00DA764E" w:rsidP="00DA764E">
      <w:pPr>
        <w:rPr>
          <w:rFonts w:ascii="Arial" w:hAnsi="Arial" w:cs="Arial"/>
          <w:color w:val="000000"/>
          <w:sz w:val="20"/>
          <w:szCs w:val="20"/>
        </w:rPr>
      </w:pPr>
      <w:r w:rsidRPr="00DA764E">
        <w:rPr>
          <w:rFonts w:ascii="Arial" w:hAnsi="Arial" w:cs="Arial"/>
          <w:color w:val="000000"/>
          <w:sz w:val="20"/>
          <w:szCs w:val="20"/>
        </w:rPr>
        <w:t>Yİ-ÜFE ile indirgendiğinde; yatırım araçlarından Euro %1,23 ve Borsa İstanbul (BIST) 100 Endeksi %0,12 oranında reel getiri sağladı. Buna karşılık mevduat faizi %0,09, devlet iç borçlanma senetleri (DİBS) %0,43 ve külçe altın %1,69 oranında yatırımcısına kaybettirdi. TÜFE ile indirgendiğinde ise Euro %0,63 oranında reel getiri sağlarken, BIST 100 Endeksi %0,47, mevduat faizi %0,68, DİBS %1,02 ve külçe altın %2,27 oranında yatırımcısına kaybettirdi.</w:t>
      </w:r>
    </w:p>
    <w:p w:rsidR="00DA764E" w:rsidRPr="00DA764E" w:rsidRDefault="00DA764E" w:rsidP="00DA764E">
      <w:pPr>
        <w:rPr>
          <w:rFonts w:ascii="Arial" w:hAnsi="Arial" w:cs="Arial"/>
          <w:color w:val="000000"/>
          <w:sz w:val="20"/>
          <w:szCs w:val="20"/>
        </w:rPr>
      </w:pPr>
      <w:r w:rsidRPr="00DA764E">
        <w:rPr>
          <w:rFonts w:ascii="Arial" w:hAnsi="Arial" w:cs="Arial"/>
          <w:color w:val="000000"/>
          <w:sz w:val="20"/>
          <w:szCs w:val="20"/>
        </w:rPr>
        <w:t>Amerikan Doları üç aylık değerlendirmede; Yİ-ÜFE ile indirgendiğinde %2,20, TÜFE ile indirgendiğinde ise %2,08 oranıyla yatırımcısına en yüksek reel getiri sağlayan yatırım aracı olurken, külçe altın, Yİ-ÜFE ile indirgendiğinde %2,53, TÜFE ile indirgendiğinde ise %2,64 oranında yatırımcısına en çok kaybettiren yatırım aracı oldu.</w:t>
      </w:r>
    </w:p>
    <w:p w:rsidR="00DA764E" w:rsidRPr="00DA764E" w:rsidRDefault="00DA764E" w:rsidP="00DA764E">
      <w:pPr>
        <w:rPr>
          <w:rFonts w:ascii="Arial" w:hAnsi="Arial" w:cs="Arial"/>
          <w:color w:val="000000"/>
          <w:sz w:val="20"/>
          <w:szCs w:val="20"/>
        </w:rPr>
      </w:pPr>
      <w:r w:rsidRPr="00DA764E">
        <w:rPr>
          <w:rFonts w:ascii="Arial" w:hAnsi="Arial" w:cs="Arial"/>
          <w:color w:val="000000"/>
          <w:sz w:val="20"/>
          <w:szCs w:val="20"/>
        </w:rPr>
        <w:t>Altı aylık değerlendirmeye göre külçe altın; Yİ-ÜFE ile indirgendiğinde %7,31, TÜFE ile indirgendiğinde ise %7,06 oranında yatırımcısına en yüksek kazancı sağladı. Aynı dönemde BIST 100 Endeksi, Yİ-ÜFE ile indirgendiğinde %10,49, TÜFE ile indirgendiğinde ise %10,70 oranında yatırımcısına en çok k</w:t>
      </w:r>
      <w:r>
        <w:rPr>
          <w:rFonts w:ascii="Arial" w:hAnsi="Arial" w:cs="Arial"/>
          <w:color w:val="000000"/>
          <w:sz w:val="20"/>
          <w:szCs w:val="20"/>
        </w:rPr>
        <w:t>a</w:t>
      </w:r>
      <w:r w:rsidRPr="00DA764E">
        <w:rPr>
          <w:rFonts w:ascii="Arial" w:hAnsi="Arial" w:cs="Arial"/>
          <w:color w:val="000000"/>
          <w:sz w:val="20"/>
          <w:szCs w:val="20"/>
        </w:rPr>
        <w:t>ybettiren yatırım aracı oldu.</w:t>
      </w:r>
    </w:p>
    <w:p w:rsidR="00DA764E" w:rsidRPr="00DA764E" w:rsidRDefault="00DA764E" w:rsidP="00DA764E">
      <w:pPr>
        <w:spacing w:after="0"/>
        <w:rPr>
          <w:rFonts w:ascii="Arial" w:hAnsi="Arial" w:cs="Arial"/>
          <w:b/>
          <w:color w:val="000000"/>
          <w:sz w:val="20"/>
          <w:szCs w:val="20"/>
        </w:rPr>
      </w:pPr>
      <w:r w:rsidRPr="00DA764E">
        <w:rPr>
          <w:rFonts w:ascii="Arial" w:hAnsi="Arial" w:cs="Arial"/>
          <w:b/>
          <w:color w:val="000000"/>
          <w:sz w:val="20"/>
          <w:szCs w:val="20"/>
        </w:rPr>
        <w:t>Yıllık değerlendirmede en yüksek reel getiri külçe altında gerçekleşti</w:t>
      </w:r>
    </w:p>
    <w:p w:rsidR="00DA764E" w:rsidRDefault="00DA764E" w:rsidP="00DA764E">
      <w:pPr>
        <w:rPr>
          <w:rFonts w:ascii="Arial" w:hAnsi="Arial" w:cs="Arial"/>
          <w:b/>
          <w:color w:val="FF0000"/>
          <w:sz w:val="24"/>
          <w:szCs w:val="24"/>
        </w:rPr>
      </w:pPr>
      <w:r w:rsidRPr="00DA764E">
        <w:rPr>
          <w:rFonts w:ascii="Arial" w:hAnsi="Arial" w:cs="Arial"/>
          <w:color w:val="000000"/>
          <w:sz w:val="20"/>
          <w:szCs w:val="20"/>
        </w:rPr>
        <w:t>Finansal yatırım araçları yıllık olarak değerlendirildiğinde külçe altın; Yİ-ÜFE ile indirgendiğinde %12,26, TÜFE ile indirgendiğinde ise %7,74 oranında yatırımcısına en fazla reel getiriyi sağladı. Diğer taraftan, BIST 100 Endeksi Yİ-ÜFE ile indirgendiğinde %3,18, TÜFE ile indirgendiğinde ise %7,08 oranında yatırımcısına en çok kaybettiren yatırım aracı oldu.</w:t>
      </w:r>
    </w:p>
    <w:p w:rsidR="003A260C" w:rsidRPr="003A260C" w:rsidRDefault="003A260C" w:rsidP="0077764B">
      <w:pPr>
        <w:spacing w:after="0"/>
        <w:rPr>
          <w:rFonts w:ascii="Arial" w:hAnsi="Arial" w:cs="Arial"/>
          <w:b/>
          <w:color w:val="000000"/>
          <w:sz w:val="24"/>
          <w:szCs w:val="24"/>
        </w:rPr>
      </w:pPr>
      <w:r w:rsidRPr="003A260C">
        <w:rPr>
          <w:rFonts w:ascii="Arial" w:hAnsi="Arial" w:cs="Arial"/>
          <w:b/>
          <w:color w:val="FF0000"/>
          <w:sz w:val="24"/>
          <w:szCs w:val="24"/>
        </w:rPr>
        <w:t>Finansal yatırım araçlarının n</w:t>
      </w:r>
      <w:r w:rsidR="00DA764E">
        <w:rPr>
          <w:rFonts w:ascii="Arial" w:hAnsi="Arial" w:cs="Arial"/>
          <w:b/>
          <w:color w:val="FF0000"/>
          <w:sz w:val="24"/>
          <w:szCs w:val="24"/>
        </w:rPr>
        <w:t>ominal ve reel getirileri, Ekim</w:t>
      </w:r>
      <w:r w:rsidRPr="003A260C">
        <w:rPr>
          <w:rFonts w:ascii="Arial" w:hAnsi="Arial" w:cs="Arial"/>
          <w:b/>
          <w:color w:val="FF0000"/>
          <w:sz w:val="24"/>
          <w:szCs w:val="24"/>
        </w:rPr>
        <w:t xml:space="preserve"> 2016</w:t>
      </w:r>
    </w:p>
    <w:tbl>
      <w:tblPr>
        <w:tblW w:w="10774" w:type="dxa"/>
        <w:tblInd w:w="-714" w:type="dxa"/>
        <w:tblLayout w:type="fixed"/>
        <w:tblCellMar>
          <w:left w:w="70" w:type="dxa"/>
          <w:right w:w="70" w:type="dxa"/>
        </w:tblCellMar>
        <w:tblLook w:val="04A0" w:firstRow="1" w:lastRow="0" w:firstColumn="1" w:lastColumn="0" w:noHBand="0" w:noVBand="1"/>
      </w:tblPr>
      <w:tblGrid>
        <w:gridCol w:w="993"/>
        <w:gridCol w:w="709"/>
        <w:gridCol w:w="567"/>
        <w:gridCol w:w="567"/>
        <w:gridCol w:w="708"/>
        <w:gridCol w:w="567"/>
        <w:gridCol w:w="709"/>
        <w:gridCol w:w="709"/>
        <w:gridCol w:w="709"/>
        <w:gridCol w:w="708"/>
        <w:gridCol w:w="709"/>
        <w:gridCol w:w="567"/>
        <w:gridCol w:w="567"/>
        <w:gridCol w:w="709"/>
        <w:gridCol w:w="567"/>
        <w:gridCol w:w="709"/>
      </w:tblGrid>
      <w:tr w:rsidR="003A260C" w:rsidRPr="003A260C" w:rsidTr="0077764B">
        <w:trPr>
          <w:trHeight w:val="219"/>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Yatırım araçları</w:t>
            </w:r>
          </w:p>
        </w:tc>
        <w:tc>
          <w:tcPr>
            <w:tcW w:w="9781" w:type="dxa"/>
            <w:gridSpan w:val="15"/>
            <w:tcBorders>
              <w:top w:val="single" w:sz="4" w:space="0" w:color="auto"/>
              <w:left w:val="nil"/>
              <w:bottom w:val="single" w:sz="4" w:space="0" w:color="auto"/>
              <w:right w:val="single" w:sz="4" w:space="0" w:color="auto"/>
            </w:tcBorders>
            <w:shd w:val="clear" w:color="auto" w:fill="auto"/>
            <w:vAlign w:val="bottom"/>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Dönem</w:t>
            </w:r>
          </w:p>
        </w:tc>
      </w:tr>
      <w:tr w:rsidR="003A260C" w:rsidRPr="003A260C" w:rsidTr="0077764B">
        <w:trPr>
          <w:trHeight w:val="2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Aylık</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3 Aylık</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6 Aylık</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Yıllık</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Yıllık ortalama</w:t>
            </w:r>
          </w:p>
        </w:tc>
      </w:tr>
      <w:tr w:rsidR="00DA764E" w:rsidRPr="003A260C" w:rsidTr="0077764B">
        <w:trPr>
          <w:trHeight w:val="2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Nominal Getiri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Reel Getiri</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Nominal Getiri</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Reel Getiri</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Nominal Getiri</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Reel Getiri</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Nominal Getiri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Reel Getiri</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Nominal Getiri</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Reel Getiri</w:t>
            </w:r>
          </w:p>
        </w:tc>
      </w:tr>
      <w:tr w:rsidR="0077764B" w:rsidRPr="003A260C" w:rsidTr="0077764B">
        <w:trPr>
          <w:trHeight w:val="2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p>
        </w:tc>
        <w:tc>
          <w:tcPr>
            <w:tcW w:w="709" w:type="dxa"/>
            <w:vMerge/>
            <w:tcBorders>
              <w:top w:val="nil"/>
              <w:left w:val="single" w:sz="4" w:space="0" w:color="auto"/>
              <w:bottom w:val="single" w:sz="4" w:space="0" w:color="auto"/>
              <w:right w:val="single" w:sz="4" w:space="0" w:color="auto"/>
            </w:tcBorders>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Yİ-ÜFE</w:t>
            </w:r>
          </w:p>
        </w:tc>
        <w:tc>
          <w:tcPr>
            <w:tcW w:w="567"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TÜFE</w:t>
            </w:r>
          </w:p>
        </w:tc>
        <w:tc>
          <w:tcPr>
            <w:tcW w:w="708" w:type="dxa"/>
            <w:vMerge/>
            <w:tcBorders>
              <w:top w:val="nil"/>
              <w:left w:val="single" w:sz="4" w:space="0" w:color="auto"/>
              <w:bottom w:val="single" w:sz="4" w:space="0" w:color="auto"/>
              <w:right w:val="single" w:sz="4" w:space="0" w:color="auto"/>
            </w:tcBorders>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Yİ-ÜFE</w:t>
            </w:r>
          </w:p>
        </w:tc>
        <w:tc>
          <w:tcPr>
            <w:tcW w:w="709"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TÜFE</w:t>
            </w:r>
          </w:p>
        </w:tc>
        <w:tc>
          <w:tcPr>
            <w:tcW w:w="709" w:type="dxa"/>
            <w:vMerge/>
            <w:tcBorders>
              <w:top w:val="nil"/>
              <w:left w:val="single" w:sz="4" w:space="0" w:color="auto"/>
              <w:bottom w:val="single" w:sz="4" w:space="0" w:color="auto"/>
              <w:right w:val="single" w:sz="4" w:space="0" w:color="auto"/>
            </w:tcBorders>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p>
        </w:tc>
        <w:tc>
          <w:tcPr>
            <w:tcW w:w="709"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Yİ-ÜFE</w:t>
            </w:r>
          </w:p>
        </w:tc>
        <w:tc>
          <w:tcPr>
            <w:tcW w:w="708"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TÜFE</w:t>
            </w:r>
          </w:p>
        </w:tc>
        <w:tc>
          <w:tcPr>
            <w:tcW w:w="709" w:type="dxa"/>
            <w:vMerge/>
            <w:tcBorders>
              <w:top w:val="nil"/>
              <w:left w:val="single" w:sz="4" w:space="0" w:color="auto"/>
              <w:bottom w:val="single" w:sz="4" w:space="0" w:color="auto"/>
              <w:right w:val="single" w:sz="4" w:space="0" w:color="auto"/>
            </w:tcBorders>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Yİ-ÜFE</w:t>
            </w:r>
          </w:p>
        </w:tc>
        <w:tc>
          <w:tcPr>
            <w:tcW w:w="567"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TÜFE</w:t>
            </w:r>
          </w:p>
        </w:tc>
        <w:tc>
          <w:tcPr>
            <w:tcW w:w="709" w:type="dxa"/>
            <w:vMerge/>
            <w:tcBorders>
              <w:top w:val="nil"/>
              <w:left w:val="single" w:sz="4" w:space="0" w:color="auto"/>
              <w:bottom w:val="single" w:sz="4" w:space="0" w:color="auto"/>
              <w:right w:val="single" w:sz="4" w:space="0" w:color="auto"/>
            </w:tcBorders>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Yİ-ÜFE</w:t>
            </w:r>
          </w:p>
        </w:tc>
        <w:tc>
          <w:tcPr>
            <w:tcW w:w="709" w:type="dxa"/>
            <w:tcBorders>
              <w:top w:val="nil"/>
              <w:left w:val="nil"/>
              <w:bottom w:val="single" w:sz="4" w:space="0" w:color="auto"/>
              <w:right w:val="single" w:sz="4" w:space="0" w:color="auto"/>
            </w:tcBorders>
            <w:shd w:val="clear" w:color="auto" w:fill="auto"/>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TÜFE</w:t>
            </w:r>
          </w:p>
        </w:tc>
      </w:tr>
      <w:tr w:rsidR="0077764B" w:rsidRPr="003A260C" w:rsidTr="0077764B">
        <w:trPr>
          <w:trHeight w:val="43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764E" w:rsidRPr="003A260C" w:rsidRDefault="00DA764E" w:rsidP="00DA764E">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Mevduat faizi (brüt)</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0,75</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-0,09</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-0,68</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2,57</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1,34</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1,22</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5,57</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2,15</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1,91</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9,72</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6,69</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2,39</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10,03</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5,97</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1,98</w:t>
            </w:r>
          </w:p>
        </w:tc>
      </w:tr>
      <w:tr w:rsidR="0077764B" w:rsidRPr="003A260C" w:rsidTr="0077764B">
        <w:trPr>
          <w:trHeight w:val="21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764E" w:rsidRPr="003A260C" w:rsidRDefault="00DA764E" w:rsidP="00DA764E">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BIST 100 endeksi</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0,96</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0,12</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-0,47</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1,56</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0,35</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0,23</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-7,49</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-10,49</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-10,70</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-0,43</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-3,18</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-7,08</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-5,31</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-8,80</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-12,23</w:t>
            </w:r>
          </w:p>
        </w:tc>
      </w:tr>
      <w:tr w:rsidR="0077764B" w:rsidRPr="003A260C" w:rsidTr="0077764B">
        <w:trPr>
          <w:trHeight w:val="21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764E" w:rsidRPr="003A260C" w:rsidRDefault="00DA764E" w:rsidP="00DA764E">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Amerikan doları</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3,67</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2,81</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2,20</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3,44</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2,20</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2,08</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8,40</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4,89</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4,64</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4,98</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2,08</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-2,03</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12,35</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8,21</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4,13</w:t>
            </w:r>
          </w:p>
        </w:tc>
      </w:tr>
      <w:tr w:rsidR="0077764B" w:rsidRPr="003A260C" w:rsidTr="0077764B">
        <w:trPr>
          <w:trHeight w:val="21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764E" w:rsidRPr="003A260C" w:rsidRDefault="00DA764E" w:rsidP="00DA764E">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Euro</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2,08</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1,23</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0,63</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3,23</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2,00</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1,88</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5,49</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2,07</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1,83</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2,88</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0,04</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-3,99</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9,89</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5,84</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1,85</w:t>
            </w:r>
          </w:p>
        </w:tc>
      </w:tr>
      <w:tr w:rsidR="0077764B" w:rsidRPr="003A260C" w:rsidTr="0077764B">
        <w:trPr>
          <w:trHeight w:val="21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764E" w:rsidRPr="003A260C" w:rsidRDefault="00DA764E" w:rsidP="00DA764E">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Külçe altın</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-0,86</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-1,69</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-2,27</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-1,35</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-2,53</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-2,64</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10,90</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7,31</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7,06</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15,45</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12,26</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7,74</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17,35</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13,02</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8,77</w:t>
            </w:r>
          </w:p>
        </w:tc>
      </w:tr>
      <w:tr w:rsidR="0077764B" w:rsidRPr="003A260C" w:rsidTr="0077764B">
        <w:trPr>
          <w:trHeight w:val="21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A764E" w:rsidRPr="003A260C" w:rsidRDefault="00DA764E" w:rsidP="00DA764E">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Devlet iç borçlanma senetleri</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0,41</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-0,43</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-1,02</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1,91</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0,69</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0,57</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4,51</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1,12</w:t>
            </w:r>
          </w:p>
        </w:tc>
        <w:tc>
          <w:tcPr>
            <w:tcW w:w="708"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0,89</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13,25</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10,12</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5,68</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7,47</w:t>
            </w:r>
          </w:p>
        </w:tc>
        <w:tc>
          <w:tcPr>
            <w:tcW w:w="567"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3,51</w:t>
            </w:r>
          </w:p>
        </w:tc>
        <w:tc>
          <w:tcPr>
            <w:tcW w:w="709" w:type="dxa"/>
            <w:tcBorders>
              <w:top w:val="nil"/>
              <w:left w:val="nil"/>
              <w:bottom w:val="single" w:sz="4" w:space="0" w:color="auto"/>
              <w:right w:val="single" w:sz="4" w:space="0" w:color="auto"/>
            </w:tcBorders>
            <w:shd w:val="clear" w:color="auto" w:fill="auto"/>
            <w:noWrap/>
            <w:hideMark/>
          </w:tcPr>
          <w:p w:rsidR="00DA764E" w:rsidRPr="00DA764E" w:rsidRDefault="00DA764E" w:rsidP="0077764B">
            <w:pPr>
              <w:jc w:val="right"/>
              <w:rPr>
                <w:rFonts w:ascii="Arial" w:hAnsi="Arial" w:cs="Arial"/>
                <w:sz w:val="16"/>
                <w:szCs w:val="16"/>
              </w:rPr>
            </w:pPr>
            <w:r w:rsidRPr="00DA764E">
              <w:rPr>
                <w:rFonts w:ascii="Arial" w:hAnsi="Arial" w:cs="Arial"/>
                <w:sz w:val="16"/>
                <w:szCs w:val="16"/>
              </w:rPr>
              <w:t>-0,39</w:t>
            </w:r>
          </w:p>
        </w:tc>
      </w:tr>
    </w:tbl>
    <w:p w:rsidR="003A260C" w:rsidRPr="003A260C" w:rsidRDefault="003A260C" w:rsidP="003A260C">
      <w:pPr>
        <w:rPr>
          <w:rFonts w:ascii="Arial" w:hAnsi="Arial" w:cs="Arial"/>
          <w:color w:val="000000"/>
          <w:sz w:val="16"/>
          <w:szCs w:val="16"/>
        </w:rPr>
      </w:pPr>
      <w:r w:rsidRPr="003A260C">
        <w:rPr>
          <w:rFonts w:ascii="Arial" w:hAnsi="Arial" w:cs="Arial"/>
          <w:color w:val="000000"/>
          <w:sz w:val="16"/>
          <w:szCs w:val="16"/>
        </w:rPr>
        <w:t>Kaynak: TÜİK</w:t>
      </w:r>
    </w:p>
    <w:p w:rsidR="003A260C" w:rsidRPr="00FD6930" w:rsidRDefault="003A260C" w:rsidP="0077764B">
      <w:pPr>
        <w:spacing w:after="0"/>
        <w:rPr>
          <w:rFonts w:ascii="Arial" w:hAnsi="Arial" w:cs="Arial"/>
          <w:b/>
          <w:color w:val="FF0000"/>
          <w:sz w:val="24"/>
        </w:rPr>
      </w:pPr>
      <w:r w:rsidRPr="003A260C">
        <w:rPr>
          <w:rFonts w:ascii="Arial" w:hAnsi="Arial" w:cs="Arial"/>
          <w:b/>
          <w:color w:val="FF0000"/>
          <w:sz w:val="24"/>
        </w:rPr>
        <w:t>Yİ-ÜFE ve TÜFE (2003=100) değişim oranları</w:t>
      </w:r>
      <w:r>
        <w:rPr>
          <w:rFonts w:ascii="Arial" w:hAnsi="Arial" w:cs="Arial"/>
          <w:b/>
          <w:color w:val="FF0000"/>
          <w:sz w:val="24"/>
        </w:rPr>
        <w:t>(%)</w:t>
      </w:r>
      <w:r w:rsidR="0077764B">
        <w:rPr>
          <w:rFonts w:ascii="Arial" w:hAnsi="Arial" w:cs="Arial"/>
          <w:b/>
          <w:color w:val="FF0000"/>
          <w:sz w:val="24"/>
        </w:rPr>
        <w:t>, Ekim</w:t>
      </w:r>
      <w:r w:rsidRPr="003A260C">
        <w:rPr>
          <w:rFonts w:ascii="Arial" w:hAnsi="Arial" w:cs="Arial"/>
          <w:b/>
          <w:color w:val="FF0000"/>
          <w:sz w:val="24"/>
        </w:rPr>
        <w:t xml:space="preserve"> 2016</w:t>
      </w:r>
    </w:p>
    <w:tbl>
      <w:tblPr>
        <w:tblW w:w="9478" w:type="dxa"/>
        <w:tblCellMar>
          <w:left w:w="70" w:type="dxa"/>
          <w:right w:w="70" w:type="dxa"/>
        </w:tblCellMar>
        <w:tblLook w:val="04A0" w:firstRow="1" w:lastRow="0" w:firstColumn="1" w:lastColumn="0" w:noHBand="0" w:noVBand="1"/>
      </w:tblPr>
      <w:tblGrid>
        <w:gridCol w:w="2273"/>
        <w:gridCol w:w="1441"/>
        <w:gridCol w:w="1441"/>
        <w:gridCol w:w="1441"/>
        <w:gridCol w:w="1441"/>
        <w:gridCol w:w="1441"/>
      </w:tblGrid>
      <w:tr w:rsidR="003A260C" w:rsidRPr="003A260C" w:rsidTr="003A260C">
        <w:trPr>
          <w:trHeight w:val="239"/>
        </w:trPr>
        <w:tc>
          <w:tcPr>
            <w:tcW w:w="227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260C" w:rsidRPr="003A260C" w:rsidRDefault="003A260C" w:rsidP="003A260C">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 </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Aylık</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3 Aylık</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6 Aylık</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Yıllık</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3A260C" w:rsidRPr="003A260C" w:rsidRDefault="003A260C" w:rsidP="003A260C">
            <w:pPr>
              <w:spacing w:after="0" w:line="240" w:lineRule="auto"/>
              <w:jc w:val="center"/>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Yıllık ortalama</w:t>
            </w:r>
          </w:p>
        </w:tc>
      </w:tr>
      <w:tr w:rsidR="003A260C" w:rsidRPr="003A260C" w:rsidTr="00AF07D9">
        <w:trPr>
          <w:trHeight w:val="228"/>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Yİ-ÜFE</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0,84</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1,21</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3,35</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2,84</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3,83</w:t>
            </w:r>
          </w:p>
        </w:tc>
      </w:tr>
      <w:tr w:rsidR="003A260C" w:rsidRPr="003A260C" w:rsidTr="00AF07D9">
        <w:trPr>
          <w:trHeight w:val="288"/>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3A260C" w:rsidRPr="003A260C" w:rsidRDefault="003A260C" w:rsidP="003A260C">
            <w:pPr>
              <w:spacing w:after="0" w:line="240" w:lineRule="auto"/>
              <w:rPr>
                <w:rFonts w:ascii="Arial" w:eastAsia="Times New Roman" w:hAnsi="Arial" w:cs="Arial"/>
                <w:b/>
                <w:bCs/>
                <w:sz w:val="16"/>
                <w:szCs w:val="16"/>
                <w:lang w:eastAsia="tr-TR"/>
              </w:rPr>
            </w:pPr>
            <w:r w:rsidRPr="003A260C">
              <w:rPr>
                <w:rFonts w:ascii="Arial" w:eastAsia="Times New Roman" w:hAnsi="Arial" w:cs="Arial"/>
                <w:b/>
                <w:bCs/>
                <w:sz w:val="16"/>
                <w:szCs w:val="16"/>
                <w:lang w:eastAsia="tr-TR"/>
              </w:rPr>
              <w:t>TÜFE</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1,44</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1,33</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3,59</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7,16</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3A260C" w:rsidRPr="003A260C" w:rsidRDefault="0077764B" w:rsidP="003A260C">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7,89</w:t>
            </w:r>
          </w:p>
        </w:tc>
      </w:tr>
    </w:tbl>
    <w:p w:rsidR="00A8745A" w:rsidRPr="003A260C" w:rsidRDefault="003A260C" w:rsidP="0037578B">
      <w:pPr>
        <w:rPr>
          <w:rFonts w:ascii="Arial" w:hAnsi="Arial" w:cs="Arial"/>
          <w:b/>
          <w:color w:val="000000" w:themeColor="text1"/>
          <w:sz w:val="16"/>
          <w:szCs w:val="16"/>
        </w:rPr>
      </w:pPr>
      <w:r w:rsidRPr="003A260C">
        <w:rPr>
          <w:rFonts w:ascii="Arial" w:hAnsi="Arial" w:cs="Arial"/>
          <w:b/>
          <w:color w:val="000000" w:themeColor="text1"/>
          <w:sz w:val="16"/>
          <w:szCs w:val="16"/>
        </w:rPr>
        <w:t>Kaynak:</w:t>
      </w:r>
      <w:r>
        <w:rPr>
          <w:rFonts w:ascii="Arial" w:hAnsi="Arial" w:cs="Arial"/>
          <w:b/>
          <w:color w:val="000000" w:themeColor="text1"/>
          <w:sz w:val="16"/>
          <w:szCs w:val="16"/>
        </w:rPr>
        <w:t xml:space="preserve"> </w:t>
      </w:r>
      <w:r w:rsidRPr="003A260C">
        <w:rPr>
          <w:rFonts w:ascii="Arial" w:hAnsi="Arial" w:cs="Arial"/>
          <w:b/>
          <w:color w:val="000000" w:themeColor="text1"/>
          <w:sz w:val="16"/>
          <w:szCs w:val="16"/>
        </w:rPr>
        <w:t>TÜİK</w:t>
      </w:r>
    </w:p>
    <w:p w:rsidR="005904C4" w:rsidRPr="00A857F9" w:rsidRDefault="0037578B" w:rsidP="0077764B">
      <w:pPr>
        <w:spacing w:after="0"/>
        <w:rPr>
          <w:rFonts w:ascii="Arial" w:hAnsi="Arial" w:cs="Arial"/>
          <w:sz w:val="24"/>
        </w:rPr>
      </w:pPr>
      <w:r>
        <w:rPr>
          <w:rFonts w:ascii="Arial" w:hAnsi="Arial" w:cs="Arial"/>
          <w:b/>
          <w:color w:val="FF0000"/>
          <w:sz w:val="24"/>
        </w:rPr>
        <w:t>10</w:t>
      </w:r>
      <w:r w:rsidR="00A857F9">
        <w:rPr>
          <w:rFonts w:ascii="Arial" w:hAnsi="Arial" w:cs="Arial"/>
          <w:b/>
          <w:color w:val="FF0000"/>
          <w:sz w:val="24"/>
        </w:rPr>
        <w:t>.</w:t>
      </w:r>
      <w:r w:rsidR="005904C4" w:rsidRPr="00A857F9">
        <w:rPr>
          <w:rFonts w:ascii="Arial" w:hAnsi="Arial" w:cs="Arial"/>
          <w:b/>
          <w:color w:val="FF0000"/>
          <w:sz w:val="24"/>
        </w:rPr>
        <w:t>KULLANILAN VERİLERİN KAYNAKLARI</w:t>
      </w:r>
    </w:p>
    <w:p w:rsidR="00D81069" w:rsidRPr="001A7F0B" w:rsidRDefault="005904C4">
      <w:pPr>
        <w:rPr>
          <w:rFonts w:ascii="Arial" w:hAnsi="Arial" w:cs="Arial"/>
          <w:sz w:val="20"/>
        </w:rPr>
      </w:pPr>
      <w:r>
        <w:rPr>
          <w:rFonts w:ascii="Arial" w:hAnsi="Arial" w:cs="Arial"/>
          <w:sz w:val="20"/>
        </w:rPr>
        <w:t xml:space="preserve">Ekonomik, Ticari, Sosyal ve Finansal verilerden oluşan çalışmada ‘TÜİK’, ‘TOBB’, ‘BDDK’, ‘TBB’, ‘TCMB’, ‘İŞKUR’, ‘Ekonomi Bakanlığı’, ’Bilim, Sanayi ve Teknoloji Bakanlığı’, ‘Gümrük ve Ticaret Bakanlığı’, ‘Kalkınma Bakanlığı’, ‘TİM’, ‘İMİB’, ‘FİNTÜRK’ ve diğer resmi kaynakların yayınladıkları istatistik ve veriler kullanılmıştır. Hatalı veri ve yazım hatalarında ilgili kurumların yayınladıkları orijinal veriler geçerlidir.  </w:t>
      </w:r>
    </w:p>
    <w:sectPr w:rsidR="00D81069" w:rsidRPr="001A7F0B" w:rsidSect="00AB6957">
      <w:headerReference w:type="default" r:id="rId26"/>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78" w:rsidRDefault="00BC4178" w:rsidP="00C238BA">
      <w:pPr>
        <w:spacing w:after="0" w:line="240" w:lineRule="auto"/>
      </w:pPr>
      <w:r>
        <w:separator/>
      </w:r>
    </w:p>
  </w:endnote>
  <w:endnote w:type="continuationSeparator" w:id="0">
    <w:p w:rsidR="00BC4178" w:rsidRDefault="00BC4178" w:rsidP="00C2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425885"/>
      <w:docPartObj>
        <w:docPartGallery w:val="Page Numbers (Bottom of Page)"/>
        <w:docPartUnique/>
      </w:docPartObj>
    </w:sdtPr>
    <w:sdtEndPr/>
    <w:sdtContent>
      <w:p w:rsidR="003E135D" w:rsidRDefault="003E135D">
        <w:pPr>
          <w:pStyle w:val="Altbilgi"/>
          <w:jc w:val="center"/>
        </w:pPr>
        <w:r>
          <w:fldChar w:fldCharType="begin"/>
        </w:r>
        <w:r>
          <w:instrText>PAGE   \* MERGEFORMAT</w:instrText>
        </w:r>
        <w:r>
          <w:fldChar w:fldCharType="separate"/>
        </w:r>
        <w:r w:rsidR="006279FA">
          <w:rPr>
            <w:noProof/>
          </w:rPr>
          <w:t>23</w:t>
        </w:r>
        <w:r>
          <w:fldChar w:fldCharType="end"/>
        </w:r>
      </w:p>
    </w:sdtContent>
  </w:sdt>
  <w:p w:rsidR="003E135D" w:rsidRDefault="003E13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78" w:rsidRDefault="00BC4178" w:rsidP="00C238BA">
      <w:pPr>
        <w:spacing w:after="0" w:line="240" w:lineRule="auto"/>
      </w:pPr>
      <w:r>
        <w:separator/>
      </w:r>
    </w:p>
  </w:footnote>
  <w:footnote w:type="continuationSeparator" w:id="0">
    <w:p w:rsidR="00BC4178" w:rsidRDefault="00BC4178" w:rsidP="00C23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5D" w:rsidRPr="00C238BA" w:rsidRDefault="003E135D" w:rsidP="00C238BA">
    <w:pPr>
      <w:pStyle w:val="stbilgi"/>
      <w:rPr>
        <w:b/>
        <w:sz w:val="28"/>
      </w:rPr>
    </w:pPr>
    <w:r>
      <w:rPr>
        <w:noProof/>
        <w:lang w:eastAsia="tr-TR"/>
      </w:rPr>
      <w:drawing>
        <wp:inline distT="0" distB="0" distL="0" distR="0">
          <wp:extent cx="571252" cy="542925"/>
          <wp:effectExtent l="0" t="0" r="63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ÇerkezköyTSO Logo.png"/>
                  <pic:cNvPicPr/>
                </pic:nvPicPr>
                <pic:blipFill rotWithShape="1">
                  <a:blip r:embed="rId1">
                    <a:extLst>
                      <a:ext uri="{28A0092B-C50C-407E-A947-70E740481C1C}">
                        <a14:useLocalDpi xmlns:a14="http://schemas.microsoft.com/office/drawing/2010/main" val="0"/>
                      </a:ext>
                    </a:extLst>
                  </a:blip>
                  <a:srcRect l="13761" t="14363" r="22195" b="26642"/>
                  <a:stretch/>
                </pic:blipFill>
                <pic:spPr bwMode="auto">
                  <a:xfrm>
                    <a:off x="0" y="0"/>
                    <a:ext cx="572724" cy="544324"/>
                  </a:xfrm>
                  <a:prstGeom prst="rect">
                    <a:avLst/>
                  </a:prstGeom>
                  <a:ln>
                    <a:noFill/>
                  </a:ln>
                  <a:extLst>
                    <a:ext uri="{53640926-AAD7-44D8-BBD7-CCE9431645EC}">
                      <a14:shadowObscured xmlns:a14="http://schemas.microsoft.com/office/drawing/2010/main"/>
                    </a:ext>
                  </a:extLst>
                </pic:spPr>
              </pic:pic>
            </a:graphicData>
          </a:graphic>
        </wp:inline>
      </w:drawing>
    </w:r>
    <w:r>
      <w:rPr>
        <w:b/>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81D"/>
    <w:multiLevelType w:val="hybridMultilevel"/>
    <w:tmpl w:val="170A4F4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0B55DEF"/>
    <w:multiLevelType w:val="multilevel"/>
    <w:tmpl w:val="041F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1C19A5"/>
    <w:multiLevelType w:val="hybridMultilevel"/>
    <w:tmpl w:val="531CD7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498115C9"/>
    <w:multiLevelType w:val="multilevel"/>
    <w:tmpl w:val="CF7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5A"/>
    <w:rsid w:val="0000368D"/>
    <w:rsid w:val="00004F30"/>
    <w:rsid w:val="0001180A"/>
    <w:rsid w:val="00013956"/>
    <w:rsid w:val="0001715C"/>
    <w:rsid w:val="000173F8"/>
    <w:rsid w:val="000235C9"/>
    <w:rsid w:val="000239F7"/>
    <w:rsid w:val="000267A4"/>
    <w:rsid w:val="00033BD3"/>
    <w:rsid w:val="0004234E"/>
    <w:rsid w:val="00042AB3"/>
    <w:rsid w:val="00042F72"/>
    <w:rsid w:val="00043EB8"/>
    <w:rsid w:val="00067D1F"/>
    <w:rsid w:val="00080B9C"/>
    <w:rsid w:val="00080FAD"/>
    <w:rsid w:val="0008600E"/>
    <w:rsid w:val="000A0C57"/>
    <w:rsid w:val="000A55E1"/>
    <w:rsid w:val="000A6662"/>
    <w:rsid w:val="000B6469"/>
    <w:rsid w:val="000C3593"/>
    <w:rsid w:val="000C49A4"/>
    <w:rsid w:val="000C5CB1"/>
    <w:rsid w:val="000D47CF"/>
    <w:rsid w:val="000E0DC8"/>
    <w:rsid w:val="000E5A24"/>
    <w:rsid w:val="0010398A"/>
    <w:rsid w:val="00103DC8"/>
    <w:rsid w:val="00125A5E"/>
    <w:rsid w:val="00131C3F"/>
    <w:rsid w:val="001417DB"/>
    <w:rsid w:val="00142CAA"/>
    <w:rsid w:val="001632D7"/>
    <w:rsid w:val="00180CDD"/>
    <w:rsid w:val="00181D25"/>
    <w:rsid w:val="00183E0F"/>
    <w:rsid w:val="001851E0"/>
    <w:rsid w:val="00186AB8"/>
    <w:rsid w:val="00196EBB"/>
    <w:rsid w:val="001A0CA7"/>
    <w:rsid w:val="001A7F0B"/>
    <w:rsid w:val="001B1809"/>
    <w:rsid w:val="001B5BF6"/>
    <w:rsid w:val="001D0A1E"/>
    <w:rsid w:val="001E244D"/>
    <w:rsid w:val="001E50E9"/>
    <w:rsid w:val="001E6B73"/>
    <w:rsid w:val="001E75A6"/>
    <w:rsid w:val="001F1B65"/>
    <w:rsid w:val="001F21E5"/>
    <w:rsid w:val="001F7EE7"/>
    <w:rsid w:val="002003E2"/>
    <w:rsid w:val="002010BF"/>
    <w:rsid w:val="0020342E"/>
    <w:rsid w:val="00211B73"/>
    <w:rsid w:val="0021747D"/>
    <w:rsid w:val="0022100E"/>
    <w:rsid w:val="00231CB3"/>
    <w:rsid w:val="0023525F"/>
    <w:rsid w:val="00237904"/>
    <w:rsid w:val="00242F74"/>
    <w:rsid w:val="00281886"/>
    <w:rsid w:val="0028223E"/>
    <w:rsid w:val="00283A17"/>
    <w:rsid w:val="00285E3C"/>
    <w:rsid w:val="00290D34"/>
    <w:rsid w:val="002A795F"/>
    <w:rsid w:val="002E22D8"/>
    <w:rsid w:val="002E3392"/>
    <w:rsid w:val="003029B4"/>
    <w:rsid w:val="00305987"/>
    <w:rsid w:val="003129E8"/>
    <w:rsid w:val="00317C53"/>
    <w:rsid w:val="003320D2"/>
    <w:rsid w:val="00337308"/>
    <w:rsid w:val="00337E71"/>
    <w:rsid w:val="00341922"/>
    <w:rsid w:val="00343DFD"/>
    <w:rsid w:val="00350182"/>
    <w:rsid w:val="00357856"/>
    <w:rsid w:val="00370875"/>
    <w:rsid w:val="00370BE6"/>
    <w:rsid w:val="00371FBE"/>
    <w:rsid w:val="0037578B"/>
    <w:rsid w:val="00381CF6"/>
    <w:rsid w:val="00383FDE"/>
    <w:rsid w:val="00385204"/>
    <w:rsid w:val="00390CE2"/>
    <w:rsid w:val="00392598"/>
    <w:rsid w:val="003A1F06"/>
    <w:rsid w:val="003A244A"/>
    <w:rsid w:val="003A260C"/>
    <w:rsid w:val="003A6790"/>
    <w:rsid w:val="003C05EB"/>
    <w:rsid w:val="003C1631"/>
    <w:rsid w:val="003D11CC"/>
    <w:rsid w:val="003D522F"/>
    <w:rsid w:val="003D68DF"/>
    <w:rsid w:val="003E135D"/>
    <w:rsid w:val="003E1FA8"/>
    <w:rsid w:val="003E5348"/>
    <w:rsid w:val="004022D9"/>
    <w:rsid w:val="004044E4"/>
    <w:rsid w:val="00407FEB"/>
    <w:rsid w:val="004204DD"/>
    <w:rsid w:val="00421A30"/>
    <w:rsid w:val="00421AAD"/>
    <w:rsid w:val="00435A85"/>
    <w:rsid w:val="004375BB"/>
    <w:rsid w:val="0044415A"/>
    <w:rsid w:val="00457174"/>
    <w:rsid w:val="00457794"/>
    <w:rsid w:val="0046376F"/>
    <w:rsid w:val="00463884"/>
    <w:rsid w:val="004672B6"/>
    <w:rsid w:val="00467979"/>
    <w:rsid w:val="004750D6"/>
    <w:rsid w:val="004843B8"/>
    <w:rsid w:val="00485D63"/>
    <w:rsid w:val="004906EE"/>
    <w:rsid w:val="00490906"/>
    <w:rsid w:val="00492B73"/>
    <w:rsid w:val="004A790D"/>
    <w:rsid w:val="004C14F5"/>
    <w:rsid w:val="004C362D"/>
    <w:rsid w:val="004C45CB"/>
    <w:rsid w:val="004C476D"/>
    <w:rsid w:val="004D092C"/>
    <w:rsid w:val="004D0EF6"/>
    <w:rsid w:val="004D1DB1"/>
    <w:rsid w:val="004D3E07"/>
    <w:rsid w:val="004E3EF1"/>
    <w:rsid w:val="004F5647"/>
    <w:rsid w:val="004F7E0E"/>
    <w:rsid w:val="00500DD8"/>
    <w:rsid w:val="00502835"/>
    <w:rsid w:val="00506E17"/>
    <w:rsid w:val="005133A0"/>
    <w:rsid w:val="00532405"/>
    <w:rsid w:val="00532C0A"/>
    <w:rsid w:val="00544737"/>
    <w:rsid w:val="00546787"/>
    <w:rsid w:val="00554FFC"/>
    <w:rsid w:val="00556972"/>
    <w:rsid w:val="00567CB1"/>
    <w:rsid w:val="00573B47"/>
    <w:rsid w:val="0057656E"/>
    <w:rsid w:val="00582B15"/>
    <w:rsid w:val="005904C4"/>
    <w:rsid w:val="00597C3E"/>
    <w:rsid w:val="005A1851"/>
    <w:rsid w:val="005A33AD"/>
    <w:rsid w:val="005B634E"/>
    <w:rsid w:val="005C10BA"/>
    <w:rsid w:val="005C225E"/>
    <w:rsid w:val="005C318C"/>
    <w:rsid w:val="005C31FA"/>
    <w:rsid w:val="005D4025"/>
    <w:rsid w:val="005D40ED"/>
    <w:rsid w:val="005D5135"/>
    <w:rsid w:val="005D5A86"/>
    <w:rsid w:val="005D749D"/>
    <w:rsid w:val="005E113C"/>
    <w:rsid w:val="005E25C5"/>
    <w:rsid w:val="005E278A"/>
    <w:rsid w:val="005E7EE2"/>
    <w:rsid w:val="005F61B3"/>
    <w:rsid w:val="00601309"/>
    <w:rsid w:val="0060178A"/>
    <w:rsid w:val="0060392B"/>
    <w:rsid w:val="00603BC0"/>
    <w:rsid w:val="006048A0"/>
    <w:rsid w:val="00604900"/>
    <w:rsid w:val="00613450"/>
    <w:rsid w:val="00614A1E"/>
    <w:rsid w:val="006158CE"/>
    <w:rsid w:val="006210F6"/>
    <w:rsid w:val="00624B6F"/>
    <w:rsid w:val="00625D3A"/>
    <w:rsid w:val="006279FA"/>
    <w:rsid w:val="00632908"/>
    <w:rsid w:val="00634155"/>
    <w:rsid w:val="00636192"/>
    <w:rsid w:val="0065308D"/>
    <w:rsid w:val="0065706D"/>
    <w:rsid w:val="00661BDB"/>
    <w:rsid w:val="00664660"/>
    <w:rsid w:val="00672F4E"/>
    <w:rsid w:val="00673C08"/>
    <w:rsid w:val="00675A32"/>
    <w:rsid w:val="00685295"/>
    <w:rsid w:val="006949D6"/>
    <w:rsid w:val="006A5D35"/>
    <w:rsid w:val="006B132D"/>
    <w:rsid w:val="006C5683"/>
    <w:rsid w:val="006C7D34"/>
    <w:rsid w:val="006D4887"/>
    <w:rsid w:val="006D6AE0"/>
    <w:rsid w:val="006D6B97"/>
    <w:rsid w:val="006D71DD"/>
    <w:rsid w:val="006E75BE"/>
    <w:rsid w:val="006F5EBC"/>
    <w:rsid w:val="006F7C79"/>
    <w:rsid w:val="007005E8"/>
    <w:rsid w:val="00701F41"/>
    <w:rsid w:val="00705C20"/>
    <w:rsid w:val="00715CC4"/>
    <w:rsid w:val="00717E1D"/>
    <w:rsid w:val="00723911"/>
    <w:rsid w:val="00731B99"/>
    <w:rsid w:val="0074361C"/>
    <w:rsid w:val="00760EDA"/>
    <w:rsid w:val="007703BD"/>
    <w:rsid w:val="00774D7F"/>
    <w:rsid w:val="0077764B"/>
    <w:rsid w:val="00777CA9"/>
    <w:rsid w:val="0078238A"/>
    <w:rsid w:val="00794CF5"/>
    <w:rsid w:val="00796372"/>
    <w:rsid w:val="007A146E"/>
    <w:rsid w:val="007A192D"/>
    <w:rsid w:val="007C2C69"/>
    <w:rsid w:val="007D34D2"/>
    <w:rsid w:val="007E1DD2"/>
    <w:rsid w:val="007E1E37"/>
    <w:rsid w:val="007F33DE"/>
    <w:rsid w:val="007F67F9"/>
    <w:rsid w:val="00802FB8"/>
    <w:rsid w:val="008054EC"/>
    <w:rsid w:val="0080707A"/>
    <w:rsid w:val="008202FD"/>
    <w:rsid w:val="008235D2"/>
    <w:rsid w:val="00825B17"/>
    <w:rsid w:val="008326F2"/>
    <w:rsid w:val="008434F0"/>
    <w:rsid w:val="008510D8"/>
    <w:rsid w:val="008517FA"/>
    <w:rsid w:val="00851C5A"/>
    <w:rsid w:val="00856C18"/>
    <w:rsid w:val="008730F8"/>
    <w:rsid w:val="00874BA3"/>
    <w:rsid w:val="00875A7C"/>
    <w:rsid w:val="0087739F"/>
    <w:rsid w:val="008924C1"/>
    <w:rsid w:val="008A08A9"/>
    <w:rsid w:val="008A6A62"/>
    <w:rsid w:val="008A7B88"/>
    <w:rsid w:val="008B1380"/>
    <w:rsid w:val="008B324D"/>
    <w:rsid w:val="008B64F3"/>
    <w:rsid w:val="008B6FE9"/>
    <w:rsid w:val="008B764B"/>
    <w:rsid w:val="008C434E"/>
    <w:rsid w:val="008C7C1C"/>
    <w:rsid w:val="008D23EA"/>
    <w:rsid w:val="008E3A75"/>
    <w:rsid w:val="008F3BC9"/>
    <w:rsid w:val="008F4CD9"/>
    <w:rsid w:val="008F6954"/>
    <w:rsid w:val="00900E99"/>
    <w:rsid w:val="0090240D"/>
    <w:rsid w:val="00903A16"/>
    <w:rsid w:val="00907657"/>
    <w:rsid w:val="009106FA"/>
    <w:rsid w:val="00921E48"/>
    <w:rsid w:val="00927A40"/>
    <w:rsid w:val="00930087"/>
    <w:rsid w:val="0093009A"/>
    <w:rsid w:val="00967095"/>
    <w:rsid w:val="0097609D"/>
    <w:rsid w:val="0097653F"/>
    <w:rsid w:val="00977C83"/>
    <w:rsid w:val="00982C30"/>
    <w:rsid w:val="0098674B"/>
    <w:rsid w:val="00990EEA"/>
    <w:rsid w:val="009B155B"/>
    <w:rsid w:val="009C2F83"/>
    <w:rsid w:val="009C4703"/>
    <w:rsid w:val="009D48FD"/>
    <w:rsid w:val="009D63BD"/>
    <w:rsid w:val="009E0F99"/>
    <w:rsid w:val="009E13E1"/>
    <w:rsid w:val="009E505A"/>
    <w:rsid w:val="00A00F38"/>
    <w:rsid w:val="00A011D8"/>
    <w:rsid w:val="00A02788"/>
    <w:rsid w:val="00A04B04"/>
    <w:rsid w:val="00A067B1"/>
    <w:rsid w:val="00A14BFC"/>
    <w:rsid w:val="00A21FBB"/>
    <w:rsid w:val="00A23C6A"/>
    <w:rsid w:val="00A24524"/>
    <w:rsid w:val="00A40F35"/>
    <w:rsid w:val="00A44071"/>
    <w:rsid w:val="00A45331"/>
    <w:rsid w:val="00A46494"/>
    <w:rsid w:val="00A47688"/>
    <w:rsid w:val="00A512A3"/>
    <w:rsid w:val="00A80807"/>
    <w:rsid w:val="00A8487A"/>
    <w:rsid w:val="00A857F9"/>
    <w:rsid w:val="00A8745A"/>
    <w:rsid w:val="00A94341"/>
    <w:rsid w:val="00AA1593"/>
    <w:rsid w:val="00AA1B26"/>
    <w:rsid w:val="00AB1D94"/>
    <w:rsid w:val="00AB2702"/>
    <w:rsid w:val="00AB3D5A"/>
    <w:rsid w:val="00AB4C27"/>
    <w:rsid w:val="00AB6957"/>
    <w:rsid w:val="00AD026A"/>
    <w:rsid w:val="00AD09E5"/>
    <w:rsid w:val="00AD4FDF"/>
    <w:rsid w:val="00AD6CCF"/>
    <w:rsid w:val="00AF07D9"/>
    <w:rsid w:val="00AF1BD7"/>
    <w:rsid w:val="00AF5686"/>
    <w:rsid w:val="00B008A1"/>
    <w:rsid w:val="00B23967"/>
    <w:rsid w:val="00B2459C"/>
    <w:rsid w:val="00B27A47"/>
    <w:rsid w:val="00B4238E"/>
    <w:rsid w:val="00B42503"/>
    <w:rsid w:val="00B517EC"/>
    <w:rsid w:val="00B51D5E"/>
    <w:rsid w:val="00B60F19"/>
    <w:rsid w:val="00B6289B"/>
    <w:rsid w:val="00B64B19"/>
    <w:rsid w:val="00B67BD9"/>
    <w:rsid w:val="00B81C8F"/>
    <w:rsid w:val="00B82262"/>
    <w:rsid w:val="00B82B9F"/>
    <w:rsid w:val="00B964BF"/>
    <w:rsid w:val="00BA2B20"/>
    <w:rsid w:val="00BA67CB"/>
    <w:rsid w:val="00BA7C97"/>
    <w:rsid w:val="00BC16B1"/>
    <w:rsid w:val="00BC320B"/>
    <w:rsid w:val="00BC4178"/>
    <w:rsid w:val="00BC4442"/>
    <w:rsid w:val="00BC78D8"/>
    <w:rsid w:val="00BD0F21"/>
    <w:rsid w:val="00BD38BD"/>
    <w:rsid w:val="00BF1460"/>
    <w:rsid w:val="00BF183F"/>
    <w:rsid w:val="00BF3618"/>
    <w:rsid w:val="00BF7772"/>
    <w:rsid w:val="00C01497"/>
    <w:rsid w:val="00C03691"/>
    <w:rsid w:val="00C04679"/>
    <w:rsid w:val="00C15C44"/>
    <w:rsid w:val="00C17705"/>
    <w:rsid w:val="00C20734"/>
    <w:rsid w:val="00C238BA"/>
    <w:rsid w:val="00C37F6D"/>
    <w:rsid w:val="00C40226"/>
    <w:rsid w:val="00C40D57"/>
    <w:rsid w:val="00C41496"/>
    <w:rsid w:val="00C41FFC"/>
    <w:rsid w:val="00C42D6B"/>
    <w:rsid w:val="00C45745"/>
    <w:rsid w:val="00C47A3A"/>
    <w:rsid w:val="00C54585"/>
    <w:rsid w:val="00C61632"/>
    <w:rsid w:val="00C6382B"/>
    <w:rsid w:val="00C665E8"/>
    <w:rsid w:val="00C66706"/>
    <w:rsid w:val="00C708E0"/>
    <w:rsid w:val="00C70EF5"/>
    <w:rsid w:val="00C72B7B"/>
    <w:rsid w:val="00CA1004"/>
    <w:rsid w:val="00CA228C"/>
    <w:rsid w:val="00CA72E5"/>
    <w:rsid w:val="00CC1C44"/>
    <w:rsid w:val="00CC3EF8"/>
    <w:rsid w:val="00CC49A3"/>
    <w:rsid w:val="00CC509B"/>
    <w:rsid w:val="00CE4164"/>
    <w:rsid w:val="00CE4711"/>
    <w:rsid w:val="00CF1159"/>
    <w:rsid w:val="00CF3C70"/>
    <w:rsid w:val="00CF6BEE"/>
    <w:rsid w:val="00D01931"/>
    <w:rsid w:val="00D01DED"/>
    <w:rsid w:val="00D04ADD"/>
    <w:rsid w:val="00D10B06"/>
    <w:rsid w:val="00D119C2"/>
    <w:rsid w:val="00D15B62"/>
    <w:rsid w:val="00D17053"/>
    <w:rsid w:val="00D1768E"/>
    <w:rsid w:val="00D25B2E"/>
    <w:rsid w:val="00D517A2"/>
    <w:rsid w:val="00D538EA"/>
    <w:rsid w:val="00D56AD8"/>
    <w:rsid w:val="00D62C8B"/>
    <w:rsid w:val="00D70F51"/>
    <w:rsid w:val="00D72137"/>
    <w:rsid w:val="00D73162"/>
    <w:rsid w:val="00D74A51"/>
    <w:rsid w:val="00D81069"/>
    <w:rsid w:val="00D8136E"/>
    <w:rsid w:val="00D91314"/>
    <w:rsid w:val="00D9164C"/>
    <w:rsid w:val="00D9327A"/>
    <w:rsid w:val="00D93585"/>
    <w:rsid w:val="00DA07FD"/>
    <w:rsid w:val="00DA2853"/>
    <w:rsid w:val="00DA2C17"/>
    <w:rsid w:val="00DA3CB6"/>
    <w:rsid w:val="00DA3E67"/>
    <w:rsid w:val="00DA4432"/>
    <w:rsid w:val="00DA6C9C"/>
    <w:rsid w:val="00DA764E"/>
    <w:rsid w:val="00DB5759"/>
    <w:rsid w:val="00DB5BDA"/>
    <w:rsid w:val="00DB73D8"/>
    <w:rsid w:val="00DE1529"/>
    <w:rsid w:val="00DE1DEB"/>
    <w:rsid w:val="00DF1114"/>
    <w:rsid w:val="00DF2F1B"/>
    <w:rsid w:val="00DF4A7D"/>
    <w:rsid w:val="00E020C1"/>
    <w:rsid w:val="00E31AB9"/>
    <w:rsid w:val="00E34389"/>
    <w:rsid w:val="00E369C4"/>
    <w:rsid w:val="00E65620"/>
    <w:rsid w:val="00E66F79"/>
    <w:rsid w:val="00E7486B"/>
    <w:rsid w:val="00E74CC3"/>
    <w:rsid w:val="00E75AB2"/>
    <w:rsid w:val="00E768F5"/>
    <w:rsid w:val="00E82E71"/>
    <w:rsid w:val="00E841DC"/>
    <w:rsid w:val="00E9043A"/>
    <w:rsid w:val="00EA2037"/>
    <w:rsid w:val="00EB2DB6"/>
    <w:rsid w:val="00EB529C"/>
    <w:rsid w:val="00EB53B1"/>
    <w:rsid w:val="00EB74E0"/>
    <w:rsid w:val="00ED1F5E"/>
    <w:rsid w:val="00EF0F11"/>
    <w:rsid w:val="00EF700C"/>
    <w:rsid w:val="00EF7741"/>
    <w:rsid w:val="00F1088F"/>
    <w:rsid w:val="00F1499D"/>
    <w:rsid w:val="00F20570"/>
    <w:rsid w:val="00F30447"/>
    <w:rsid w:val="00F30CB1"/>
    <w:rsid w:val="00F33206"/>
    <w:rsid w:val="00F40EAD"/>
    <w:rsid w:val="00F61B6A"/>
    <w:rsid w:val="00F62B24"/>
    <w:rsid w:val="00F77900"/>
    <w:rsid w:val="00F82644"/>
    <w:rsid w:val="00F90B96"/>
    <w:rsid w:val="00F9491A"/>
    <w:rsid w:val="00F9675E"/>
    <w:rsid w:val="00F969B3"/>
    <w:rsid w:val="00FA445B"/>
    <w:rsid w:val="00FA5263"/>
    <w:rsid w:val="00FA5E54"/>
    <w:rsid w:val="00FA6980"/>
    <w:rsid w:val="00FA7853"/>
    <w:rsid w:val="00FB2809"/>
    <w:rsid w:val="00FB44F6"/>
    <w:rsid w:val="00FC485B"/>
    <w:rsid w:val="00FD4FC7"/>
    <w:rsid w:val="00FD6930"/>
    <w:rsid w:val="00FD7048"/>
    <w:rsid w:val="00FE7931"/>
    <w:rsid w:val="00FF6487"/>
    <w:rsid w:val="00FF6E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C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05C20"/>
  </w:style>
  <w:style w:type="character" w:styleId="Kpr">
    <w:name w:val="Hyperlink"/>
    <w:basedOn w:val="VarsaylanParagrafYazTipi"/>
    <w:uiPriority w:val="99"/>
    <w:semiHidden/>
    <w:unhideWhenUsed/>
    <w:rsid w:val="00705C20"/>
    <w:rPr>
      <w:color w:val="0000FF"/>
      <w:u w:val="single"/>
    </w:rPr>
  </w:style>
  <w:style w:type="paragraph" w:styleId="ListeParagraf">
    <w:name w:val="List Paragraph"/>
    <w:basedOn w:val="Normal"/>
    <w:uiPriority w:val="34"/>
    <w:qFormat/>
    <w:rsid w:val="00C54585"/>
    <w:pPr>
      <w:spacing w:after="0" w:line="240" w:lineRule="auto"/>
      <w:ind w:left="720"/>
      <w:contextualSpacing/>
    </w:pPr>
    <w:rPr>
      <w:rFonts w:ascii="Arial" w:eastAsia="Times New Roman" w:hAnsi="Arial" w:cs="Times New Roman"/>
      <w:szCs w:val="24"/>
    </w:rPr>
  </w:style>
  <w:style w:type="paragraph" w:styleId="stbilgi">
    <w:name w:val="header"/>
    <w:basedOn w:val="Normal"/>
    <w:link w:val="stbilgiChar"/>
    <w:uiPriority w:val="99"/>
    <w:unhideWhenUsed/>
    <w:rsid w:val="00C238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38BA"/>
  </w:style>
  <w:style w:type="paragraph" w:styleId="Altbilgi">
    <w:name w:val="footer"/>
    <w:basedOn w:val="Normal"/>
    <w:link w:val="AltbilgiChar"/>
    <w:uiPriority w:val="99"/>
    <w:unhideWhenUsed/>
    <w:rsid w:val="00C238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38BA"/>
  </w:style>
  <w:style w:type="paragraph" w:styleId="AralkYok">
    <w:name w:val="No Spacing"/>
    <w:link w:val="AralkYokChar"/>
    <w:uiPriority w:val="1"/>
    <w:qFormat/>
    <w:rsid w:val="00AB695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B6957"/>
    <w:rPr>
      <w:rFonts w:eastAsiaTheme="minorEastAsia"/>
      <w:lang w:eastAsia="tr-TR"/>
    </w:rPr>
  </w:style>
  <w:style w:type="character" w:styleId="Gl">
    <w:name w:val="Strong"/>
    <w:basedOn w:val="VarsaylanParagrafYazTipi"/>
    <w:uiPriority w:val="22"/>
    <w:qFormat/>
    <w:rsid w:val="00285E3C"/>
    <w:rPr>
      <w:b/>
      <w:bCs/>
    </w:rPr>
  </w:style>
  <w:style w:type="paragraph" w:customStyle="1" w:styleId="DecimalAligned">
    <w:name w:val="Decimal Aligned"/>
    <w:basedOn w:val="Normal"/>
    <w:uiPriority w:val="40"/>
    <w:qFormat/>
    <w:rsid w:val="005133A0"/>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133A0"/>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133A0"/>
    <w:rPr>
      <w:rFonts w:eastAsiaTheme="minorEastAsia" w:cs="Times New Roman"/>
      <w:sz w:val="20"/>
      <w:szCs w:val="20"/>
      <w:lang w:eastAsia="tr-TR"/>
    </w:rPr>
  </w:style>
  <w:style w:type="character" w:styleId="HafifVurgulama">
    <w:name w:val="Subtle Emphasis"/>
    <w:basedOn w:val="VarsaylanParagrafYazTipi"/>
    <w:uiPriority w:val="19"/>
    <w:qFormat/>
    <w:rsid w:val="005133A0"/>
    <w:rPr>
      <w:i/>
      <w:iCs/>
    </w:rPr>
  </w:style>
  <w:style w:type="table" w:styleId="OrtaGlgeleme2-Vurgu5">
    <w:name w:val="Medium Shading 2 Accent 5"/>
    <w:basedOn w:val="NormalTablo"/>
    <w:uiPriority w:val="64"/>
    <w:rsid w:val="005133A0"/>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onMetni">
    <w:name w:val="Balloon Text"/>
    <w:basedOn w:val="Normal"/>
    <w:link w:val="BalonMetniChar"/>
    <w:uiPriority w:val="99"/>
    <w:semiHidden/>
    <w:unhideWhenUsed/>
    <w:rsid w:val="006279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7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C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05C20"/>
  </w:style>
  <w:style w:type="character" w:styleId="Kpr">
    <w:name w:val="Hyperlink"/>
    <w:basedOn w:val="VarsaylanParagrafYazTipi"/>
    <w:uiPriority w:val="99"/>
    <w:semiHidden/>
    <w:unhideWhenUsed/>
    <w:rsid w:val="00705C20"/>
    <w:rPr>
      <w:color w:val="0000FF"/>
      <w:u w:val="single"/>
    </w:rPr>
  </w:style>
  <w:style w:type="paragraph" w:styleId="ListeParagraf">
    <w:name w:val="List Paragraph"/>
    <w:basedOn w:val="Normal"/>
    <w:uiPriority w:val="34"/>
    <w:qFormat/>
    <w:rsid w:val="00C54585"/>
    <w:pPr>
      <w:spacing w:after="0" w:line="240" w:lineRule="auto"/>
      <w:ind w:left="720"/>
      <w:contextualSpacing/>
    </w:pPr>
    <w:rPr>
      <w:rFonts w:ascii="Arial" w:eastAsia="Times New Roman" w:hAnsi="Arial" w:cs="Times New Roman"/>
      <w:szCs w:val="24"/>
    </w:rPr>
  </w:style>
  <w:style w:type="paragraph" w:styleId="stbilgi">
    <w:name w:val="header"/>
    <w:basedOn w:val="Normal"/>
    <w:link w:val="stbilgiChar"/>
    <w:uiPriority w:val="99"/>
    <w:unhideWhenUsed/>
    <w:rsid w:val="00C238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38BA"/>
  </w:style>
  <w:style w:type="paragraph" w:styleId="Altbilgi">
    <w:name w:val="footer"/>
    <w:basedOn w:val="Normal"/>
    <w:link w:val="AltbilgiChar"/>
    <w:uiPriority w:val="99"/>
    <w:unhideWhenUsed/>
    <w:rsid w:val="00C238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38BA"/>
  </w:style>
  <w:style w:type="paragraph" w:styleId="AralkYok">
    <w:name w:val="No Spacing"/>
    <w:link w:val="AralkYokChar"/>
    <w:uiPriority w:val="1"/>
    <w:qFormat/>
    <w:rsid w:val="00AB695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B6957"/>
    <w:rPr>
      <w:rFonts w:eastAsiaTheme="minorEastAsia"/>
      <w:lang w:eastAsia="tr-TR"/>
    </w:rPr>
  </w:style>
  <w:style w:type="character" w:styleId="Gl">
    <w:name w:val="Strong"/>
    <w:basedOn w:val="VarsaylanParagrafYazTipi"/>
    <w:uiPriority w:val="22"/>
    <w:qFormat/>
    <w:rsid w:val="00285E3C"/>
    <w:rPr>
      <w:b/>
      <w:bCs/>
    </w:rPr>
  </w:style>
  <w:style w:type="paragraph" w:customStyle="1" w:styleId="DecimalAligned">
    <w:name w:val="Decimal Aligned"/>
    <w:basedOn w:val="Normal"/>
    <w:uiPriority w:val="40"/>
    <w:qFormat/>
    <w:rsid w:val="005133A0"/>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133A0"/>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133A0"/>
    <w:rPr>
      <w:rFonts w:eastAsiaTheme="minorEastAsia" w:cs="Times New Roman"/>
      <w:sz w:val="20"/>
      <w:szCs w:val="20"/>
      <w:lang w:eastAsia="tr-TR"/>
    </w:rPr>
  </w:style>
  <w:style w:type="character" w:styleId="HafifVurgulama">
    <w:name w:val="Subtle Emphasis"/>
    <w:basedOn w:val="VarsaylanParagrafYazTipi"/>
    <w:uiPriority w:val="19"/>
    <w:qFormat/>
    <w:rsid w:val="005133A0"/>
    <w:rPr>
      <w:i/>
      <w:iCs/>
    </w:rPr>
  </w:style>
  <w:style w:type="table" w:styleId="OrtaGlgeleme2-Vurgu5">
    <w:name w:val="Medium Shading 2 Accent 5"/>
    <w:basedOn w:val="NormalTablo"/>
    <w:uiPriority w:val="64"/>
    <w:rsid w:val="005133A0"/>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onMetni">
    <w:name w:val="Balloon Text"/>
    <w:basedOn w:val="Normal"/>
    <w:link w:val="BalonMetniChar"/>
    <w:uiPriority w:val="99"/>
    <w:semiHidden/>
    <w:unhideWhenUsed/>
    <w:rsid w:val="006279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7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234">
      <w:bodyDiv w:val="1"/>
      <w:marLeft w:val="0"/>
      <w:marRight w:val="0"/>
      <w:marTop w:val="0"/>
      <w:marBottom w:val="0"/>
      <w:divBdr>
        <w:top w:val="none" w:sz="0" w:space="0" w:color="auto"/>
        <w:left w:val="none" w:sz="0" w:space="0" w:color="auto"/>
        <w:bottom w:val="none" w:sz="0" w:space="0" w:color="auto"/>
        <w:right w:val="none" w:sz="0" w:space="0" w:color="auto"/>
      </w:divBdr>
    </w:div>
    <w:div w:id="21783679">
      <w:bodyDiv w:val="1"/>
      <w:marLeft w:val="0"/>
      <w:marRight w:val="0"/>
      <w:marTop w:val="0"/>
      <w:marBottom w:val="0"/>
      <w:divBdr>
        <w:top w:val="none" w:sz="0" w:space="0" w:color="auto"/>
        <w:left w:val="none" w:sz="0" w:space="0" w:color="auto"/>
        <w:bottom w:val="none" w:sz="0" w:space="0" w:color="auto"/>
        <w:right w:val="none" w:sz="0" w:space="0" w:color="auto"/>
      </w:divBdr>
    </w:div>
    <w:div w:id="30031455">
      <w:bodyDiv w:val="1"/>
      <w:marLeft w:val="0"/>
      <w:marRight w:val="0"/>
      <w:marTop w:val="0"/>
      <w:marBottom w:val="0"/>
      <w:divBdr>
        <w:top w:val="none" w:sz="0" w:space="0" w:color="auto"/>
        <w:left w:val="none" w:sz="0" w:space="0" w:color="auto"/>
        <w:bottom w:val="none" w:sz="0" w:space="0" w:color="auto"/>
        <w:right w:val="none" w:sz="0" w:space="0" w:color="auto"/>
      </w:divBdr>
    </w:div>
    <w:div w:id="30883296">
      <w:bodyDiv w:val="1"/>
      <w:marLeft w:val="0"/>
      <w:marRight w:val="0"/>
      <w:marTop w:val="0"/>
      <w:marBottom w:val="0"/>
      <w:divBdr>
        <w:top w:val="none" w:sz="0" w:space="0" w:color="auto"/>
        <w:left w:val="none" w:sz="0" w:space="0" w:color="auto"/>
        <w:bottom w:val="none" w:sz="0" w:space="0" w:color="auto"/>
        <w:right w:val="none" w:sz="0" w:space="0" w:color="auto"/>
      </w:divBdr>
    </w:div>
    <w:div w:id="32507307">
      <w:bodyDiv w:val="1"/>
      <w:marLeft w:val="0"/>
      <w:marRight w:val="0"/>
      <w:marTop w:val="0"/>
      <w:marBottom w:val="0"/>
      <w:divBdr>
        <w:top w:val="none" w:sz="0" w:space="0" w:color="auto"/>
        <w:left w:val="none" w:sz="0" w:space="0" w:color="auto"/>
        <w:bottom w:val="none" w:sz="0" w:space="0" w:color="auto"/>
        <w:right w:val="none" w:sz="0" w:space="0" w:color="auto"/>
      </w:divBdr>
    </w:div>
    <w:div w:id="64575714">
      <w:bodyDiv w:val="1"/>
      <w:marLeft w:val="0"/>
      <w:marRight w:val="0"/>
      <w:marTop w:val="0"/>
      <w:marBottom w:val="0"/>
      <w:divBdr>
        <w:top w:val="none" w:sz="0" w:space="0" w:color="auto"/>
        <w:left w:val="none" w:sz="0" w:space="0" w:color="auto"/>
        <w:bottom w:val="none" w:sz="0" w:space="0" w:color="auto"/>
        <w:right w:val="none" w:sz="0" w:space="0" w:color="auto"/>
      </w:divBdr>
    </w:div>
    <w:div w:id="118694871">
      <w:bodyDiv w:val="1"/>
      <w:marLeft w:val="0"/>
      <w:marRight w:val="0"/>
      <w:marTop w:val="0"/>
      <w:marBottom w:val="0"/>
      <w:divBdr>
        <w:top w:val="none" w:sz="0" w:space="0" w:color="auto"/>
        <w:left w:val="none" w:sz="0" w:space="0" w:color="auto"/>
        <w:bottom w:val="none" w:sz="0" w:space="0" w:color="auto"/>
        <w:right w:val="none" w:sz="0" w:space="0" w:color="auto"/>
      </w:divBdr>
    </w:div>
    <w:div w:id="119417074">
      <w:bodyDiv w:val="1"/>
      <w:marLeft w:val="0"/>
      <w:marRight w:val="0"/>
      <w:marTop w:val="0"/>
      <w:marBottom w:val="0"/>
      <w:divBdr>
        <w:top w:val="none" w:sz="0" w:space="0" w:color="auto"/>
        <w:left w:val="none" w:sz="0" w:space="0" w:color="auto"/>
        <w:bottom w:val="none" w:sz="0" w:space="0" w:color="auto"/>
        <w:right w:val="none" w:sz="0" w:space="0" w:color="auto"/>
      </w:divBdr>
    </w:div>
    <w:div w:id="194780282">
      <w:bodyDiv w:val="1"/>
      <w:marLeft w:val="0"/>
      <w:marRight w:val="0"/>
      <w:marTop w:val="0"/>
      <w:marBottom w:val="0"/>
      <w:divBdr>
        <w:top w:val="none" w:sz="0" w:space="0" w:color="auto"/>
        <w:left w:val="none" w:sz="0" w:space="0" w:color="auto"/>
        <w:bottom w:val="none" w:sz="0" w:space="0" w:color="auto"/>
        <w:right w:val="none" w:sz="0" w:space="0" w:color="auto"/>
      </w:divBdr>
    </w:div>
    <w:div w:id="206912807">
      <w:bodyDiv w:val="1"/>
      <w:marLeft w:val="0"/>
      <w:marRight w:val="0"/>
      <w:marTop w:val="0"/>
      <w:marBottom w:val="0"/>
      <w:divBdr>
        <w:top w:val="none" w:sz="0" w:space="0" w:color="auto"/>
        <w:left w:val="none" w:sz="0" w:space="0" w:color="auto"/>
        <w:bottom w:val="none" w:sz="0" w:space="0" w:color="auto"/>
        <w:right w:val="none" w:sz="0" w:space="0" w:color="auto"/>
      </w:divBdr>
    </w:div>
    <w:div w:id="213471897">
      <w:bodyDiv w:val="1"/>
      <w:marLeft w:val="0"/>
      <w:marRight w:val="0"/>
      <w:marTop w:val="0"/>
      <w:marBottom w:val="0"/>
      <w:divBdr>
        <w:top w:val="none" w:sz="0" w:space="0" w:color="auto"/>
        <w:left w:val="none" w:sz="0" w:space="0" w:color="auto"/>
        <w:bottom w:val="none" w:sz="0" w:space="0" w:color="auto"/>
        <w:right w:val="none" w:sz="0" w:space="0" w:color="auto"/>
      </w:divBdr>
    </w:div>
    <w:div w:id="244461161">
      <w:bodyDiv w:val="1"/>
      <w:marLeft w:val="0"/>
      <w:marRight w:val="0"/>
      <w:marTop w:val="0"/>
      <w:marBottom w:val="0"/>
      <w:divBdr>
        <w:top w:val="none" w:sz="0" w:space="0" w:color="auto"/>
        <w:left w:val="none" w:sz="0" w:space="0" w:color="auto"/>
        <w:bottom w:val="none" w:sz="0" w:space="0" w:color="auto"/>
        <w:right w:val="none" w:sz="0" w:space="0" w:color="auto"/>
      </w:divBdr>
    </w:div>
    <w:div w:id="267470090">
      <w:bodyDiv w:val="1"/>
      <w:marLeft w:val="0"/>
      <w:marRight w:val="0"/>
      <w:marTop w:val="0"/>
      <w:marBottom w:val="0"/>
      <w:divBdr>
        <w:top w:val="none" w:sz="0" w:space="0" w:color="auto"/>
        <w:left w:val="none" w:sz="0" w:space="0" w:color="auto"/>
        <w:bottom w:val="none" w:sz="0" w:space="0" w:color="auto"/>
        <w:right w:val="none" w:sz="0" w:space="0" w:color="auto"/>
      </w:divBdr>
    </w:div>
    <w:div w:id="291248671">
      <w:bodyDiv w:val="1"/>
      <w:marLeft w:val="0"/>
      <w:marRight w:val="0"/>
      <w:marTop w:val="0"/>
      <w:marBottom w:val="0"/>
      <w:divBdr>
        <w:top w:val="none" w:sz="0" w:space="0" w:color="auto"/>
        <w:left w:val="none" w:sz="0" w:space="0" w:color="auto"/>
        <w:bottom w:val="none" w:sz="0" w:space="0" w:color="auto"/>
        <w:right w:val="none" w:sz="0" w:space="0" w:color="auto"/>
      </w:divBdr>
    </w:div>
    <w:div w:id="317534653">
      <w:bodyDiv w:val="1"/>
      <w:marLeft w:val="0"/>
      <w:marRight w:val="0"/>
      <w:marTop w:val="0"/>
      <w:marBottom w:val="0"/>
      <w:divBdr>
        <w:top w:val="none" w:sz="0" w:space="0" w:color="auto"/>
        <w:left w:val="none" w:sz="0" w:space="0" w:color="auto"/>
        <w:bottom w:val="none" w:sz="0" w:space="0" w:color="auto"/>
        <w:right w:val="none" w:sz="0" w:space="0" w:color="auto"/>
      </w:divBdr>
    </w:div>
    <w:div w:id="327830577">
      <w:bodyDiv w:val="1"/>
      <w:marLeft w:val="0"/>
      <w:marRight w:val="0"/>
      <w:marTop w:val="0"/>
      <w:marBottom w:val="0"/>
      <w:divBdr>
        <w:top w:val="none" w:sz="0" w:space="0" w:color="auto"/>
        <w:left w:val="none" w:sz="0" w:space="0" w:color="auto"/>
        <w:bottom w:val="none" w:sz="0" w:space="0" w:color="auto"/>
        <w:right w:val="none" w:sz="0" w:space="0" w:color="auto"/>
      </w:divBdr>
    </w:div>
    <w:div w:id="347340907">
      <w:bodyDiv w:val="1"/>
      <w:marLeft w:val="0"/>
      <w:marRight w:val="0"/>
      <w:marTop w:val="0"/>
      <w:marBottom w:val="0"/>
      <w:divBdr>
        <w:top w:val="none" w:sz="0" w:space="0" w:color="auto"/>
        <w:left w:val="none" w:sz="0" w:space="0" w:color="auto"/>
        <w:bottom w:val="none" w:sz="0" w:space="0" w:color="auto"/>
        <w:right w:val="none" w:sz="0" w:space="0" w:color="auto"/>
      </w:divBdr>
    </w:div>
    <w:div w:id="350961647">
      <w:bodyDiv w:val="1"/>
      <w:marLeft w:val="0"/>
      <w:marRight w:val="0"/>
      <w:marTop w:val="0"/>
      <w:marBottom w:val="0"/>
      <w:divBdr>
        <w:top w:val="none" w:sz="0" w:space="0" w:color="auto"/>
        <w:left w:val="none" w:sz="0" w:space="0" w:color="auto"/>
        <w:bottom w:val="none" w:sz="0" w:space="0" w:color="auto"/>
        <w:right w:val="none" w:sz="0" w:space="0" w:color="auto"/>
      </w:divBdr>
    </w:div>
    <w:div w:id="362445591">
      <w:bodyDiv w:val="1"/>
      <w:marLeft w:val="0"/>
      <w:marRight w:val="0"/>
      <w:marTop w:val="0"/>
      <w:marBottom w:val="0"/>
      <w:divBdr>
        <w:top w:val="none" w:sz="0" w:space="0" w:color="auto"/>
        <w:left w:val="none" w:sz="0" w:space="0" w:color="auto"/>
        <w:bottom w:val="none" w:sz="0" w:space="0" w:color="auto"/>
        <w:right w:val="none" w:sz="0" w:space="0" w:color="auto"/>
      </w:divBdr>
    </w:div>
    <w:div w:id="418139128">
      <w:bodyDiv w:val="1"/>
      <w:marLeft w:val="0"/>
      <w:marRight w:val="0"/>
      <w:marTop w:val="0"/>
      <w:marBottom w:val="0"/>
      <w:divBdr>
        <w:top w:val="none" w:sz="0" w:space="0" w:color="auto"/>
        <w:left w:val="none" w:sz="0" w:space="0" w:color="auto"/>
        <w:bottom w:val="none" w:sz="0" w:space="0" w:color="auto"/>
        <w:right w:val="none" w:sz="0" w:space="0" w:color="auto"/>
      </w:divBdr>
    </w:div>
    <w:div w:id="431976344">
      <w:bodyDiv w:val="1"/>
      <w:marLeft w:val="0"/>
      <w:marRight w:val="0"/>
      <w:marTop w:val="0"/>
      <w:marBottom w:val="0"/>
      <w:divBdr>
        <w:top w:val="none" w:sz="0" w:space="0" w:color="auto"/>
        <w:left w:val="none" w:sz="0" w:space="0" w:color="auto"/>
        <w:bottom w:val="none" w:sz="0" w:space="0" w:color="auto"/>
        <w:right w:val="none" w:sz="0" w:space="0" w:color="auto"/>
      </w:divBdr>
    </w:div>
    <w:div w:id="435055313">
      <w:bodyDiv w:val="1"/>
      <w:marLeft w:val="0"/>
      <w:marRight w:val="0"/>
      <w:marTop w:val="0"/>
      <w:marBottom w:val="0"/>
      <w:divBdr>
        <w:top w:val="none" w:sz="0" w:space="0" w:color="auto"/>
        <w:left w:val="none" w:sz="0" w:space="0" w:color="auto"/>
        <w:bottom w:val="none" w:sz="0" w:space="0" w:color="auto"/>
        <w:right w:val="none" w:sz="0" w:space="0" w:color="auto"/>
      </w:divBdr>
    </w:div>
    <w:div w:id="442461881">
      <w:bodyDiv w:val="1"/>
      <w:marLeft w:val="0"/>
      <w:marRight w:val="0"/>
      <w:marTop w:val="0"/>
      <w:marBottom w:val="0"/>
      <w:divBdr>
        <w:top w:val="none" w:sz="0" w:space="0" w:color="auto"/>
        <w:left w:val="none" w:sz="0" w:space="0" w:color="auto"/>
        <w:bottom w:val="none" w:sz="0" w:space="0" w:color="auto"/>
        <w:right w:val="none" w:sz="0" w:space="0" w:color="auto"/>
      </w:divBdr>
    </w:div>
    <w:div w:id="466822198">
      <w:bodyDiv w:val="1"/>
      <w:marLeft w:val="0"/>
      <w:marRight w:val="0"/>
      <w:marTop w:val="0"/>
      <w:marBottom w:val="0"/>
      <w:divBdr>
        <w:top w:val="none" w:sz="0" w:space="0" w:color="auto"/>
        <w:left w:val="none" w:sz="0" w:space="0" w:color="auto"/>
        <w:bottom w:val="none" w:sz="0" w:space="0" w:color="auto"/>
        <w:right w:val="none" w:sz="0" w:space="0" w:color="auto"/>
      </w:divBdr>
    </w:div>
    <w:div w:id="474567957">
      <w:bodyDiv w:val="1"/>
      <w:marLeft w:val="0"/>
      <w:marRight w:val="0"/>
      <w:marTop w:val="0"/>
      <w:marBottom w:val="0"/>
      <w:divBdr>
        <w:top w:val="none" w:sz="0" w:space="0" w:color="auto"/>
        <w:left w:val="none" w:sz="0" w:space="0" w:color="auto"/>
        <w:bottom w:val="none" w:sz="0" w:space="0" w:color="auto"/>
        <w:right w:val="none" w:sz="0" w:space="0" w:color="auto"/>
      </w:divBdr>
    </w:div>
    <w:div w:id="481892614">
      <w:bodyDiv w:val="1"/>
      <w:marLeft w:val="0"/>
      <w:marRight w:val="0"/>
      <w:marTop w:val="0"/>
      <w:marBottom w:val="0"/>
      <w:divBdr>
        <w:top w:val="none" w:sz="0" w:space="0" w:color="auto"/>
        <w:left w:val="none" w:sz="0" w:space="0" w:color="auto"/>
        <w:bottom w:val="none" w:sz="0" w:space="0" w:color="auto"/>
        <w:right w:val="none" w:sz="0" w:space="0" w:color="auto"/>
      </w:divBdr>
    </w:div>
    <w:div w:id="484008097">
      <w:bodyDiv w:val="1"/>
      <w:marLeft w:val="0"/>
      <w:marRight w:val="0"/>
      <w:marTop w:val="0"/>
      <w:marBottom w:val="0"/>
      <w:divBdr>
        <w:top w:val="none" w:sz="0" w:space="0" w:color="auto"/>
        <w:left w:val="none" w:sz="0" w:space="0" w:color="auto"/>
        <w:bottom w:val="none" w:sz="0" w:space="0" w:color="auto"/>
        <w:right w:val="none" w:sz="0" w:space="0" w:color="auto"/>
      </w:divBdr>
    </w:div>
    <w:div w:id="485978444">
      <w:bodyDiv w:val="1"/>
      <w:marLeft w:val="0"/>
      <w:marRight w:val="0"/>
      <w:marTop w:val="0"/>
      <w:marBottom w:val="0"/>
      <w:divBdr>
        <w:top w:val="none" w:sz="0" w:space="0" w:color="auto"/>
        <w:left w:val="none" w:sz="0" w:space="0" w:color="auto"/>
        <w:bottom w:val="none" w:sz="0" w:space="0" w:color="auto"/>
        <w:right w:val="none" w:sz="0" w:space="0" w:color="auto"/>
      </w:divBdr>
    </w:div>
    <w:div w:id="515584475">
      <w:bodyDiv w:val="1"/>
      <w:marLeft w:val="0"/>
      <w:marRight w:val="0"/>
      <w:marTop w:val="0"/>
      <w:marBottom w:val="0"/>
      <w:divBdr>
        <w:top w:val="none" w:sz="0" w:space="0" w:color="auto"/>
        <w:left w:val="none" w:sz="0" w:space="0" w:color="auto"/>
        <w:bottom w:val="none" w:sz="0" w:space="0" w:color="auto"/>
        <w:right w:val="none" w:sz="0" w:space="0" w:color="auto"/>
      </w:divBdr>
      <w:divsChild>
        <w:div w:id="1315530754">
          <w:marLeft w:val="113"/>
          <w:marRight w:val="0"/>
          <w:marTop w:val="0"/>
          <w:marBottom w:val="0"/>
          <w:divBdr>
            <w:top w:val="none" w:sz="0" w:space="0" w:color="auto"/>
            <w:left w:val="none" w:sz="0" w:space="0" w:color="auto"/>
            <w:bottom w:val="none" w:sz="0" w:space="0" w:color="auto"/>
            <w:right w:val="none" w:sz="0" w:space="0" w:color="auto"/>
          </w:divBdr>
        </w:div>
        <w:div w:id="1141119012">
          <w:marLeft w:val="113"/>
          <w:marRight w:val="510"/>
          <w:marTop w:val="0"/>
          <w:marBottom w:val="0"/>
          <w:divBdr>
            <w:top w:val="none" w:sz="0" w:space="0" w:color="auto"/>
            <w:left w:val="none" w:sz="0" w:space="0" w:color="auto"/>
            <w:bottom w:val="none" w:sz="0" w:space="0" w:color="auto"/>
            <w:right w:val="none" w:sz="0" w:space="0" w:color="auto"/>
          </w:divBdr>
        </w:div>
      </w:divsChild>
    </w:div>
    <w:div w:id="564142476">
      <w:bodyDiv w:val="1"/>
      <w:marLeft w:val="0"/>
      <w:marRight w:val="0"/>
      <w:marTop w:val="0"/>
      <w:marBottom w:val="0"/>
      <w:divBdr>
        <w:top w:val="none" w:sz="0" w:space="0" w:color="auto"/>
        <w:left w:val="none" w:sz="0" w:space="0" w:color="auto"/>
        <w:bottom w:val="none" w:sz="0" w:space="0" w:color="auto"/>
        <w:right w:val="none" w:sz="0" w:space="0" w:color="auto"/>
      </w:divBdr>
    </w:div>
    <w:div w:id="565578166">
      <w:bodyDiv w:val="1"/>
      <w:marLeft w:val="0"/>
      <w:marRight w:val="0"/>
      <w:marTop w:val="0"/>
      <w:marBottom w:val="0"/>
      <w:divBdr>
        <w:top w:val="none" w:sz="0" w:space="0" w:color="auto"/>
        <w:left w:val="none" w:sz="0" w:space="0" w:color="auto"/>
        <w:bottom w:val="none" w:sz="0" w:space="0" w:color="auto"/>
        <w:right w:val="none" w:sz="0" w:space="0" w:color="auto"/>
      </w:divBdr>
    </w:div>
    <w:div w:id="587466861">
      <w:bodyDiv w:val="1"/>
      <w:marLeft w:val="0"/>
      <w:marRight w:val="0"/>
      <w:marTop w:val="0"/>
      <w:marBottom w:val="0"/>
      <w:divBdr>
        <w:top w:val="none" w:sz="0" w:space="0" w:color="auto"/>
        <w:left w:val="none" w:sz="0" w:space="0" w:color="auto"/>
        <w:bottom w:val="none" w:sz="0" w:space="0" w:color="auto"/>
        <w:right w:val="none" w:sz="0" w:space="0" w:color="auto"/>
      </w:divBdr>
    </w:div>
    <w:div w:id="625114379">
      <w:bodyDiv w:val="1"/>
      <w:marLeft w:val="0"/>
      <w:marRight w:val="0"/>
      <w:marTop w:val="0"/>
      <w:marBottom w:val="0"/>
      <w:divBdr>
        <w:top w:val="none" w:sz="0" w:space="0" w:color="auto"/>
        <w:left w:val="none" w:sz="0" w:space="0" w:color="auto"/>
        <w:bottom w:val="none" w:sz="0" w:space="0" w:color="auto"/>
        <w:right w:val="none" w:sz="0" w:space="0" w:color="auto"/>
      </w:divBdr>
    </w:div>
    <w:div w:id="629438254">
      <w:bodyDiv w:val="1"/>
      <w:marLeft w:val="0"/>
      <w:marRight w:val="0"/>
      <w:marTop w:val="0"/>
      <w:marBottom w:val="0"/>
      <w:divBdr>
        <w:top w:val="none" w:sz="0" w:space="0" w:color="auto"/>
        <w:left w:val="none" w:sz="0" w:space="0" w:color="auto"/>
        <w:bottom w:val="none" w:sz="0" w:space="0" w:color="auto"/>
        <w:right w:val="none" w:sz="0" w:space="0" w:color="auto"/>
      </w:divBdr>
    </w:div>
    <w:div w:id="633754457">
      <w:bodyDiv w:val="1"/>
      <w:marLeft w:val="0"/>
      <w:marRight w:val="0"/>
      <w:marTop w:val="0"/>
      <w:marBottom w:val="0"/>
      <w:divBdr>
        <w:top w:val="none" w:sz="0" w:space="0" w:color="auto"/>
        <w:left w:val="none" w:sz="0" w:space="0" w:color="auto"/>
        <w:bottom w:val="none" w:sz="0" w:space="0" w:color="auto"/>
        <w:right w:val="none" w:sz="0" w:space="0" w:color="auto"/>
      </w:divBdr>
    </w:div>
    <w:div w:id="666203840">
      <w:bodyDiv w:val="1"/>
      <w:marLeft w:val="0"/>
      <w:marRight w:val="0"/>
      <w:marTop w:val="0"/>
      <w:marBottom w:val="0"/>
      <w:divBdr>
        <w:top w:val="none" w:sz="0" w:space="0" w:color="auto"/>
        <w:left w:val="none" w:sz="0" w:space="0" w:color="auto"/>
        <w:bottom w:val="none" w:sz="0" w:space="0" w:color="auto"/>
        <w:right w:val="none" w:sz="0" w:space="0" w:color="auto"/>
      </w:divBdr>
    </w:div>
    <w:div w:id="694159833">
      <w:bodyDiv w:val="1"/>
      <w:marLeft w:val="0"/>
      <w:marRight w:val="0"/>
      <w:marTop w:val="0"/>
      <w:marBottom w:val="0"/>
      <w:divBdr>
        <w:top w:val="none" w:sz="0" w:space="0" w:color="auto"/>
        <w:left w:val="none" w:sz="0" w:space="0" w:color="auto"/>
        <w:bottom w:val="none" w:sz="0" w:space="0" w:color="auto"/>
        <w:right w:val="none" w:sz="0" w:space="0" w:color="auto"/>
      </w:divBdr>
    </w:div>
    <w:div w:id="703361392">
      <w:bodyDiv w:val="1"/>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113"/>
          <w:marRight w:val="510"/>
          <w:marTop w:val="0"/>
          <w:marBottom w:val="0"/>
          <w:divBdr>
            <w:top w:val="none" w:sz="0" w:space="0" w:color="auto"/>
            <w:left w:val="none" w:sz="0" w:space="0" w:color="auto"/>
            <w:bottom w:val="none" w:sz="0" w:space="0" w:color="auto"/>
            <w:right w:val="none" w:sz="0" w:space="0" w:color="auto"/>
          </w:divBdr>
        </w:div>
      </w:divsChild>
    </w:div>
    <w:div w:id="714543919">
      <w:bodyDiv w:val="1"/>
      <w:marLeft w:val="0"/>
      <w:marRight w:val="0"/>
      <w:marTop w:val="0"/>
      <w:marBottom w:val="0"/>
      <w:divBdr>
        <w:top w:val="none" w:sz="0" w:space="0" w:color="auto"/>
        <w:left w:val="none" w:sz="0" w:space="0" w:color="auto"/>
        <w:bottom w:val="none" w:sz="0" w:space="0" w:color="auto"/>
        <w:right w:val="none" w:sz="0" w:space="0" w:color="auto"/>
      </w:divBdr>
    </w:div>
    <w:div w:id="733430756">
      <w:bodyDiv w:val="1"/>
      <w:marLeft w:val="0"/>
      <w:marRight w:val="0"/>
      <w:marTop w:val="0"/>
      <w:marBottom w:val="0"/>
      <w:divBdr>
        <w:top w:val="none" w:sz="0" w:space="0" w:color="auto"/>
        <w:left w:val="none" w:sz="0" w:space="0" w:color="auto"/>
        <w:bottom w:val="none" w:sz="0" w:space="0" w:color="auto"/>
        <w:right w:val="none" w:sz="0" w:space="0" w:color="auto"/>
      </w:divBdr>
    </w:div>
    <w:div w:id="736589700">
      <w:bodyDiv w:val="1"/>
      <w:marLeft w:val="0"/>
      <w:marRight w:val="0"/>
      <w:marTop w:val="0"/>
      <w:marBottom w:val="0"/>
      <w:divBdr>
        <w:top w:val="none" w:sz="0" w:space="0" w:color="auto"/>
        <w:left w:val="none" w:sz="0" w:space="0" w:color="auto"/>
        <w:bottom w:val="none" w:sz="0" w:space="0" w:color="auto"/>
        <w:right w:val="none" w:sz="0" w:space="0" w:color="auto"/>
      </w:divBdr>
    </w:div>
    <w:div w:id="741220922">
      <w:bodyDiv w:val="1"/>
      <w:marLeft w:val="0"/>
      <w:marRight w:val="0"/>
      <w:marTop w:val="0"/>
      <w:marBottom w:val="0"/>
      <w:divBdr>
        <w:top w:val="none" w:sz="0" w:space="0" w:color="auto"/>
        <w:left w:val="none" w:sz="0" w:space="0" w:color="auto"/>
        <w:bottom w:val="none" w:sz="0" w:space="0" w:color="auto"/>
        <w:right w:val="none" w:sz="0" w:space="0" w:color="auto"/>
      </w:divBdr>
    </w:div>
    <w:div w:id="745608307">
      <w:bodyDiv w:val="1"/>
      <w:marLeft w:val="0"/>
      <w:marRight w:val="0"/>
      <w:marTop w:val="0"/>
      <w:marBottom w:val="0"/>
      <w:divBdr>
        <w:top w:val="none" w:sz="0" w:space="0" w:color="auto"/>
        <w:left w:val="none" w:sz="0" w:space="0" w:color="auto"/>
        <w:bottom w:val="none" w:sz="0" w:space="0" w:color="auto"/>
        <w:right w:val="none" w:sz="0" w:space="0" w:color="auto"/>
      </w:divBdr>
    </w:div>
    <w:div w:id="755709650">
      <w:bodyDiv w:val="1"/>
      <w:marLeft w:val="0"/>
      <w:marRight w:val="0"/>
      <w:marTop w:val="0"/>
      <w:marBottom w:val="0"/>
      <w:divBdr>
        <w:top w:val="none" w:sz="0" w:space="0" w:color="auto"/>
        <w:left w:val="none" w:sz="0" w:space="0" w:color="auto"/>
        <w:bottom w:val="none" w:sz="0" w:space="0" w:color="auto"/>
        <w:right w:val="none" w:sz="0" w:space="0" w:color="auto"/>
      </w:divBdr>
    </w:div>
    <w:div w:id="763260226">
      <w:bodyDiv w:val="1"/>
      <w:marLeft w:val="0"/>
      <w:marRight w:val="0"/>
      <w:marTop w:val="0"/>
      <w:marBottom w:val="0"/>
      <w:divBdr>
        <w:top w:val="none" w:sz="0" w:space="0" w:color="auto"/>
        <w:left w:val="none" w:sz="0" w:space="0" w:color="auto"/>
        <w:bottom w:val="none" w:sz="0" w:space="0" w:color="auto"/>
        <w:right w:val="none" w:sz="0" w:space="0" w:color="auto"/>
      </w:divBdr>
    </w:div>
    <w:div w:id="817645391">
      <w:bodyDiv w:val="1"/>
      <w:marLeft w:val="0"/>
      <w:marRight w:val="0"/>
      <w:marTop w:val="0"/>
      <w:marBottom w:val="0"/>
      <w:divBdr>
        <w:top w:val="none" w:sz="0" w:space="0" w:color="auto"/>
        <w:left w:val="none" w:sz="0" w:space="0" w:color="auto"/>
        <w:bottom w:val="none" w:sz="0" w:space="0" w:color="auto"/>
        <w:right w:val="none" w:sz="0" w:space="0" w:color="auto"/>
      </w:divBdr>
    </w:div>
    <w:div w:id="850873188">
      <w:bodyDiv w:val="1"/>
      <w:marLeft w:val="0"/>
      <w:marRight w:val="0"/>
      <w:marTop w:val="0"/>
      <w:marBottom w:val="0"/>
      <w:divBdr>
        <w:top w:val="none" w:sz="0" w:space="0" w:color="auto"/>
        <w:left w:val="none" w:sz="0" w:space="0" w:color="auto"/>
        <w:bottom w:val="none" w:sz="0" w:space="0" w:color="auto"/>
        <w:right w:val="none" w:sz="0" w:space="0" w:color="auto"/>
      </w:divBdr>
    </w:div>
    <w:div w:id="852915312">
      <w:bodyDiv w:val="1"/>
      <w:marLeft w:val="0"/>
      <w:marRight w:val="0"/>
      <w:marTop w:val="0"/>
      <w:marBottom w:val="0"/>
      <w:divBdr>
        <w:top w:val="none" w:sz="0" w:space="0" w:color="auto"/>
        <w:left w:val="none" w:sz="0" w:space="0" w:color="auto"/>
        <w:bottom w:val="none" w:sz="0" w:space="0" w:color="auto"/>
        <w:right w:val="none" w:sz="0" w:space="0" w:color="auto"/>
      </w:divBdr>
    </w:div>
    <w:div w:id="857624179">
      <w:bodyDiv w:val="1"/>
      <w:marLeft w:val="0"/>
      <w:marRight w:val="0"/>
      <w:marTop w:val="0"/>
      <w:marBottom w:val="0"/>
      <w:divBdr>
        <w:top w:val="none" w:sz="0" w:space="0" w:color="auto"/>
        <w:left w:val="none" w:sz="0" w:space="0" w:color="auto"/>
        <w:bottom w:val="none" w:sz="0" w:space="0" w:color="auto"/>
        <w:right w:val="none" w:sz="0" w:space="0" w:color="auto"/>
      </w:divBdr>
    </w:div>
    <w:div w:id="880291277">
      <w:bodyDiv w:val="1"/>
      <w:marLeft w:val="0"/>
      <w:marRight w:val="0"/>
      <w:marTop w:val="0"/>
      <w:marBottom w:val="0"/>
      <w:divBdr>
        <w:top w:val="none" w:sz="0" w:space="0" w:color="auto"/>
        <w:left w:val="none" w:sz="0" w:space="0" w:color="auto"/>
        <w:bottom w:val="none" w:sz="0" w:space="0" w:color="auto"/>
        <w:right w:val="none" w:sz="0" w:space="0" w:color="auto"/>
      </w:divBdr>
    </w:div>
    <w:div w:id="888692182">
      <w:bodyDiv w:val="1"/>
      <w:marLeft w:val="0"/>
      <w:marRight w:val="0"/>
      <w:marTop w:val="0"/>
      <w:marBottom w:val="0"/>
      <w:divBdr>
        <w:top w:val="none" w:sz="0" w:space="0" w:color="auto"/>
        <w:left w:val="none" w:sz="0" w:space="0" w:color="auto"/>
        <w:bottom w:val="none" w:sz="0" w:space="0" w:color="auto"/>
        <w:right w:val="none" w:sz="0" w:space="0" w:color="auto"/>
      </w:divBdr>
    </w:div>
    <w:div w:id="916793557">
      <w:bodyDiv w:val="1"/>
      <w:marLeft w:val="0"/>
      <w:marRight w:val="0"/>
      <w:marTop w:val="0"/>
      <w:marBottom w:val="0"/>
      <w:divBdr>
        <w:top w:val="none" w:sz="0" w:space="0" w:color="auto"/>
        <w:left w:val="none" w:sz="0" w:space="0" w:color="auto"/>
        <w:bottom w:val="none" w:sz="0" w:space="0" w:color="auto"/>
        <w:right w:val="none" w:sz="0" w:space="0" w:color="auto"/>
      </w:divBdr>
    </w:div>
    <w:div w:id="1001079197">
      <w:bodyDiv w:val="1"/>
      <w:marLeft w:val="0"/>
      <w:marRight w:val="0"/>
      <w:marTop w:val="0"/>
      <w:marBottom w:val="0"/>
      <w:divBdr>
        <w:top w:val="none" w:sz="0" w:space="0" w:color="auto"/>
        <w:left w:val="none" w:sz="0" w:space="0" w:color="auto"/>
        <w:bottom w:val="none" w:sz="0" w:space="0" w:color="auto"/>
        <w:right w:val="none" w:sz="0" w:space="0" w:color="auto"/>
      </w:divBdr>
    </w:div>
    <w:div w:id="1008873095">
      <w:bodyDiv w:val="1"/>
      <w:marLeft w:val="0"/>
      <w:marRight w:val="0"/>
      <w:marTop w:val="0"/>
      <w:marBottom w:val="0"/>
      <w:divBdr>
        <w:top w:val="none" w:sz="0" w:space="0" w:color="auto"/>
        <w:left w:val="none" w:sz="0" w:space="0" w:color="auto"/>
        <w:bottom w:val="none" w:sz="0" w:space="0" w:color="auto"/>
        <w:right w:val="none" w:sz="0" w:space="0" w:color="auto"/>
      </w:divBdr>
    </w:div>
    <w:div w:id="1014840698">
      <w:bodyDiv w:val="1"/>
      <w:marLeft w:val="0"/>
      <w:marRight w:val="0"/>
      <w:marTop w:val="0"/>
      <w:marBottom w:val="0"/>
      <w:divBdr>
        <w:top w:val="none" w:sz="0" w:space="0" w:color="auto"/>
        <w:left w:val="none" w:sz="0" w:space="0" w:color="auto"/>
        <w:bottom w:val="none" w:sz="0" w:space="0" w:color="auto"/>
        <w:right w:val="none" w:sz="0" w:space="0" w:color="auto"/>
      </w:divBdr>
    </w:div>
    <w:div w:id="1043793766">
      <w:bodyDiv w:val="1"/>
      <w:marLeft w:val="0"/>
      <w:marRight w:val="0"/>
      <w:marTop w:val="0"/>
      <w:marBottom w:val="0"/>
      <w:divBdr>
        <w:top w:val="none" w:sz="0" w:space="0" w:color="auto"/>
        <w:left w:val="none" w:sz="0" w:space="0" w:color="auto"/>
        <w:bottom w:val="none" w:sz="0" w:space="0" w:color="auto"/>
        <w:right w:val="none" w:sz="0" w:space="0" w:color="auto"/>
      </w:divBdr>
    </w:div>
    <w:div w:id="1045712028">
      <w:bodyDiv w:val="1"/>
      <w:marLeft w:val="0"/>
      <w:marRight w:val="0"/>
      <w:marTop w:val="0"/>
      <w:marBottom w:val="0"/>
      <w:divBdr>
        <w:top w:val="none" w:sz="0" w:space="0" w:color="auto"/>
        <w:left w:val="none" w:sz="0" w:space="0" w:color="auto"/>
        <w:bottom w:val="none" w:sz="0" w:space="0" w:color="auto"/>
        <w:right w:val="none" w:sz="0" w:space="0" w:color="auto"/>
      </w:divBdr>
    </w:div>
    <w:div w:id="1061830273">
      <w:bodyDiv w:val="1"/>
      <w:marLeft w:val="0"/>
      <w:marRight w:val="0"/>
      <w:marTop w:val="0"/>
      <w:marBottom w:val="0"/>
      <w:divBdr>
        <w:top w:val="none" w:sz="0" w:space="0" w:color="auto"/>
        <w:left w:val="none" w:sz="0" w:space="0" w:color="auto"/>
        <w:bottom w:val="none" w:sz="0" w:space="0" w:color="auto"/>
        <w:right w:val="none" w:sz="0" w:space="0" w:color="auto"/>
      </w:divBdr>
    </w:div>
    <w:div w:id="1106997496">
      <w:bodyDiv w:val="1"/>
      <w:marLeft w:val="0"/>
      <w:marRight w:val="0"/>
      <w:marTop w:val="0"/>
      <w:marBottom w:val="0"/>
      <w:divBdr>
        <w:top w:val="none" w:sz="0" w:space="0" w:color="auto"/>
        <w:left w:val="none" w:sz="0" w:space="0" w:color="auto"/>
        <w:bottom w:val="none" w:sz="0" w:space="0" w:color="auto"/>
        <w:right w:val="none" w:sz="0" w:space="0" w:color="auto"/>
      </w:divBdr>
    </w:div>
    <w:div w:id="1112868606">
      <w:bodyDiv w:val="1"/>
      <w:marLeft w:val="0"/>
      <w:marRight w:val="0"/>
      <w:marTop w:val="0"/>
      <w:marBottom w:val="0"/>
      <w:divBdr>
        <w:top w:val="none" w:sz="0" w:space="0" w:color="auto"/>
        <w:left w:val="none" w:sz="0" w:space="0" w:color="auto"/>
        <w:bottom w:val="none" w:sz="0" w:space="0" w:color="auto"/>
        <w:right w:val="none" w:sz="0" w:space="0" w:color="auto"/>
      </w:divBdr>
    </w:div>
    <w:div w:id="1123157695">
      <w:bodyDiv w:val="1"/>
      <w:marLeft w:val="0"/>
      <w:marRight w:val="0"/>
      <w:marTop w:val="0"/>
      <w:marBottom w:val="0"/>
      <w:divBdr>
        <w:top w:val="none" w:sz="0" w:space="0" w:color="auto"/>
        <w:left w:val="none" w:sz="0" w:space="0" w:color="auto"/>
        <w:bottom w:val="none" w:sz="0" w:space="0" w:color="auto"/>
        <w:right w:val="none" w:sz="0" w:space="0" w:color="auto"/>
      </w:divBdr>
    </w:div>
    <w:div w:id="1137458622">
      <w:bodyDiv w:val="1"/>
      <w:marLeft w:val="0"/>
      <w:marRight w:val="0"/>
      <w:marTop w:val="0"/>
      <w:marBottom w:val="0"/>
      <w:divBdr>
        <w:top w:val="none" w:sz="0" w:space="0" w:color="auto"/>
        <w:left w:val="none" w:sz="0" w:space="0" w:color="auto"/>
        <w:bottom w:val="none" w:sz="0" w:space="0" w:color="auto"/>
        <w:right w:val="none" w:sz="0" w:space="0" w:color="auto"/>
      </w:divBdr>
    </w:div>
    <w:div w:id="1145658878">
      <w:bodyDiv w:val="1"/>
      <w:marLeft w:val="0"/>
      <w:marRight w:val="0"/>
      <w:marTop w:val="0"/>
      <w:marBottom w:val="0"/>
      <w:divBdr>
        <w:top w:val="none" w:sz="0" w:space="0" w:color="auto"/>
        <w:left w:val="none" w:sz="0" w:space="0" w:color="auto"/>
        <w:bottom w:val="none" w:sz="0" w:space="0" w:color="auto"/>
        <w:right w:val="none" w:sz="0" w:space="0" w:color="auto"/>
      </w:divBdr>
    </w:div>
    <w:div w:id="1157258496">
      <w:bodyDiv w:val="1"/>
      <w:marLeft w:val="0"/>
      <w:marRight w:val="0"/>
      <w:marTop w:val="0"/>
      <w:marBottom w:val="0"/>
      <w:divBdr>
        <w:top w:val="none" w:sz="0" w:space="0" w:color="auto"/>
        <w:left w:val="none" w:sz="0" w:space="0" w:color="auto"/>
        <w:bottom w:val="none" w:sz="0" w:space="0" w:color="auto"/>
        <w:right w:val="none" w:sz="0" w:space="0" w:color="auto"/>
      </w:divBdr>
    </w:div>
    <w:div w:id="1163005202">
      <w:bodyDiv w:val="1"/>
      <w:marLeft w:val="0"/>
      <w:marRight w:val="0"/>
      <w:marTop w:val="0"/>
      <w:marBottom w:val="0"/>
      <w:divBdr>
        <w:top w:val="none" w:sz="0" w:space="0" w:color="auto"/>
        <w:left w:val="none" w:sz="0" w:space="0" w:color="auto"/>
        <w:bottom w:val="none" w:sz="0" w:space="0" w:color="auto"/>
        <w:right w:val="none" w:sz="0" w:space="0" w:color="auto"/>
      </w:divBdr>
    </w:div>
    <w:div w:id="1168248888">
      <w:bodyDiv w:val="1"/>
      <w:marLeft w:val="0"/>
      <w:marRight w:val="0"/>
      <w:marTop w:val="0"/>
      <w:marBottom w:val="0"/>
      <w:divBdr>
        <w:top w:val="none" w:sz="0" w:space="0" w:color="auto"/>
        <w:left w:val="none" w:sz="0" w:space="0" w:color="auto"/>
        <w:bottom w:val="none" w:sz="0" w:space="0" w:color="auto"/>
        <w:right w:val="none" w:sz="0" w:space="0" w:color="auto"/>
      </w:divBdr>
    </w:div>
    <w:div w:id="1171526550">
      <w:bodyDiv w:val="1"/>
      <w:marLeft w:val="0"/>
      <w:marRight w:val="0"/>
      <w:marTop w:val="0"/>
      <w:marBottom w:val="0"/>
      <w:divBdr>
        <w:top w:val="none" w:sz="0" w:space="0" w:color="auto"/>
        <w:left w:val="none" w:sz="0" w:space="0" w:color="auto"/>
        <w:bottom w:val="none" w:sz="0" w:space="0" w:color="auto"/>
        <w:right w:val="none" w:sz="0" w:space="0" w:color="auto"/>
      </w:divBdr>
    </w:div>
    <w:div w:id="1176577030">
      <w:bodyDiv w:val="1"/>
      <w:marLeft w:val="0"/>
      <w:marRight w:val="0"/>
      <w:marTop w:val="0"/>
      <w:marBottom w:val="0"/>
      <w:divBdr>
        <w:top w:val="none" w:sz="0" w:space="0" w:color="auto"/>
        <w:left w:val="none" w:sz="0" w:space="0" w:color="auto"/>
        <w:bottom w:val="none" w:sz="0" w:space="0" w:color="auto"/>
        <w:right w:val="none" w:sz="0" w:space="0" w:color="auto"/>
      </w:divBdr>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
    <w:div w:id="1195925972">
      <w:bodyDiv w:val="1"/>
      <w:marLeft w:val="0"/>
      <w:marRight w:val="0"/>
      <w:marTop w:val="0"/>
      <w:marBottom w:val="0"/>
      <w:divBdr>
        <w:top w:val="none" w:sz="0" w:space="0" w:color="auto"/>
        <w:left w:val="none" w:sz="0" w:space="0" w:color="auto"/>
        <w:bottom w:val="none" w:sz="0" w:space="0" w:color="auto"/>
        <w:right w:val="none" w:sz="0" w:space="0" w:color="auto"/>
      </w:divBdr>
    </w:div>
    <w:div w:id="1266695532">
      <w:bodyDiv w:val="1"/>
      <w:marLeft w:val="0"/>
      <w:marRight w:val="0"/>
      <w:marTop w:val="0"/>
      <w:marBottom w:val="0"/>
      <w:divBdr>
        <w:top w:val="none" w:sz="0" w:space="0" w:color="auto"/>
        <w:left w:val="none" w:sz="0" w:space="0" w:color="auto"/>
        <w:bottom w:val="none" w:sz="0" w:space="0" w:color="auto"/>
        <w:right w:val="none" w:sz="0" w:space="0" w:color="auto"/>
      </w:divBdr>
    </w:div>
    <w:div w:id="1309632577">
      <w:bodyDiv w:val="1"/>
      <w:marLeft w:val="0"/>
      <w:marRight w:val="0"/>
      <w:marTop w:val="0"/>
      <w:marBottom w:val="0"/>
      <w:divBdr>
        <w:top w:val="none" w:sz="0" w:space="0" w:color="auto"/>
        <w:left w:val="none" w:sz="0" w:space="0" w:color="auto"/>
        <w:bottom w:val="none" w:sz="0" w:space="0" w:color="auto"/>
        <w:right w:val="none" w:sz="0" w:space="0" w:color="auto"/>
      </w:divBdr>
    </w:div>
    <w:div w:id="1313293898">
      <w:bodyDiv w:val="1"/>
      <w:marLeft w:val="0"/>
      <w:marRight w:val="0"/>
      <w:marTop w:val="0"/>
      <w:marBottom w:val="0"/>
      <w:divBdr>
        <w:top w:val="none" w:sz="0" w:space="0" w:color="auto"/>
        <w:left w:val="none" w:sz="0" w:space="0" w:color="auto"/>
        <w:bottom w:val="none" w:sz="0" w:space="0" w:color="auto"/>
        <w:right w:val="none" w:sz="0" w:space="0" w:color="auto"/>
      </w:divBdr>
    </w:div>
    <w:div w:id="1323658725">
      <w:bodyDiv w:val="1"/>
      <w:marLeft w:val="0"/>
      <w:marRight w:val="0"/>
      <w:marTop w:val="0"/>
      <w:marBottom w:val="0"/>
      <w:divBdr>
        <w:top w:val="none" w:sz="0" w:space="0" w:color="auto"/>
        <w:left w:val="none" w:sz="0" w:space="0" w:color="auto"/>
        <w:bottom w:val="none" w:sz="0" w:space="0" w:color="auto"/>
        <w:right w:val="none" w:sz="0" w:space="0" w:color="auto"/>
      </w:divBdr>
    </w:div>
    <w:div w:id="1325931782">
      <w:bodyDiv w:val="1"/>
      <w:marLeft w:val="0"/>
      <w:marRight w:val="0"/>
      <w:marTop w:val="0"/>
      <w:marBottom w:val="0"/>
      <w:divBdr>
        <w:top w:val="none" w:sz="0" w:space="0" w:color="auto"/>
        <w:left w:val="none" w:sz="0" w:space="0" w:color="auto"/>
        <w:bottom w:val="none" w:sz="0" w:space="0" w:color="auto"/>
        <w:right w:val="none" w:sz="0" w:space="0" w:color="auto"/>
      </w:divBdr>
    </w:div>
    <w:div w:id="1338575174">
      <w:bodyDiv w:val="1"/>
      <w:marLeft w:val="0"/>
      <w:marRight w:val="0"/>
      <w:marTop w:val="0"/>
      <w:marBottom w:val="0"/>
      <w:divBdr>
        <w:top w:val="none" w:sz="0" w:space="0" w:color="auto"/>
        <w:left w:val="none" w:sz="0" w:space="0" w:color="auto"/>
        <w:bottom w:val="none" w:sz="0" w:space="0" w:color="auto"/>
        <w:right w:val="none" w:sz="0" w:space="0" w:color="auto"/>
      </w:divBdr>
    </w:div>
    <w:div w:id="1340502190">
      <w:bodyDiv w:val="1"/>
      <w:marLeft w:val="0"/>
      <w:marRight w:val="0"/>
      <w:marTop w:val="0"/>
      <w:marBottom w:val="0"/>
      <w:divBdr>
        <w:top w:val="none" w:sz="0" w:space="0" w:color="auto"/>
        <w:left w:val="none" w:sz="0" w:space="0" w:color="auto"/>
        <w:bottom w:val="none" w:sz="0" w:space="0" w:color="auto"/>
        <w:right w:val="none" w:sz="0" w:space="0" w:color="auto"/>
      </w:divBdr>
    </w:div>
    <w:div w:id="1355887980">
      <w:bodyDiv w:val="1"/>
      <w:marLeft w:val="0"/>
      <w:marRight w:val="0"/>
      <w:marTop w:val="0"/>
      <w:marBottom w:val="0"/>
      <w:divBdr>
        <w:top w:val="none" w:sz="0" w:space="0" w:color="auto"/>
        <w:left w:val="none" w:sz="0" w:space="0" w:color="auto"/>
        <w:bottom w:val="none" w:sz="0" w:space="0" w:color="auto"/>
        <w:right w:val="none" w:sz="0" w:space="0" w:color="auto"/>
      </w:divBdr>
    </w:div>
    <w:div w:id="1368917545">
      <w:bodyDiv w:val="1"/>
      <w:marLeft w:val="0"/>
      <w:marRight w:val="0"/>
      <w:marTop w:val="0"/>
      <w:marBottom w:val="0"/>
      <w:divBdr>
        <w:top w:val="none" w:sz="0" w:space="0" w:color="auto"/>
        <w:left w:val="none" w:sz="0" w:space="0" w:color="auto"/>
        <w:bottom w:val="none" w:sz="0" w:space="0" w:color="auto"/>
        <w:right w:val="none" w:sz="0" w:space="0" w:color="auto"/>
      </w:divBdr>
    </w:div>
    <w:div w:id="1383597316">
      <w:bodyDiv w:val="1"/>
      <w:marLeft w:val="0"/>
      <w:marRight w:val="0"/>
      <w:marTop w:val="0"/>
      <w:marBottom w:val="0"/>
      <w:divBdr>
        <w:top w:val="none" w:sz="0" w:space="0" w:color="auto"/>
        <w:left w:val="none" w:sz="0" w:space="0" w:color="auto"/>
        <w:bottom w:val="none" w:sz="0" w:space="0" w:color="auto"/>
        <w:right w:val="none" w:sz="0" w:space="0" w:color="auto"/>
      </w:divBdr>
    </w:div>
    <w:div w:id="1418820059">
      <w:bodyDiv w:val="1"/>
      <w:marLeft w:val="0"/>
      <w:marRight w:val="0"/>
      <w:marTop w:val="0"/>
      <w:marBottom w:val="0"/>
      <w:divBdr>
        <w:top w:val="none" w:sz="0" w:space="0" w:color="auto"/>
        <w:left w:val="none" w:sz="0" w:space="0" w:color="auto"/>
        <w:bottom w:val="none" w:sz="0" w:space="0" w:color="auto"/>
        <w:right w:val="none" w:sz="0" w:space="0" w:color="auto"/>
      </w:divBdr>
    </w:div>
    <w:div w:id="1450933784">
      <w:bodyDiv w:val="1"/>
      <w:marLeft w:val="0"/>
      <w:marRight w:val="0"/>
      <w:marTop w:val="0"/>
      <w:marBottom w:val="0"/>
      <w:divBdr>
        <w:top w:val="none" w:sz="0" w:space="0" w:color="auto"/>
        <w:left w:val="none" w:sz="0" w:space="0" w:color="auto"/>
        <w:bottom w:val="none" w:sz="0" w:space="0" w:color="auto"/>
        <w:right w:val="none" w:sz="0" w:space="0" w:color="auto"/>
      </w:divBdr>
    </w:div>
    <w:div w:id="1457676680">
      <w:bodyDiv w:val="1"/>
      <w:marLeft w:val="0"/>
      <w:marRight w:val="0"/>
      <w:marTop w:val="0"/>
      <w:marBottom w:val="0"/>
      <w:divBdr>
        <w:top w:val="none" w:sz="0" w:space="0" w:color="auto"/>
        <w:left w:val="none" w:sz="0" w:space="0" w:color="auto"/>
        <w:bottom w:val="none" w:sz="0" w:space="0" w:color="auto"/>
        <w:right w:val="none" w:sz="0" w:space="0" w:color="auto"/>
      </w:divBdr>
    </w:div>
    <w:div w:id="1467821464">
      <w:bodyDiv w:val="1"/>
      <w:marLeft w:val="0"/>
      <w:marRight w:val="0"/>
      <w:marTop w:val="0"/>
      <w:marBottom w:val="0"/>
      <w:divBdr>
        <w:top w:val="none" w:sz="0" w:space="0" w:color="auto"/>
        <w:left w:val="none" w:sz="0" w:space="0" w:color="auto"/>
        <w:bottom w:val="none" w:sz="0" w:space="0" w:color="auto"/>
        <w:right w:val="none" w:sz="0" w:space="0" w:color="auto"/>
      </w:divBdr>
    </w:div>
    <w:div w:id="1472595512">
      <w:bodyDiv w:val="1"/>
      <w:marLeft w:val="0"/>
      <w:marRight w:val="0"/>
      <w:marTop w:val="0"/>
      <w:marBottom w:val="0"/>
      <w:divBdr>
        <w:top w:val="none" w:sz="0" w:space="0" w:color="auto"/>
        <w:left w:val="none" w:sz="0" w:space="0" w:color="auto"/>
        <w:bottom w:val="none" w:sz="0" w:space="0" w:color="auto"/>
        <w:right w:val="none" w:sz="0" w:space="0" w:color="auto"/>
      </w:divBdr>
    </w:div>
    <w:div w:id="1476072280">
      <w:bodyDiv w:val="1"/>
      <w:marLeft w:val="0"/>
      <w:marRight w:val="0"/>
      <w:marTop w:val="0"/>
      <w:marBottom w:val="0"/>
      <w:divBdr>
        <w:top w:val="none" w:sz="0" w:space="0" w:color="auto"/>
        <w:left w:val="none" w:sz="0" w:space="0" w:color="auto"/>
        <w:bottom w:val="none" w:sz="0" w:space="0" w:color="auto"/>
        <w:right w:val="none" w:sz="0" w:space="0" w:color="auto"/>
      </w:divBdr>
    </w:div>
    <w:div w:id="1476874245">
      <w:bodyDiv w:val="1"/>
      <w:marLeft w:val="0"/>
      <w:marRight w:val="0"/>
      <w:marTop w:val="0"/>
      <w:marBottom w:val="0"/>
      <w:divBdr>
        <w:top w:val="none" w:sz="0" w:space="0" w:color="auto"/>
        <w:left w:val="none" w:sz="0" w:space="0" w:color="auto"/>
        <w:bottom w:val="none" w:sz="0" w:space="0" w:color="auto"/>
        <w:right w:val="none" w:sz="0" w:space="0" w:color="auto"/>
      </w:divBdr>
    </w:div>
    <w:div w:id="1489783918">
      <w:bodyDiv w:val="1"/>
      <w:marLeft w:val="0"/>
      <w:marRight w:val="0"/>
      <w:marTop w:val="0"/>
      <w:marBottom w:val="0"/>
      <w:divBdr>
        <w:top w:val="none" w:sz="0" w:space="0" w:color="auto"/>
        <w:left w:val="none" w:sz="0" w:space="0" w:color="auto"/>
        <w:bottom w:val="none" w:sz="0" w:space="0" w:color="auto"/>
        <w:right w:val="none" w:sz="0" w:space="0" w:color="auto"/>
      </w:divBdr>
    </w:div>
    <w:div w:id="1513033287">
      <w:bodyDiv w:val="1"/>
      <w:marLeft w:val="0"/>
      <w:marRight w:val="0"/>
      <w:marTop w:val="0"/>
      <w:marBottom w:val="0"/>
      <w:divBdr>
        <w:top w:val="none" w:sz="0" w:space="0" w:color="auto"/>
        <w:left w:val="none" w:sz="0" w:space="0" w:color="auto"/>
        <w:bottom w:val="none" w:sz="0" w:space="0" w:color="auto"/>
        <w:right w:val="none" w:sz="0" w:space="0" w:color="auto"/>
      </w:divBdr>
    </w:div>
    <w:div w:id="1524632526">
      <w:bodyDiv w:val="1"/>
      <w:marLeft w:val="0"/>
      <w:marRight w:val="0"/>
      <w:marTop w:val="0"/>
      <w:marBottom w:val="0"/>
      <w:divBdr>
        <w:top w:val="none" w:sz="0" w:space="0" w:color="auto"/>
        <w:left w:val="none" w:sz="0" w:space="0" w:color="auto"/>
        <w:bottom w:val="none" w:sz="0" w:space="0" w:color="auto"/>
        <w:right w:val="none" w:sz="0" w:space="0" w:color="auto"/>
      </w:divBdr>
    </w:div>
    <w:div w:id="1604259917">
      <w:bodyDiv w:val="1"/>
      <w:marLeft w:val="0"/>
      <w:marRight w:val="0"/>
      <w:marTop w:val="0"/>
      <w:marBottom w:val="0"/>
      <w:divBdr>
        <w:top w:val="none" w:sz="0" w:space="0" w:color="auto"/>
        <w:left w:val="none" w:sz="0" w:space="0" w:color="auto"/>
        <w:bottom w:val="none" w:sz="0" w:space="0" w:color="auto"/>
        <w:right w:val="none" w:sz="0" w:space="0" w:color="auto"/>
      </w:divBdr>
    </w:div>
    <w:div w:id="1622421664">
      <w:bodyDiv w:val="1"/>
      <w:marLeft w:val="0"/>
      <w:marRight w:val="0"/>
      <w:marTop w:val="0"/>
      <w:marBottom w:val="0"/>
      <w:divBdr>
        <w:top w:val="none" w:sz="0" w:space="0" w:color="auto"/>
        <w:left w:val="none" w:sz="0" w:space="0" w:color="auto"/>
        <w:bottom w:val="none" w:sz="0" w:space="0" w:color="auto"/>
        <w:right w:val="none" w:sz="0" w:space="0" w:color="auto"/>
      </w:divBdr>
    </w:div>
    <w:div w:id="1658531931">
      <w:bodyDiv w:val="1"/>
      <w:marLeft w:val="0"/>
      <w:marRight w:val="0"/>
      <w:marTop w:val="0"/>
      <w:marBottom w:val="0"/>
      <w:divBdr>
        <w:top w:val="none" w:sz="0" w:space="0" w:color="auto"/>
        <w:left w:val="none" w:sz="0" w:space="0" w:color="auto"/>
        <w:bottom w:val="none" w:sz="0" w:space="0" w:color="auto"/>
        <w:right w:val="none" w:sz="0" w:space="0" w:color="auto"/>
      </w:divBdr>
    </w:div>
    <w:div w:id="1659993434">
      <w:bodyDiv w:val="1"/>
      <w:marLeft w:val="0"/>
      <w:marRight w:val="0"/>
      <w:marTop w:val="0"/>
      <w:marBottom w:val="0"/>
      <w:divBdr>
        <w:top w:val="none" w:sz="0" w:space="0" w:color="auto"/>
        <w:left w:val="none" w:sz="0" w:space="0" w:color="auto"/>
        <w:bottom w:val="none" w:sz="0" w:space="0" w:color="auto"/>
        <w:right w:val="none" w:sz="0" w:space="0" w:color="auto"/>
      </w:divBdr>
    </w:div>
    <w:div w:id="1661157014">
      <w:bodyDiv w:val="1"/>
      <w:marLeft w:val="0"/>
      <w:marRight w:val="0"/>
      <w:marTop w:val="0"/>
      <w:marBottom w:val="0"/>
      <w:divBdr>
        <w:top w:val="none" w:sz="0" w:space="0" w:color="auto"/>
        <w:left w:val="none" w:sz="0" w:space="0" w:color="auto"/>
        <w:bottom w:val="none" w:sz="0" w:space="0" w:color="auto"/>
        <w:right w:val="none" w:sz="0" w:space="0" w:color="auto"/>
      </w:divBdr>
    </w:div>
    <w:div w:id="1675181892">
      <w:bodyDiv w:val="1"/>
      <w:marLeft w:val="0"/>
      <w:marRight w:val="0"/>
      <w:marTop w:val="0"/>
      <w:marBottom w:val="0"/>
      <w:divBdr>
        <w:top w:val="none" w:sz="0" w:space="0" w:color="auto"/>
        <w:left w:val="none" w:sz="0" w:space="0" w:color="auto"/>
        <w:bottom w:val="none" w:sz="0" w:space="0" w:color="auto"/>
        <w:right w:val="none" w:sz="0" w:space="0" w:color="auto"/>
      </w:divBdr>
    </w:div>
    <w:div w:id="1676181265">
      <w:bodyDiv w:val="1"/>
      <w:marLeft w:val="0"/>
      <w:marRight w:val="0"/>
      <w:marTop w:val="0"/>
      <w:marBottom w:val="0"/>
      <w:divBdr>
        <w:top w:val="none" w:sz="0" w:space="0" w:color="auto"/>
        <w:left w:val="none" w:sz="0" w:space="0" w:color="auto"/>
        <w:bottom w:val="none" w:sz="0" w:space="0" w:color="auto"/>
        <w:right w:val="none" w:sz="0" w:space="0" w:color="auto"/>
      </w:divBdr>
    </w:div>
    <w:div w:id="1688798025">
      <w:bodyDiv w:val="1"/>
      <w:marLeft w:val="0"/>
      <w:marRight w:val="0"/>
      <w:marTop w:val="0"/>
      <w:marBottom w:val="0"/>
      <w:divBdr>
        <w:top w:val="none" w:sz="0" w:space="0" w:color="auto"/>
        <w:left w:val="none" w:sz="0" w:space="0" w:color="auto"/>
        <w:bottom w:val="none" w:sz="0" w:space="0" w:color="auto"/>
        <w:right w:val="none" w:sz="0" w:space="0" w:color="auto"/>
      </w:divBdr>
    </w:div>
    <w:div w:id="1715084429">
      <w:bodyDiv w:val="1"/>
      <w:marLeft w:val="0"/>
      <w:marRight w:val="0"/>
      <w:marTop w:val="0"/>
      <w:marBottom w:val="0"/>
      <w:divBdr>
        <w:top w:val="none" w:sz="0" w:space="0" w:color="auto"/>
        <w:left w:val="none" w:sz="0" w:space="0" w:color="auto"/>
        <w:bottom w:val="none" w:sz="0" w:space="0" w:color="auto"/>
        <w:right w:val="none" w:sz="0" w:space="0" w:color="auto"/>
      </w:divBdr>
    </w:div>
    <w:div w:id="1718964909">
      <w:bodyDiv w:val="1"/>
      <w:marLeft w:val="0"/>
      <w:marRight w:val="0"/>
      <w:marTop w:val="0"/>
      <w:marBottom w:val="0"/>
      <w:divBdr>
        <w:top w:val="none" w:sz="0" w:space="0" w:color="auto"/>
        <w:left w:val="none" w:sz="0" w:space="0" w:color="auto"/>
        <w:bottom w:val="none" w:sz="0" w:space="0" w:color="auto"/>
        <w:right w:val="none" w:sz="0" w:space="0" w:color="auto"/>
      </w:divBdr>
    </w:div>
    <w:div w:id="1721128543">
      <w:bodyDiv w:val="1"/>
      <w:marLeft w:val="0"/>
      <w:marRight w:val="0"/>
      <w:marTop w:val="0"/>
      <w:marBottom w:val="0"/>
      <w:divBdr>
        <w:top w:val="none" w:sz="0" w:space="0" w:color="auto"/>
        <w:left w:val="none" w:sz="0" w:space="0" w:color="auto"/>
        <w:bottom w:val="none" w:sz="0" w:space="0" w:color="auto"/>
        <w:right w:val="none" w:sz="0" w:space="0" w:color="auto"/>
      </w:divBdr>
    </w:div>
    <w:div w:id="1725064143">
      <w:bodyDiv w:val="1"/>
      <w:marLeft w:val="0"/>
      <w:marRight w:val="0"/>
      <w:marTop w:val="0"/>
      <w:marBottom w:val="0"/>
      <w:divBdr>
        <w:top w:val="none" w:sz="0" w:space="0" w:color="auto"/>
        <w:left w:val="none" w:sz="0" w:space="0" w:color="auto"/>
        <w:bottom w:val="none" w:sz="0" w:space="0" w:color="auto"/>
        <w:right w:val="none" w:sz="0" w:space="0" w:color="auto"/>
      </w:divBdr>
    </w:div>
    <w:div w:id="1728643652">
      <w:bodyDiv w:val="1"/>
      <w:marLeft w:val="0"/>
      <w:marRight w:val="0"/>
      <w:marTop w:val="0"/>
      <w:marBottom w:val="0"/>
      <w:divBdr>
        <w:top w:val="none" w:sz="0" w:space="0" w:color="auto"/>
        <w:left w:val="none" w:sz="0" w:space="0" w:color="auto"/>
        <w:bottom w:val="none" w:sz="0" w:space="0" w:color="auto"/>
        <w:right w:val="none" w:sz="0" w:space="0" w:color="auto"/>
      </w:divBdr>
    </w:div>
    <w:div w:id="1729721413">
      <w:bodyDiv w:val="1"/>
      <w:marLeft w:val="0"/>
      <w:marRight w:val="0"/>
      <w:marTop w:val="0"/>
      <w:marBottom w:val="0"/>
      <w:divBdr>
        <w:top w:val="none" w:sz="0" w:space="0" w:color="auto"/>
        <w:left w:val="none" w:sz="0" w:space="0" w:color="auto"/>
        <w:bottom w:val="none" w:sz="0" w:space="0" w:color="auto"/>
        <w:right w:val="none" w:sz="0" w:space="0" w:color="auto"/>
      </w:divBdr>
    </w:div>
    <w:div w:id="1765343988">
      <w:bodyDiv w:val="1"/>
      <w:marLeft w:val="0"/>
      <w:marRight w:val="0"/>
      <w:marTop w:val="0"/>
      <w:marBottom w:val="0"/>
      <w:divBdr>
        <w:top w:val="none" w:sz="0" w:space="0" w:color="auto"/>
        <w:left w:val="none" w:sz="0" w:space="0" w:color="auto"/>
        <w:bottom w:val="none" w:sz="0" w:space="0" w:color="auto"/>
        <w:right w:val="none" w:sz="0" w:space="0" w:color="auto"/>
      </w:divBdr>
    </w:div>
    <w:div w:id="1786461449">
      <w:bodyDiv w:val="1"/>
      <w:marLeft w:val="0"/>
      <w:marRight w:val="0"/>
      <w:marTop w:val="0"/>
      <w:marBottom w:val="0"/>
      <w:divBdr>
        <w:top w:val="none" w:sz="0" w:space="0" w:color="auto"/>
        <w:left w:val="none" w:sz="0" w:space="0" w:color="auto"/>
        <w:bottom w:val="none" w:sz="0" w:space="0" w:color="auto"/>
        <w:right w:val="none" w:sz="0" w:space="0" w:color="auto"/>
      </w:divBdr>
    </w:div>
    <w:div w:id="1807698001">
      <w:bodyDiv w:val="1"/>
      <w:marLeft w:val="0"/>
      <w:marRight w:val="0"/>
      <w:marTop w:val="0"/>
      <w:marBottom w:val="0"/>
      <w:divBdr>
        <w:top w:val="none" w:sz="0" w:space="0" w:color="auto"/>
        <w:left w:val="none" w:sz="0" w:space="0" w:color="auto"/>
        <w:bottom w:val="none" w:sz="0" w:space="0" w:color="auto"/>
        <w:right w:val="none" w:sz="0" w:space="0" w:color="auto"/>
      </w:divBdr>
    </w:div>
    <w:div w:id="1823542503">
      <w:bodyDiv w:val="1"/>
      <w:marLeft w:val="0"/>
      <w:marRight w:val="0"/>
      <w:marTop w:val="0"/>
      <w:marBottom w:val="0"/>
      <w:divBdr>
        <w:top w:val="none" w:sz="0" w:space="0" w:color="auto"/>
        <w:left w:val="none" w:sz="0" w:space="0" w:color="auto"/>
        <w:bottom w:val="none" w:sz="0" w:space="0" w:color="auto"/>
        <w:right w:val="none" w:sz="0" w:space="0" w:color="auto"/>
      </w:divBdr>
    </w:div>
    <w:div w:id="1847403373">
      <w:bodyDiv w:val="1"/>
      <w:marLeft w:val="0"/>
      <w:marRight w:val="0"/>
      <w:marTop w:val="0"/>
      <w:marBottom w:val="0"/>
      <w:divBdr>
        <w:top w:val="none" w:sz="0" w:space="0" w:color="auto"/>
        <w:left w:val="none" w:sz="0" w:space="0" w:color="auto"/>
        <w:bottom w:val="none" w:sz="0" w:space="0" w:color="auto"/>
        <w:right w:val="none" w:sz="0" w:space="0" w:color="auto"/>
      </w:divBdr>
    </w:div>
    <w:div w:id="1851605164">
      <w:bodyDiv w:val="1"/>
      <w:marLeft w:val="0"/>
      <w:marRight w:val="0"/>
      <w:marTop w:val="0"/>
      <w:marBottom w:val="0"/>
      <w:divBdr>
        <w:top w:val="none" w:sz="0" w:space="0" w:color="auto"/>
        <w:left w:val="none" w:sz="0" w:space="0" w:color="auto"/>
        <w:bottom w:val="none" w:sz="0" w:space="0" w:color="auto"/>
        <w:right w:val="none" w:sz="0" w:space="0" w:color="auto"/>
      </w:divBdr>
    </w:div>
    <w:div w:id="1871331244">
      <w:bodyDiv w:val="1"/>
      <w:marLeft w:val="0"/>
      <w:marRight w:val="0"/>
      <w:marTop w:val="0"/>
      <w:marBottom w:val="0"/>
      <w:divBdr>
        <w:top w:val="none" w:sz="0" w:space="0" w:color="auto"/>
        <w:left w:val="none" w:sz="0" w:space="0" w:color="auto"/>
        <w:bottom w:val="none" w:sz="0" w:space="0" w:color="auto"/>
        <w:right w:val="none" w:sz="0" w:space="0" w:color="auto"/>
      </w:divBdr>
    </w:div>
    <w:div w:id="1873181212">
      <w:bodyDiv w:val="1"/>
      <w:marLeft w:val="0"/>
      <w:marRight w:val="0"/>
      <w:marTop w:val="0"/>
      <w:marBottom w:val="0"/>
      <w:divBdr>
        <w:top w:val="none" w:sz="0" w:space="0" w:color="auto"/>
        <w:left w:val="none" w:sz="0" w:space="0" w:color="auto"/>
        <w:bottom w:val="none" w:sz="0" w:space="0" w:color="auto"/>
        <w:right w:val="none" w:sz="0" w:space="0" w:color="auto"/>
      </w:divBdr>
    </w:div>
    <w:div w:id="1886943248">
      <w:bodyDiv w:val="1"/>
      <w:marLeft w:val="0"/>
      <w:marRight w:val="0"/>
      <w:marTop w:val="0"/>
      <w:marBottom w:val="0"/>
      <w:divBdr>
        <w:top w:val="none" w:sz="0" w:space="0" w:color="auto"/>
        <w:left w:val="none" w:sz="0" w:space="0" w:color="auto"/>
        <w:bottom w:val="none" w:sz="0" w:space="0" w:color="auto"/>
        <w:right w:val="none" w:sz="0" w:space="0" w:color="auto"/>
      </w:divBdr>
    </w:div>
    <w:div w:id="1898861378">
      <w:bodyDiv w:val="1"/>
      <w:marLeft w:val="0"/>
      <w:marRight w:val="0"/>
      <w:marTop w:val="0"/>
      <w:marBottom w:val="0"/>
      <w:divBdr>
        <w:top w:val="none" w:sz="0" w:space="0" w:color="auto"/>
        <w:left w:val="none" w:sz="0" w:space="0" w:color="auto"/>
        <w:bottom w:val="none" w:sz="0" w:space="0" w:color="auto"/>
        <w:right w:val="none" w:sz="0" w:space="0" w:color="auto"/>
      </w:divBdr>
    </w:div>
    <w:div w:id="1982684676">
      <w:bodyDiv w:val="1"/>
      <w:marLeft w:val="0"/>
      <w:marRight w:val="0"/>
      <w:marTop w:val="0"/>
      <w:marBottom w:val="0"/>
      <w:divBdr>
        <w:top w:val="none" w:sz="0" w:space="0" w:color="auto"/>
        <w:left w:val="none" w:sz="0" w:space="0" w:color="auto"/>
        <w:bottom w:val="none" w:sz="0" w:space="0" w:color="auto"/>
        <w:right w:val="none" w:sz="0" w:space="0" w:color="auto"/>
      </w:divBdr>
    </w:div>
    <w:div w:id="2025087532">
      <w:bodyDiv w:val="1"/>
      <w:marLeft w:val="0"/>
      <w:marRight w:val="0"/>
      <w:marTop w:val="0"/>
      <w:marBottom w:val="0"/>
      <w:divBdr>
        <w:top w:val="none" w:sz="0" w:space="0" w:color="auto"/>
        <w:left w:val="none" w:sz="0" w:space="0" w:color="auto"/>
        <w:bottom w:val="none" w:sz="0" w:space="0" w:color="auto"/>
        <w:right w:val="none" w:sz="0" w:space="0" w:color="auto"/>
      </w:divBdr>
    </w:div>
    <w:div w:id="2040354276">
      <w:bodyDiv w:val="1"/>
      <w:marLeft w:val="0"/>
      <w:marRight w:val="0"/>
      <w:marTop w:val="0"/>
      <w:marBottom w:val="0"/>
      <w:divBdr>
        <w:top w:val="none" w:sz="0" w:space="0" w:color="auto"/>
        <w:left w:val="none" w:sz="0" w:space="0" w:color="auto"/>
        <w:bottom w:val="none" w:sz="0" w:space="0" w:color="auto"/>
        <w:right w:val="none" w:sz="0" w:space="0" w:color="auto"/>
      </w:divBdr>
    </w:div>
    <w:div w:id="2057659508">
      <w:bodyDiv w:val="1"/>
      <w:marLeft w:val="0"/>
      <w:marRight w:val="0"/>
      <w:marTop w:val="0"/>
      <w:marBottom w:val="0"/>
      <w:divBdr>
        <w:top w:val="none" w:sz="0" w:space="0" w:color="auto"/>
        <w:left w:val="none" w:sz="0" w:space="0" w:color="auto"/>
        <w:bottom w:val="none" w:sz="0" w:space="0" w:color="auto"/>
        <w:right w:val="none" w:sz="0" w:space="0" w:color="auto"/>
      </w:divBdr>
    </w:div>
    <w:div w:id="2083133645">
      <w:bodyDiv w:val="1"/>
      <w:marLeft w:val="0"/>
      <w:marRight w:val="0"/>
      <w:marTop w:val="0"/>
      <w:marBottom w:val="0"/>
      <w:divBdr>
        <w:top w:val="none" w:sz="0" w:space="0" w:color="auto"/>
        <w:left w:val="none" w:sz="0" w:space="0" w:color="auto"/>
        <w:bottom w:val="none" w:sz="0" w:space="0" w:color="auto"/>
        <w:right w:val="none" w:sz="0" w:space="0" w:color="auto"/>
      </w:divBdr>
    </w:div>
    <w:div w:id="2094620386">
      <w:bodyDiv w:val="1"/>
      <w:marLeft w:val="0"/>
      <w:marRight w:val="0"/>
      <w:marTop w:val="0"/>
      <w:marBottom w:val="0"/>
      <w:divBdr>
        <w:top w:val="none" w:sz="0" w:space="0" w:color="auto"/>
        <w:left w:val="none" w:sz="0" w:space="0" w:color="auto"/>
        <w:bottom w:val="none" w:sz="0" w:space="0" w:color="auto"/>
        <w:right w:val="none" w:sz="0" w:space="0" w:color="auto"/>
      </w:divBdr>
    </w:div>
    <w:div w:id="2096198548">
      <w:bodyDiv w:val="1"/>
      <w:marLeft w:val="0"/>
      <w:marRight w:val="0"/>
      <w:marTop w:val="0"/>
      <w:marBottom w:val="0"/>
      <w:divBdr>
        <w:top w:val="none" w:sz="0" w:space="0" w:color="auto"/>
        <w:left w:val="none" w:sz="0" w:space="0" w:color="auto"/>
        <w:bottom w:val="none" w:sz="0" w:space="0" w:color="auto"/>
        <w:right w:val="none" w:sz="0" w:space="0" w:color="auto"/>
      </w:divBdr>
    </w:div>
    <w:div w:id="2125272639">
      <w:bodyDiv w:val="1"/>
      <w:marLeft w:val="0"/>
      <w:marRight w:val="0"/>
      <w:marTop w:val="0"/>
      <w:marBottom w:val="0"/>
      <w:divBdr>
        <w:top w:val="none" w:sz="0" w:space="0" w:color="auto"/>
        <w:left w:val="none" w:sz="0" w:space="0" w:color="auto"/>
        <w:bottom w:val="none" w:sz="0" w:space="0" w:color="auto"/>
        <w:right w:val="none" w:sz="0" w:space="0" w:color="auto"/>
      </w:divBdr>
    </w:div>
    <w:div w:id="21364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wikipedia.org/wiki/%C4%B0ndeks_say%C4%B1lar" TargetMode="Externa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hyperlink" Target="https://tr.wikipedia.org/wiki/%C4%B0statistik" TargetMode="Externa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4.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file:///\\192.168.1.90\proje\&#199;ALI&#350;MALAR%20ve%20RAPORLAR\2016\EKONOM&#304;K%20VE%20T&#304;CAR&#304;%20B&#304;LG&#304;LER\Yurt%20D&#305;&#351;&#305;%20&#220;retici%20Fiyat%20Endek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8.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120" normalizeH="0" baseline="0">
                <a:solidFill>
                  <a:srgbClr val="FF0000"/>
                </a:solidFill>
                <a:latin typeface="Arial" panose="020B0604020202020204" pitchFamily="34" charset="0"/>
                <a:ea typeface="+mn-ea"/>
                <a:cs typeface="Arial" panose="020B0604020202020204" pitchFamily="34" charset="0"/>
              </a:defRPr>
            </a:pPr>
            <a:r>
              <a:rPr lang="tr-TR" sz="1200" b="1" cap="none">
                <a:solidFill>
                  <a:srgbClr val="FF0000"/>
                </a:solidFill>
                <a:latin typeface="Arial" panose="020B0604020202020204" pitchFamily="34" charset="0"/>
                <a:cs typeface="Arial" panose="020B0604020202020204" pitchFamily="34" charset="0"/>
              </a:rPr>
              <a:t>Tüketici Fiyat Endeksi(2003=100), Ekim 2016</a:t>
            </a:r>
          </a:p>
        </c:rich>
      </c:tx>
      <c:overlay val="0"/>
      <c:spPr>
        <a:noFill/>
        <a:ln>
          <a:noFill/>
        </a:ln>
        <a:effectLst/>
      </c:spPr>
    </c:title>
    <c:autoTitleDeleted val="0"/>
    <c:plotArea>
      <c:layout/>
      <c:lineChart>
        <c:grouping val="standard"/>
        <c:varyColors val="0"/>
        <c:ser>
          <c:idx val="0"/>
          <c:order val="0"/>
          <c:tx>
            <c:strRef>
              <c:f>'[Tüketici Fiyat Endeksi.xlsx]Sayfa1'!$B$1</c:f>
              <c:strCache>
                <c:ptCount val="1"/>
                <c:pt idx="0">
                  <c:v>2015</c:v>
                </c:pt>
              </c:strCache>
            </c:strRef>
          </c:tx>
          <c:spPr>
            <a:ln w="22225" cap="rnd">
              <a:solidFill>
                <a:schemeClr val="accent1">
                  <a:lumMod val="50000"/>
                </a:schemeClr>
              </a:solidFill>
              <a:round/>
            </a:ln>
            <a:effectLst/>
          </c:spPr>
          <c:marker>
            <c:symbol val="diamond"/>
            <c:size val="6"/>
            <c:spPr>
              <a:solidFill>
                <a:schemeClr val="accent1">
                  <a:lumMod val="50000"/>
                </a:schemeClr>
              </a:solidFill>
              <a:ln w="9525">
                <a:solidFill>
                  <a:schemeClr val="accent1">
                    <a:lumMod val="50000"/>
                  </a:schemeClr>
                </a:solidFill>
                <a:round/>
              </a:ln>
              <a:effectLst/>
            </c:spPr>
          </c:marker>
          <c:dLbls>
            <c:dLbl>
              <c:idx val="0"/>
              <c:layout>
                <c:manualLayout>
                  <c:x val="-2.7777686643336248E-2"/>
                  <c:y val="-4.76188913885765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6F9-4D86-98F4-0580474E6FAB}"/>
                </c:ext>
                <c:ext xmlns:c15="http://schemas.microsoft.com/office/drawing/2012/chart" uri="{CE6537A1-D6FC-4f65-9D91-7224C49458BB}">
                  <c15:layout/>
                </c:ext>
              </c:extLst>
            </c:dLbl>
            <c:dLbl>
              <c:idx val="1"/>
              <c:layout>
                <c:manualLayout>
                  <c:x val="-2.3148148148148168E-2"/>
                  <c:y val="3.9682539682539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6F9-4D86-98F4-0580474E6FAB}"/>
                </c:ext>
                <c:ext xmlns:c15="http://schemas.microsoft.com/office/drawing/2012/chart" uri="{CE6537A1-D6FC-4f65-9D91-7224C49458BB}">
                  <c15:layout/>
                </c:ext>
              </c:extLst>
            </c:dLbl>
            <c:dLbl>
              <c:idx val="2"/>
              <c:layout>
                <c:manualLayout>
                  <c:x val="-4.3981481481481483E-2"/>
                  <c:y val="-5.15873015873015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6F9-4D86-98F4-0580474E6FAB}"/>
                </c:ext>
                <c:ext xmlns:c15="http://schemas.microsoft.com/office/drawing/2012/chart" uri="{CE6537A1-D6FC-4f65-9D91-7224C49458BB}">
                  <c15:layout/>
                </c:ext>
              </c:extLst>
            </c:dLbl>
            <c:dLbl>
              <c:idx val="3"/>
              <c:layout>
                <c:manualLayout>
                  <c:x val="-4.3981481481481483E-2"/>
                  <c:y val="-3.96825396825397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6F9-4D86-98F4-0580474E6FAB}"/>
                </c:ext>
                <c:ext xmlns:c15="http://schemas.microsoft.com/office/drawing/2012/chart" uri="{CE6537A1-D6FC-4f65-9D91-7224C49458BB}">
                  <c15:layout/>
                </c:ext>
              </c:extLst>
            </c:dLbl>
            <c:dLbl>
              <c:idx val="4"/>
              <c:layout>
                <c:manualLayout>
                  <c:x val="-4.1666666666666664E-2"/>
                  <c:y val="-4.76190476190476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6F9-4D86-98F4-0580474E6FAB}"/>
                </c:ext>
                <c:ext xmlns:c15="http://schemas.microsoft.com/office/drawing/2012/chart" uri="{CE6537A1-D6FC-4f65-9D91-7224C49458BB}">
                  <c15:layout/>
                </c:ext>
              </c:extLst>
            </c:dLbl>
            <c:dLbl>
              <c:idx val="5"/>
              <c:layout>
                <c:manualLayout>
                  <c:x val="-4.1666666666666664E-2"/>
                  <c:y val="3.57142857142856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6F9-4D86-98F4-0580474E6FAB}"/>
                </c:ext>
                <c:ext xmlns:c15="http://schemas.microsoft.com/office/drawing/2012/chart" uri="{CE6537A1-D6FC-4f65-9D91-7224C49458BB}">
                  <c15:layout/>
                </c:ext>
              </c:extLst>
            </c:dLbl>
            <c:dLbl>
              <c:idx val="6"/>
              <c:layout>
                <c:manualLayout>
                  <c:x val="-4.1666666666666755E-2"/>
                  <c:y val="-3.9682539682539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6F9-4D86-98F4-0580474E6FAB}"/>
                </c:ext>
                <c:ext xmlns:c15="http://schemas.microsoft.com/office/drawing/2012/chart" uri="{CE6537A1-D6FC-4f65-9D91-7224C49458BB}">
                  <c15:layout/>
                </c:ext>
              </c:extLst>
            </c:dLbl>
            <c:dLbl>
              <c:idx val="7"/>
              <c:layout>
                <c:manualLayout>
                  <c:x val="-3.7037037037037035E-2"/>
                  <c:y val="4.3650793650793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6F9-4D86-98F4-0580474E6FAB}"/>
                </c:ext>
                <c:ext xmlns:c15="http://schemas.microsoft.com/office/drawing/2012/chart" uri="{CE6537A1-D6FC-4f65-9D91-7224C49458BB}">
                  <c15:layout/>
                </c:ext>
              </c:extLst>
            </c:dLbl>
            <c:dLbl>
              <c:idx val="8"/>
              <c:layout>
                <c:manualLayout>
                  <c:x val="-4.1666666666666664E-2"/>
                  <c:y val="-4.36507936507936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6F9-4D86-98F4-0580474E6FAB}"/>
                </c:ext>
                <c:ext xmlns:c15="http://schemas.microsoft.com/office/drawing/2012/chart" uri="{CE6537A1-D6FC-4f65-9D91-7224C49458BB}">
                  <c15:layout/>
                </c:ext>
              </c:extLst>
            </c:dLbl>
            <c:dLbl>
              <c:idx val="9"/>
              <c:layout>
                <c:manualLayout>
                  <c:x val="-4.295259388872702E-2"/>
                  <c:y val="7.94180842117487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6F9-4D86-98F4-0580474E6FAB}"/>
                </c:ext>
                <c:ext xmlns:c15="http://schemas.microsoft.com/office/drawing/2012/chart" uri="{CE6537A1-D6FC-4f65-9D91-7224C49458BB}">
                  <c15:layout/>
                </c:ext>
              </c:extLst>
            </c:dLbl>
            <c:dLbl>
              <c:idx val="10"/>
              <c:layout>
                <c:manualLayout>
                  <c:x val="-2.0833333333333332E-2"/>
                  <c:y val="4.36507936507936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6F9-4D86-98F4-0580474E6FAB}"/>
                </c:ext>
                <c:ext xmlns:c15="http://schemas.microsoft.com/office/drawing/2012/chart" uri="{CE6537A1-D6FC-4f65-9D91-7224C49458BB}">
                  <c15:layout/>
                </c:ext>
              </c:extLst>
            </c:dLbl>
            <c:dLbl>
              <c:idx val="11"/>
              <c:layout>
                <c:manualLayout>
                  <c:x val="-4.8611111111111112E-2"/>
                  <c:y val="-4.76190476190476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6F9-4D86-98F4-0580474E6FA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'[Tüketici Fiyat Endeksi.xlsx]Sayfa1'!$A$2:$A$13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'[Tüketici Fiyat Endeksi.xlsx]Sayfa1'!$B$2:$B$13</c:f>
              <c:numCache>
                <c:formatCode>0.00</c:formatCode>
                <c:ptCount val="12"/>
                <c:pt idx="0">
                  <c:v>7.24</c:v>
                </c:pt>
                <c:pt idx="1">
                  <c:v>7.55</c:v>
                </c:pt>
                <c:pt idx="2">
                  <c:v>7.61</c:v>
                </c:pt>
                <c:pt idx="3">
                  <c:v>7.91</c:v>
                </c:pt>
                <c:pt idx="4">
                  <c:v>8.09</c:v>
                </c:pt>
                <c:pt idx="5">
                  <c:v>7.2</c:v>
                </c:pt>
                <c:pt idx="6">
                  <c:v>6.81</c:v>
                </c:pt>
                <c:pt idx="7">
                  <c:v>7.14</c:v>
                </c:pt>
                <c:pt idx="8">
                  <c:v>7.95</c:v>
                </c:pt>
                <c:pt idx="9">
                  <c:v>7.58</c:v>
                </c:pt>
                <c:pt idx="10">
                  <c:v>8.1</c:v>
                </c:pt>
                <c:pt idx="11">
                  <c:v>8.81</c:v>
                </c:pt>
              </c:numCache>
            </c:numRef>
          </c:val>
          <c:smooth val="0"/>
          <c:extLst xmlns:c16r2="http://schemas.microsoft.com/office/drawing/2015/06/chart">
            <c:ext xmlns:c16="http://schemas.microsoft.com/office/drawing/2014/chart" uri="{C3380CC4-5D6E-409C-BE32-E72D297353CC}">
              <c16:uniqueId val="{0000000C-A6F9-4D86-98F4-0580474E6FAB}"/>
            </c:ext>
          </c:extLst>
        </c:ser>
        <c:ser>
          <c:idx val="1"/>
          <c:order val="1"/>
          <c:tx>
            <c:strRef>
              <c:f>'[Tüketici Fiyat Endeksi.xlsx]Sayfa1'!$C$1</c:f>
              <c:strCache>
                <c:ptCount val="1"/>
                <c:pt idx="0">
                  <c:v>2016</c:v>
                </c:pt>
              </c:strCache>
            </c:strRef>
          </c:tx>
          <c:spPr>
            <a:ln w="22225" cap="rnd">
              <a:solidFill>
                <a:schemeClr val="accent2">
                  <a:lumMod val="75000"/>
                </a:schemeClr>
              </a:solidFill>
              <a:round/>
            </a:ln>
            <a:effectLst/>
          </c:spPr>
          <c:marker>
            <c:symbol val="square"/>
            <c:size val="6"/>
            <c:spPr>
              <a:solidFill>
                <a:schemeClr val="accent2">
                  <a:lumMod val="75000"/>
                </a:schemeClr>
              </a:solidFill>
              <a:ln w="9525">
                <a:solidFill>
                  <a:schemeClr val="accent2">
                    <a:lumMod val="75000"/>
                  </a:schemeClr>
                </a:solidFill>
                <a:round/>
              </a:ln>
              <a:effectLst/>
            </c:spPr>
          </c:marker>
          <c:dLbls>
            <c:dLbl>
              <c:idx val="0"/>
              <c:layout>
                <c:manualLayout>
                  <c:x val="-2.5462962962962962E-2"/>
                  <c:y val="-5.95238095238095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6F9-4D86-98F4-0580474E6FAB}"/>
                </c:ext>
                <c:ext xmlns:c15="http://schemas.microsoft.com/office/drawing/2012/chart" uri="{CE6537A1-D6FC-4f65-9D91-7224C49458BB}">
                  <c15:layout/>
                </c:ext>
              </c:extLst>
            </c:dLbl>
            <c:dLbl>
              <c:idx val="1"/>
              <c:layout>
                <c:manualLayout>
                  <c:x val="-3.2407407407407385E-2"/>
                  <c:y val="-4.76190476190476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6F9-4D86-98F4-0580474E6FAB}"/>
                </c:ext>
                <c:ext xmlns:c15="http://schemas.microsoft.com/office/drawing/2012/chart" uri="{CE6537A1-D6FC-4f65-9D91-7224C49458BB}">
                  <c15:layout/>
                </c:ext>
              </c:extLst>
            </c:dLbl>
            <c:dLbl>
              <c:idx val="2"/>
              <c:layout>
                <c:manualLayout>
                  <c:x val="-3.5236544506010825E-2"/>
                  <c:y val="5.8545167513716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6F9-4D86-98F4-0580474E6FAB}"/>
                </c:ext>
                <c:ext xmlns:c15="http://schemas.microsoft.com/office/drawing/2012/chart" uri="{CE6537A1-D6FC-4f65-9D91-7224C49458BB}">
                  <c15:layout/>
                </c:ext>
              </c:extLst>
            </c:dLbl>
            <c:dLbl>
              <c:idx val="3"/>
              <c:layout>
                <c:manualLayout>
                  <c:x val="-2.8292181069958885E-2"/>
                  <c:y val="4.77254396737691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A6F9-4D86-98F4-0580474E6FAB}"/>
                </c:ext>
                <c:ext xmlns:c15="http://schemas.microsoft.com/office/drawing/2012/chart" uri="{CE6537A1-D6FC-4f65-9D91-7224C49458BB}">
                  <c15:layout/>
                </c:ext>
              </c:extLst>
            </c:dLbl>
            <c:dLbl>
              <c:idx val="4"/>
              <c:layout>
                <c:manualLayout>
                  <c:x val="-3.137860082304527E-2"/>
                  <c:y val="3.92728633586193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A6F9-4D86-98F4-0580474E6FAB}"/>
                </c:ext>
                <c:ext xmlns:c15="http://schemas.microsoft.com/office/drawing/2012/chart" uri="{CE6537A1-D6FC-4f65-9D91-7224C49458BB}">
                  <c15:layout/>
                </c:ext>
              </c:extLst>
            </c:dLbl>
            <c:dLbl>
              <c:idx val="5"/>
              <c:layout>
                <c:manualLayout>
                  <c:x val="-2.6748971193415638E-2"/>
                  <c:y val="-6.55558590549029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A6F9-4D86-98F4-0580474E6FAB}"/>
                </c:ext>
                <c:ext xmlns:c15="http://schemas.microsoft.com/office/drawing/2012/chart" uri="{CE6537A1-D6FC-4f65-9D91-7224C49458BB}">
                  <c15:layout/>
                </c:ext>
              </c:extLst>
            </c:dLbl>
            <c:dLbl>
              <c:idx val="6"/>
              <c:layout>
                <c:manualLayout>
                  <c:x val="-2.8806584362139995E-2"/>
                  <c:y val="-4.91668942911772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A6F9-4D86-98F4-0580474E6FAB}"/>
                </c:ext>
                <c:ext xmlns:c15="http://schemas.microsoft.com/office/drawing/2012/chart" uri="{CE6537A1-D6FC-4f65-9D91-7224C49458BB}">
                  <c15:layout/>
                </c:ext>
              </c:extLst>
            </c:dLbl>
            <c:dLbl>
              <c:idx val="7"/>
              <c:layout>
                <c:manualLayout>
                  <c:x val="-3.7037037037037035E-2"/>
                  <c:y val="-6.00928708003278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A6F9-4D86-98F4-0580474E6FAB}"/>
                </c:ext>
                <c:ext xmlns:c15="http://schemas.microsoft.com/office/drawing/2012/chart" uri="{CE6537A1-D6FC-4f65-9D91-7224C49458BB}">
                  <c15:layout/>
                </c:ext>
              </c:extLst>
            </c:dLbl>
            <c:dLbl>
              <c:idx val="8"/>
              <c:layout>
                <c:manualLayout>
                  <c:x val="-3.7037037037037035E-2"/>
                  <c:y val="6.5555859054903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A6F9-4D86-98F4-0580474E6FA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'[Tüketici Fiyat Endeksi.xlsx]Sayfa1'!$A$2:$A$13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'[Tüketici Fiyat Endeksi.xlsx]Sayfa1'!$C$2:$C$11</c:f>
              <c:numCache>
                <c:formatCode>0.00</c:formatCode>
                <c:ptCount val="10"/>
                <c:pt idx="0">
                  <c:v>9.58</c:v>
                </c:pt>
                <c:pt idx="1">
                  <c:v>8.7799999999999994</c:v>
                </c:pt>
                <c:pt idx="2">
                  <c:v>7.46</c:v>
                </c:pt>
                <c:pt idx="3">
                  <c:v>6.57</c:v>
                </c:pt>
                <c:pt idx="4">
                  <c:v>6.58</c:v>
                </c:pt>
                <c:pt idx="5" formatCode="General">
                  <c:v>7.64</c:v>
                </c:pt>
                <c:pt idx="6" formatCode="General">
                  <c:v>8.7899999999999991</c:v>
                </c:pt>
                <c:pt idx="7" formatCode="General">
                  <c:v>8.0500000000000007</c:v>
                </c:pt>
                <c:pt idx="8" formatCode="General">
                  <c:v>7.28</c:v>
                </c:pt>
                <c:pt idx="9" formatCode="General">
                  <c:v>7.16</c:v>
                </c:pt>
              </c:numCache>
            </c:numRef>
          </c:val>
          <c:smooth val="0"/>
          <c:extLst xmlns:c16r2="http://schemas.microsoft.com/office/drawing/2015/06/chart">
            <c:ext xmlns:c16="http://schemas.microsoft.com/office/drawing/2014/chart" uri="{C3380CC4-5D6E-409C-BE32-E72D297353CC}">
              <c16:uniqueId val="{00000016-A6F9-4D86-98F4-0580474E6FAB}"/>
            </c:ext>
          </c:extLst>
        </c:ser>
        <c:dLbls>
          <c:showLegendKey val="0"/>
          <c:showVal val="0"/>
          <c:showCatName val="0"/>
          <c:showSerName val="0"/>
          <c:showPercent val="0"/>
          <c:showBubbleSize val="0"/>
        </c:dLbls>
        <c:marker val="1"/>
        <c:smooth val="0"/>
        <c:axId val="139088256"/>
        <c:axId val="139089792"/>
      </c:lineChart>
      <c:catAx>
        <c:axId val="139088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tr-TR"/>
          </a:p>
        </c:txPr>
        <c:crossAx val="139089792"/>
        <c:crosses val="autoZero"/>
        <c:auto val="1"/>
        <c:lblAlgn val="ctr"/>
        <c:lblOffset val="100"/>
        <c:noMultiLvlLbl val="0"/>
      </c:catAx>
      <c:valAx>
        <c:axId val="139089792"/>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90882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tr-TR" b="1">
                <a:solidFill>
                  <a:srgbClr val="FF0000"/>
                </a:solidFill>
              </a:rPr>
              <a:t>İthalat, Eylül</a:t>
            </a:r>
            <a:r>
              <a:rPr lang="tr-TR" b="1" baseline="0">
                <a:solidFill>
                  <a:srgbClr val="FF0000"/>
                </a:solidFill>
              </a:rPr>
              <a:t> </a:t>
            </a:r>
            <a:r>
              <a:rPr lang="tr-TR" b="1">
                <a:solidFill>
                  <a:srgbClr val="FF0000"/>
                </a:solidFill>
              </a:rPr>
              <a:t>2016 (CIF, Milyon $)</a:t>
            </a:r>
          </a:p>
        </c:rich>
      </c:tx>
      <c:overlay val="0"/>
      <c:spPr>
        <a:noFill/>
        <a:ln>
          <a:noFill/>
        </a:ln>
        <a:effectLst/>
      </c:spPr>
    </c:title>
    <c:autoTitleDeleted val="0"/>
    <c:plotArea>
      <c:layout>
        <c:manualLayout>
          <c:layoutTarget val="inner"/>
          <c:xMode val="edge"/>
          <c:yMode val="edge"/>
          <c:x val="8.0955036626661911E-2"/>
          <c:y val="0.27356481481481482"/>
          <c:w val="0.89774491137125811"/>
          <c:h val="0.59552821522309707"/>
        </c:manualLayout>
      </c:layout>
      <c:lineChart>
        <c:grouping val="standard"/>
        <c:varyColors val="0"/>
        <c:ser>
          <c:idx val="0"/>
          <c:order val="0"/>
          <c:tx>
            <c:strRef>
              <c:f>'[İthalat-CIF.xlsx]Sayfa1'!$B$1</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5"/>
              <c:layout>
                <c:manualLayout>
                  <c:x val="-3.7514382465062383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9CA-443C-85D9-BB3486607474}"/>
                </c:ext>
                <c:ext xmlns:c15="http://schemas.microsoft.com/office/drawing/2012/chart" uri="{CE6537A1-D6FC-4f65-9D91-7224C49458BB}">
                  <c15:layout/>
                </c:ext>
              </c:extLst>
            </c:dLbl>
            <c:dLbl>
              <c:idx val="6"/>
              <c:layout>
                <c:manualLayout>
                  <c:x val="-4.3754632075046859E-2"/>
                  <c:y val="-3.468759113444148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9CA-443C-85D9-BB3486607474}"/>
                </c:ext>
                <c:ext xmlns:c15="http://schemas.microsoft.com/office/drawing/2012/chart" uri="{CE6537A1-D6FC-4f65-9D91-7224C49458BB}">
                  <c15:layout/>
                </c:ext>
              </c:extLst>
            </c:dLbl>
            <c:dLbl>
              <c:idx val="7"/>
              <c:layout>
                <c:manualLayout>
                  <c:x val="-4.5603911161590238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9CA-443C-85D9-BB348660747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'[İthalat-CIF.xlsx]Sayfa1'!$A$2:$A$13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'[İthalat-CIF.xlsx]Sayfa1'!$B$2:$B$13</c:f>
              <c:numCache>
                <c:formatCode>#,##0</c:formatCode>
                <c:ptCount val="12"/>
                <c:pt idx="0">
                  <c:v>16645.661693999999</c:v>
                </c:pt>
                <c:pt idx="1">
                  <c:v>16940.905747000001</c:v>
                </c:pt>
                <c:pt idx="2">
                  <c:v>18726.246197</c:v>
                </c:pt>
                <c:pt idx="3">
                  <c:v>18373.482645</c:v>
                </c:pt>
                <c:pt idx="4">
                  <c:v>17868.778649</c:v>
                </c:pt>
                <c:pt idx="5">
                  <c:v>18199.993846000001</c:v>
                </c:pt>
                <c:pt idx="6">
                  <c:v>18212.086432</c:v>
                </c:pt>
                <c:pt idx="7">
                  <c:v>15967.646093000001</c:v>
                </c:pt>
                <c:pt idx="8">
                  <c:v>15402.915649</c:v>
                </c:pt>
                <c:pt idx="9">
                  <c:v>16917.34737</c:v>
                </c:pt>
                <c:pt idx="10">
                  <c:v>15972.789063999999</c:v>
                </c:pt>
                <c:pt idx="11">
                  <c:v>17978.691305</c:v>
                </c:pt>
              </c:numCache>
            </c:numRef>
          </c:val>
          <c:smooth val="0"/>
          <c:extLst xmlns:c16r2="http://schemas.microsoft.com/office/drawing/2015/06/chart">
            <c:ext xmlns:c16="http://schemas.microsoft.com/office/drawing/2014/chart" uri="{C3380CC4-5D6E-409C-BE32-E72D297353CC}">
              <c16:uniqueId val="{00000003-A9CA-443C-85D9-BB3486607474}"/>
            </c:ext>
          </c:extLst>
        </c:ser>
        <c:ser>
          <c:idx val="1"/>
          <c:order val="1"/>
          <c:tx>
            <c:strRef>
              <c:f>'[İthalat-CIF.xlsx]Sayfa1'!$C$1</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3754632075046804E-2"/>
                  <c:y val="3.938648293963246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9CA-443C-85D9-BB3486607474}"/>
                </c:ext>
                <c:ext xmlns:c15="http://schemas.microsoft.com/office/drawing/2012/chart" uri="{CE6537A1-D6FC-4f65-9D91-7224C49458BB}">
                  <c15:layout/>
                </c:ext>
              </c:extLst>
            </c:dLbl>
            <c:dLbl>
              <c:idx val="1"/>
              <c:layout>
                <c:manualLayout>
                  <c:x val="-2.7113966448421716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9CA-443C-85D9-BB3486607474}"/>
                </c:ext>
                <c:ext xmlns:c15="http://schemas.microsoft.com/office/drawing/2012/chart" uri="{CE6537A1-D6FC-4f65-9D91-7224C49458BB}">
                  <c15:layout/>
                </c:ext>
              </c:extLst>
            </c:dLbl>
            <c:dLbl>
              <c:idx val="2"/>
              <c:layout>
                <c:manualLayout>
                  <c:x val="-4.3754632075046818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9CA-443C-85D9-BB3486607474}"/>
                </c:ext>
                <c:ext xmlns:c15="http://schemas.microsoft.com/office/drawing/2012/chart" uri="{CE6537A1-D6FC-4f65-9D91-7224C49458BB}">
                  <c15:layout/>
                </c:ext>
              </c:extLst>
            </c:dLbl>
            <c:dLbl>
              <c:idx val="3"/>
              <c:layout>
                <c:manualLayout>
                  <c:x val="-4.3754632075046783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9CA-443C-85D9-BB3486607474}"/>
                </c:ext>
                <c:ext xmlns:c15="http://schemas.microsoft.com/office/drawing/2012/chart" uri="{CE6537A1-D6FC-4f65-9D91-7224C49458BB}">
                  <c15:layout/>
                </c:ext>
              </c:extLst>
            </c:dLbl>
            <c:dLbl>
              <c:idx val="4"/>
              <c:layout>
                <c:manualLayout>
                  <c:x val="-3.751438246506246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9CA-443C-85D9-BB3486607474}"/>
                </c:ext>
                <c:ext xmlns:c15="http://schemas.microsoft.com/office/drawing/2012/chart" uri="{CE6537A1-D6FC-4f65-9D91-7224C49458BB}">
                  <c15:layout/>
                </c:ext>
              </c:extLst>
            </c:dLbl>
            <c:dLbl>
              <c:idx val="6"/>
              <c:layout>
                <c:manualLayout>
                  <c:x val="-4.139365574622985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9CA-443C-85D9-BB3486607474}"/>
                </c:ext>
                <c:ext xmlns:c15="http://schemas.microsoft.com/office/drawing/2012/chart" uri="{CE6537A1-D6FC-4f65-9D91-7224C49458BB}">
                  <c15:layout/>
                </c:ext>
              </c:extLst>
            </c:dLbl>
            <c:dLbl>
              <c:idx val="8"/>
              <c:layout>
                <c:manualLayout>
                  <c:x val="-4.3754632075046859E-2"/>
                  <c:y val="3.012722368037328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9CA-443C-85D9-BB348660747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'[İthalat-CIF.xlsx]Sayfa1'!$A$2:$A$13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'[İthalat-CIF.xlsx]Sayfa1'!$C$2:$C$13</c:f>
              <c:numCache>
                <c:formatCode>#,##0</c:formatCode>
                <c:ptCount val="12"/>
                <c:pt idx="0">
                  <c:v>13453.137041</c:v>
                </c:pt>
                <c:pt idx="1">
                  <c:v>15574.692548000001</c:v>
                </c:pt>
                <c:pt idx="2">
                  <c:v>17756.945903</c:v>
                </c:pt>
                <c:pt idx="3">
                  <c:v>16190.406057</c:v>
                </c:pt>
                <c:pt idx="4">
                  <c:v>17194</c:v>
                </c:pt>
                <c:pt idx="5">
                  <c:v>19475</c:v>
                </c:pt>
                <c:pt idx="6">
                  <c:v>14643</c:v>
                </c:pt>
                <c:pt idx="7">
                  <c:v>16554</c:v>
                </c:pt>
                <c:pt idx="8">
                  <c:v>15296</c:v>
                </c:pt>
              </c:numCache>
            </c:numRef>
          </c:val>
          <c:smooth val="0"/>
          <c:extLst xmlns:c16r2="http://schemas.microsoft.com/office/drawing/2015/06/chart">
            <c:ext xmlns:c16="http://schemas.microsoft.com/office/drawing/2014/chart" uri="{C3380CC4-5D6E-409C-BE32-E72D297353CC}">
              <c16:uniqueId val="{0000000B-A9CA-443C-85D9-BB3486607474}"/>
            </c:ext>
          </c:extLst>
        </c:ser>
        <c:dLbls>
          <c:dLblPos val="t"/>
          <c:showLegendKey val="0"/>
          <c:showVal val="1"/>
          <c:showCatName val="0"/>
          <c:showSerName val="0"/>
          <c:showPercent val="0"/>
          <c:showBubbleSize val="0"/>
        </c:dLbls>
        <c:marker val="1"/>
        <c:smooth val="0"/>
        <c:axId val="142049664"/>
        <c:axId val="142051200"/>
      </c:lineChart>
      <c:catAx>
        <c:axId val="14204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051200"/>
        <c:crosses val="autoZero"/>
        <c:auto val="1"/>
        <c:lblAlgn val="ctr"/>
        <c:lblOffset val="100"/>
        <c:noMultiLvlLbl val="0"/>
      </c:catAx>
      <c:valAx>
        <c:axId val="142051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049664"/>
        <c:crosses val="autoZero"/>
        <c:crossBetween val="between"/>
      </c:valAx>
      <c:spPr>
        <a:noFill/>
        <a:ln>
          <a:noFill/>
        </a:ln>
        <a:effectLst/>
      </c:spPr>
    </c:plotArea>
    <c:legend>
      <c:legendPos val="r"/>
      <c:layout>
        <c:manualLayout>
          <c:xMode val="edge"/>
          <c:yMode val="edge"/>
          <c:x val="0.37755590223608937"/>
          <c:y val="0.1396751968503937"/>
          <c:w val="0.24594903796151846"/>
          <c:h val="0.109954797317002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en-US" b="1">
                <a:solidFill>
                  <a:srgbClr val="FF0000"/>
                </a:solidFill>
              </a:rPr>
              <a:t>İhracatı</a:t>
            </a:r>
            <a:r>
              <a:rPr lang="tr-TR" b="1">
                <a:solidFill>
                  <a:srgbClr val="FF0000"/>
                </a:solidFill>
              </a:rPr>
              <a:t>n İthalatı</a:t>
            </a:r>
            <a:r>
              <a:rPr lang="en-US" b="1">
                <a:solidFill>
                  <a:srgbClr val="FF0000"/>
                </a:solidFill>
              </a:rPr>
              <a:t> Karşılama Oranı</a:t>
            </a:r>
            <a:r>
              <a:rPr lang="tr-TR" b="1">
                <a:solidFill>
                  <a:srgbClr val="FF0000"/>
                </a:solidFill>
              </a:rPr>
              <a:t>, Eylül 2016 (Milyon</a:t>
            </a:r>
            <a:r>
              <a:rPr lang="tr-TR" b="1" baseline="0">
                <a:solidFill>
                  <a:srgbClr val="FF0000"/>
                </a:solidFill>
              </a:rPr>
              <a:t>$)</a:t>
            </a:r>
            <a:endParaRPr lang="en-US" b="1">
              <a:solidFill>
                <a:srgbClr val="FF0000"/>
              </a:solidFill>
            </a:endParaRPr>
          </a:p>
        </c:rich>
      </c:tx>
      <c:overlay val="0"/>
      <c:spPr>
        <a:noFill/>
        <a:ln>
          <a:noFill/>
        </a:ln>
        <a:effectLst/>
      </c:spPr>
    </c:title>
    <c:autoTitleDeleted val="0"/>
    <c:plotArea>
      <c:layout>
        <c:manualLayout>
          <c:layoutTarget val="inner"/>
          <c:xMode val="edge"/>
          <c:yMode val="edge"/>
          <c:x val="7.1547039608332169E-2"/>
          <c:y val="0.24115740740740746"/>
          <c:w val="0.91394555108311304"/>
          <c:h val="0.56312080781568974"/>
        </c:manualLayout>
      </c:layout>
      <c:lineChart>
        <c:grouping val="standard"/>
        <c:varyColors val="0"/>
        <c:ser>
          <c:idx val="0"/>
          <c:order val="0"/>
          <c:tx>
            <c:strRef>
              <c:f>'[İthalatın İhracatı Karşılama Oranı.xlsx]Sayfa1'!$B$1</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4.5248515904915423E-2"/>
                  <c:y val="3.938648293963250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47F-4320-B149-F7CADD91FDA6}"/>
                </c:ext>
                <c:ext xmlns:c15="http://schemas.microsoft.com/office/drawing/2012/chart" uri="{CE6537A1-D6FC-4f65-9D91-7224C49458BB}">
                  <c15:layout/>
                </c:ext>
              </c:extLst>
            </c:dLbl>
            <c:dLbl>
              <c:idx val="2"/>
              <c:layout>
                <c:manualLayout>
                  <c:x val="-3.8273799891187149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47F-4320-B149-F7CADD91FDA6}"/>
                </c:ext>
                <c:ext xmlns:c15="http://schemas.microsoft.com/office/drawing/2012/chart" uri="{CE6537A1-D6FC-4f65-9D91-7224C49458BB}">
                  <c15:layout/>
                </c:ext>
              </c:extLst>
            </c:dLbl>
            <c:dLbl>
              <c:idx val="3"/>
              <c:layout>
                <c:manualLayout>
                  <c:x val="-4.0598705229096539E-2"/>
                  <c:y val="3.012722368037328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47F-4320-B149-F7CADD91FDA6}"/>
                </c:ext>
                <c:ext xmlns:c15="http://schemas.microsoft.com/office/drawing/2012/chart" uri="{CE6537A1-D6FC-4f65-9D91-7224C49458BB}">
                  <c15:layout/>
                </c:ext>
              </c:extLst>
            </c:dLbl>
            <c:dLbl>
              <c:idx val="4"/>
              <c:layout>
                <c:manualLayout>
                  <c:x val="-3.8273799891187191E-2"/>
                  <c:y val="3.938648293963246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47F-4320-B149-F7CADD91FDA6}"/>
                </c:ext>
                <c:ext xmlns:c15="http://schemas.microsoft.com/office/drawing/2012/chart" uri="{CE6537A1-D6FC-4f65-9D91-7224C49458BB}">
                  <c15:layout/>
                </c:ext>
              </c:extLst>
            </c:dLbl>
            <c:dLbl>
              <c:idx val="5"/>
              <c:layout>
                <c:manualLayout>
                  <c:x val="-3.3623989215368244E-2"/>
                  <c:y val="4.86457421988918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47F-4320-B149-F7CADD91FDA6}"/>
                </c:ext>
                <c:ext xmlns:c15="http://schemas.microsoft.com/office/drawing/2012/chart" uri="{CE6537A1-D6FC-4f65-9D91-7224C49458BB}">
                  <c15:layout/>
                </c:ext>
              </c:extLst>
            </c:dLbl>
            <c:dLbl>
              <c:idx val="6"/>
              <c:layout>
                <c:manualLayout>
                  <c:x val="-3.8276028098208251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47F-4320-B149-F7CADD91FDA6}"/>
                </c:ext>
                <c:ext xmlns:c15="http://schemas.microsoft.com/office/drawing/2012/chart" uri="{CE6537A1-D6FC-4f65-9D91-7224C49458BB}">
                  <c15:layout/>
                </c:ext>
              </c:extLst>
            </c:dLbl>
            <c:dLbl>
              <c:idx val="7"/>
              <c:layout>
                <c:manualLayout>
                  <c:x val="-2.8158376249820819E-2"/>
                  <c:y val="4.86457421988918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47F-4320-B149-F7CADD91FDA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'[İthalatın İhracatı Karşılama Oranı.xlsx]Sayfa1'!$A$2:$A$13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'[İthalatın İhracatı Karşılama Oranı.xlsx]Sayfa1'!$B$2:$B$13</c:f>
              <c:numCache>
                <c:formatCode>0.0</c:formatCode>
                <c:ptCount val="12"/>
                <c:pt idx="0">
                  <c:v>73.900000000000006</c:v>
                </c:pt>
                <c:pt idx="1">
                  <c:v>72.2</c:v>
                </c:pt>
                <c:pt idx="2">
                  <c:v>66.900000000000006</c:v>
                </c:pt>
                <c:pt idx="3">
                  <c:v>72.7</c:v>
                </c:pt>
                <c:pt idx="4">
                  <c:v>62</c:v>
                </c:pt>
                <c:pt idx="5">
                  <c:v>65.7</c:v>
                </c:pt>
                <c:pt idx="6">
                  <c:v>61.065881745869724</c:v>
                </c:pt>
                <c:pt idx="7">
                  <c:v>69.021300705260529</c:v>
                </c:pt>
                <c:pt idx="8">
                  <c:v>75.195412040074871</c:v>
                </c:pt>
                <c:pt idx="9">
                  <c:v>78.265490909910056</c:v>
                </c:pt>
                <c:pt idx="10">
                  <c:v>73.141009648823427</c:v>
                </c:pt>
                <c:pt idx="11">
                  <c:v>65.320412304072789</c:v>
                </c:pt>
              </c:numCache>
            </c:numRef>
          </c:val>
          <c:smooth val="0"/>
          <c:extLst xmlns:c16r2="http://schemas.microsoft.com/office/drawing/2015/06/chart">
            <c:ext xmlns:c16="http://schemas.microsoft.com/office/drawing/2014/chart" uri="{C3380CC4-5D6E-409C-BE32-E72D297353CC}">
              <c16:uniqueId val="{00000007-647F-4320-B149-F7CADD91FDA6}"/>
            </c:ext>
          </c:extLst>
        </c:ser>
        <c:ser>
          <c:idx val="1"/>
          <c:order val="1"/>
          <c:tx>
            <c:strRef>
              <c:f>'[İthalatın İhracatı Karşılama Oranı.xlsx]Sayfa1'!$C$1</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8273799891187121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47F-4320-B149-F7CADD91FDA6}"/>
                </c:ext>
                <c:ext xmlns:c15="http://schemas.microsoft.com/office/drawing/2012/chart" uri="{CE6537A1-D6FC-4f65-9D91-7224C49458BB}">
                  <c15:layout/>
                </c:ext>
              </c:extLst>
            </c:dLbl>
            <c:dLbl>
              <c:idx val="3"/>
              <c:layout>
                <c:manualLayout>
                  <c:x val="-3.3623989215368293E-2"/>
                  <c:y val="-6.246536891221930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47F-4320-B149-F7CADD91FDA6}"/>
                </c:ext>
                <c:ext xmlns:c15="http://schemas.microsoft.com/office/drawing/2012/chart" uri="{CE6537A1-D6FC-4f65-9D91-7224C49458BB}">
                  <c15:layout/>
                </c:ext>
              </c:extLst>
            </c:dLbl>
            <c:dLbl>
              <c:idx val="5"/>
              <c:layout>
                <c:manualLayout>
                  <c:x val="-3.1299083877458819E-2"/>
                  <c:y val="-4.85764800233304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47F-4320-B149-F7CADD91FDA6}"/>
                </c:ext>
                <c:ext xmlns:c15="http://schemas.microsoft.com/office/drawing/2012/chart" uri="{CE6537A1-D6FC-4f65-9D91-7224C49458BB}">
                  <c15:layout/>
                </c:ext>
              </c:extLst>
            </c:dLbl>
            <c:dLbl>
              <c:idx val="7"/>
              <c:layout>
                <c:manualLayout>
                  <c:x val="-3.4433214149841809E-2"/>
                  <c:y val="-6.246536891221930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47F-4320-B149-F7CADD91FDA6}"/>
                </c:ext>
                <c:ext xmlns:c15="http://schemas.microsoft.com/office/drawing/2012/chart" uri="{CE6537A1-D6FC-4f65-9D91-7224C49458BB}">
                  <c15:layout/>
                </c:ext>
              </c:extLst>
            </c:dLbl>
            <c:dLbl>
              <c:idx val="8"/>
              <c:layout>
                <c:manualLayout>
                  <c:x val="-4.0601068786420301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47F-4320-B149-F7CADD91FDA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'[İthalatın İhracatı Karşılama Oranı.xlsx]Sayfa1'!$A$2:$A$13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'[İthalatın İhracatı Karşılama Oranı.xlsx]Sayfa1'!$C$2:$C$13</c:f>
              <c:numCache>
                <c:formatCode>0.0</c:formatCode>
                <c:ptCount val="12"/>
                <c:pt idx="0">
                  <c:v>70.986905228144238</c:v>
                </c:pt>
                <c:pt idx="1">
                  <c:v>79.421676856842339</c:v>
                </c:pt>
                <c:pt idx="2">
                  <c:v>71.863908284012368</c:v>
                </c:pt>
                <c:pt idx="3">
                  <c:v>73.902672508148697</c:v>
                </c:pt>
                <c:pt idx="4">
                  <c:v>70.604710146242851</c:v>
                </c:pt>
                <c:pt idx="5">
                  <c:v>66.3</c:v>
                </c:pt>
                <c:pt idx="6">
                  <c:v>67.3</c:v>
                </c:pt>
                <c:pt idx="7">
                  <c:v>71.7</c:v>
                </c:pt>
                <c:pt idx="8">
                  <c:v>71.5</c:v>
                </c:pt>
              </c:numCache>
            </c:numRef>
          </c:val>
          <c:smooth val="0"/>
          <c:extLst xmlns:c16r2="http://schemas.microsoft.com/office/drawing/2015/06/chart">
            <c:ext xmlns:c16="http://schemas.microsoft.com/office/drawing/2014/chart" uri="{C3380CC4-5D6E-409C-BE32-E72D297353CC}">
              <c16:uniqueId val="{0000000D-647F-4320-B149-F7CADD91FDA6}"/>
            </c:ext>
          </c:extLst>
        </c:ser>
        <c:dLbls>
          <c:dLblPos val="t"/>
          <c:showLegendKey val="0"/>
          <c:showVal val="1"/>
          <c:showCatName val="0"/>
          <c:showSerName val="0"/>
          <c:showPercent val="0"/>
          <c:showBubbleSize val="0"/>
        </c:dLbls>
        <c:marker val="1"/>
        <c:smooth val="0"/>
        <c:axId val="142177408"/>
        <c:axId val="142178944"/>
      </c:lineChart>
      <c:catAx>
        <c:axId val="14217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178944"/>
        <c:crosses val="autoZero"/>
        <c:auto val="1"/>
        <c:lblAlgn val="ctr"/>
        <c:lblOffset val="100"/>
        <c:noMultiLvlLbl val="0"/>
      </c:catAx>
      <c:valAx>
        <c:axId val="142178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177408"/>
        <c:crosses val="autoZero"/>
        <c:crossBetween val="between"/>
      </c:valAx>
      <c:spPr>
        <a:noFill/>
        <a:ln>
          <a:noFill/>
        </a:ln>
        <a:effectLst/>
      </c:spPr>
    </c:plotArea>
    <c:legend>
      <c:legendPos val="r"/>
      <c:layout>
        <c:manualLayout>
          <c:xMode val="edge"/>
          <c:yMode val="edge"/>
          <c:x val="0.3554432441179895"/>
          <c:y val="0.10726778944298625"/>
          <c:w val="0.21909907904458473"/>
          <c:h val="0.11921405657626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solidFill>
                  <a:srgbClr val="FF0000"/>
                </a:solidFill>
              </a:rPr>
              <a:t>Büyüklük Grubuna Göre Temel Göztergeler, 2014</a:t>
            </a:r>
          </a:p>
        </c:rich>
      </c:tx>
      <c:overlay val="0"/>
      <c:spPr>
        <a:noFill/>
        <a:ln>
          <a:noFill/>
        </a:ln>
        <a:effectLst/>
      </c:spPr>
    </c:title>
    <c:autoTitleDeleted val="0"/>
    <c:plotArea>
      <c:layout>
        <c:manualLayout>
          <c:layoutTarget val="inner"/>
          <c:xMode val="edge"/>
          <c:yMode val="edge"/>
          <c:x val="6.472825674043875E-2"/>
          <c:y val="0.20670634920634925"/>
          <c:w val="0.91884801096639768"/>
          <c:h val="0.6263951381077365"/>
        </c:manualLayout>
      </c:layout>
      <c:barChart>
        <c:barDir val="col"/>
        <c:grouping val="clustered"/>
        <c:varyColors val="0"/>
        <c:ser>
          <c:idx val="0"/>
          <c:order val="0"/>
          <c:tx>
            <c:strRef>
              <c:f>Sayfa1!$B$1</c:f>
              <c:strCache>
                <c:ptCount val="1"/>
                <c:pt idx="0">
                  <c:v>1-249(KOBİ)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Girişim Sayısı</c:v>
                </c:pt>
                <c:pt idx="1">
                  <c:v>Çalışan Sayısı</c:v>
                </c:pt>
                <c:pt idx="2">
                  <c:v>Maaş ve Ücretler</c:v>
                </c:pt>
                <c:pt idx="3">
                  <c:v>Ciro</c:v>
                </c:pt>
                <c:pt idx="4">
                  <c:v>Faktör Maliyetiyle Katma Değer</c:v>
                </c:pt>
              </c:strCache>
            </c:strRef>
          </c:cat>
          <c:val>
            <c:numRef>
              <c:f>Sayfa1!$B$2:$B$6</c:f>
              <c:numCache>
                <c:formatCode>General</c:formatCode>
                <c:ptCount val="5"/>
                <c:pt idx="0">
                  <c:v>99.8</c:v>
                </c:pt>
                <c:pt idx="1">
                  <c:v>73.5</c:v>
                </c:pt>
                <c:pt idx="2">
                  <c:v>54.1</c:v>
                </c:pt>
                <c:pt idx="3">
                  <c:v>62</c:v>
                </c:pt>
                <c:pt idx="4">
                  <c:v>53.5</c:v>
                </c:pt>
              </c:numCache>
            </c:numRef>
          </c:val>
        </c:ser>
        <c:ser>
          <c:idx val="1"/>
          <c:order val="1"/>
          <c:tx>
            <c:strRef>
              <c:f>Sayfa1!$C$1</c:f>
              <c:strCache>
                <c:ptCount val="1"/>
                <c:pt idx="0">
                  <c:v>250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Girişim Sayısı</c:v>
                </c:pt>
                <c:pt idx="1">
                  <c:v>Çalışan Sayısı</c:v>
                </c:pt>
                <c:pt idx="2">
                  <c:v>Maaş ve Ücretler</c:v>
                </c:pt>
                <c:pt idx="3">
                  <c:v>Ciro</c:v>
                </c:pt>
                <c:pt idx="4">
                  <c:v>Faktör Maliyetiyle Katma Değer</c:v>
                </c:pt>
              </c:strCache>
            </c:strRef>
          </c:cat>
          <c:val>
            <c:numRef>
              <c:f>Sayfa1!$C$2:$C$6</c:f>
              <c:numCache>
                <c:formatCode>General</c:formatCode>
                <c:ptCount val="5"/>
                <c:pt idx="0">
                  <c:v>0.2</c:v>
                </c:pt>
                <c:pt idx="1">
                  <c:v>26.5</c:v>
                </c:pt>
                <c:pt idx="2">
                  <c:v>45.9</c:v>
                </c:pt>
                <c:pt idx="3">
                  <c:v>38</c:v>
                </c:pt>
                <c:pt idx="4">
                  <c:v>46.5</c:v>
                </c:pt>
              </c:numCache>
            </c:numRef>
          </c:val>
        </c:ser>
        <c:dLbls>
          <c:dLblPos val="outEnd"/>
          <c:showLegendKey val="0"/>
          <c:showVal val="1"/>
          <c:showCatName val="0"/>
          <c:showSerName val="0"/>
          <c:showPercent val="0"/>
          <c:showBubbleSize val="0"/>
        </c:dLbls>
        <c:gapWidth val="219"/>
        <c:overlap val="-27"/>
        <c:axId val="141615488"/>
        <c:axId val="141617024"/>
      </c:barChart>
      <c:catAx>
        <c:axId val="14161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617024"/>
        <c:crosses val="autoZero"/>
        <c:auto val="1"/>
        <c:lblAlgn val="ctr"/>
        <c:lblOffset val="100"/>
        <c:noMultiLvlLbl val="0"/>
      </c:catAx>
      <c:valAx>
        <c:axId val="14161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615488"/>
        <c:crosses val="autoZero"/>
        <c:crossBetween val="between"/>
      </c:valAx>
      <c:spPr>
        <a:noFill/>
        <a:ln>
          <a:noFill/>
        </a:ln>
        <a:effectLst/>
      </c:spPr>
    </c:plotArea>
    <c:legend>
      <c:legendPos val="b"/>
      <c:layout>
        <c:manualLayout>
          <c:xMode val="edge"/>
          <c:yMode val="edge"/>
          <c:x val="0.4003614514311763"/>
          <c:y val="0.11954318210223719"/>
          <c:w val="0.20748896328422917"/>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solidFill>
                  <a:srgbClr val="FF0000"/>
                </a:solidFill>
              </a:rPr>
              <a:t>KOBİ'LERİN DIŞ TİCARETTEKİ PAYI (%) 2014-2015</a:t>
            </a:r>
          </a:p>
        </c:rich>
      </c:tx>
      <c:overlay val="0"/>
      <c:spPr>
        <a:noFill/>
        <a:ln>
          <a:noFill/>
        </a:ln>
        <a:effectLst/>
      </c:spPr>
    </c:title>
    <c:autoTitleDeleted val="0"/>
    <c:plotArea>
      <c:layout/>
      <c:barChart>
        <c:barDir val="col"/>
        <c:grouping val="clustered"/>
        <c:varyColors val="0"/>
        <c:ser>
          <c:idx val="0"/>
          <c:order val="0"/>
          <c:tx>
            <c:strRef>
              <c:f>Sayfa1!$B$1</c:f>
              <c:strCache>
                <c:ptCount val="1"/>
                <c:pt idx="0">
                  <c:v>İhracat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Sayfa1!$A$2:$A$3</c:f>
              <c:numCache>
                <c:formatCode>General</c:formatCode>
                <c:ptCount val="2"/>
                <c:pt idx="0">
                  <c:v>2014</c:v>
                </c:pt>
                <c:pt idx="1">
                  <c:v>2015</c:v>
                </c:pt>
              </c:numCache>
            </c:numRef>
          </c:cat>
          <c:val>
            <c:numRef>
              <c:f>Sayfa1!$B$2:$B$3</c:f>
              <c:numCache>
                <c:formatCode>General</c:formatCode>
                <c:ptCount val="2"/>
                <c:pt idx="0">
                  <c:v>56.4</c:v>
                </c:pt>
                <c:pt idx="1">
                  <c:v>55.1</c:v>
                </c:pt>
              </c:numCache>
            </c:numRef>
          </c:val>
        </c:ser>
        <c:ser>
          <c:idx val="1"/>
          <c:order val="1"/>
          <c:tx>
            <c:strRef>
              <c:f>Sayfa1!$C$1</c:f>
              <c:strCache>
                <c:ptCount val="1"/>
                <c:pt idx="0">
                  <c:v>İthalat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Sayfa1!$A$2:$A$3</c:f>
              <c:numCache>
                <c:formatCode>General</c:formatCode>
                <c:ptCount val="2"/>
                <c:pt idx="0">
                  <c:v>2014</c:v>
                </c:pt>
                <c:pt idx="1">
                  <c:v>2015</c:v>
                </c:pt>
              </c:numCache>
            </c:numRef>
          </c:cat>
          <c:val>
            <c:numRef>
              <c:f>Sayfa1!$C$2:$C$3</c:f>
              <c:numCache>
                <c:formatCode>General</c:formatCode>
                <c:ptCount val="2"/>
                <c:pt idx="0">
                  <c:v>37.799999999999997</c:v>
                </c:pt>
                <c:pt idx="1">
                  <c:v>37.9</c:v>
                </c:pt>
              </c:numCache>
            </c:numRef>
          </c:val>
        </c:ser>
        <c:dLbls>
          <c:dLblPos val="outEnd"/>
          <c:showLegendKey val="0"/>
          <c:showVal val="1"/>
          <c:showCatName val="0"/>
          <c:showSerName val="0"/>
          <c:showPercent val="0"/>
          <c:showBubbleSize val="0"/>
        </c:dLbls>
        <c:gapWidth val="219"/>
        <c:overlap val="-27"/>
        <c:axId val="142368128"/>
        <c:axId val="142374016"/>
      </c:barChart>
      <c:catAx>
        <c:axId val="14236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374016"/>
        <c:crosses val="autoZero"/>
        <c:auto val="1"/>
        <c:lblAlgn val="ctr"/>
        <c:lblOffset val="100"/>
        <c:noMultiLvlLbl val="0"/>
      </c:catAx>
      <c:valAx>
        <c:axId val="14237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36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tr-TR" sz="1600" b="1">
                <a:solidFill>
                  <a:srgbClr val="FF0000"/>
                </a:solidFill>
              </a:rPr>
              <a:t>Tekirdağ'da Konut Satışları, Ekim 2016</a:t>
            </a:r>
          </a:p>
        </c:rich>
      </c:tx>
      <c:layout>
        <c:manualLayout>
          <c:xMode val="edge"/>
          <c:yMode val="edge"/>
          <c:x val="0.21495216323765981"/>
          <c:y val="1.8327605956471937E-2"/>
        </c:manualLayout>
      </c:layout>
      <c:overlay val="0"/>
      <c:spPr>
        <a:noFill/>
        <a:ln>
          <a:noFill/>
        </a:ln>
        <a:effectLst/>
      </c:spPr>
    </c:title>
    <c:autoTitleDeleted val="0"/>
    <c:plotArea>
      <c:layout>
        <c:manualLayout>
          <c:layoutTarget val="inner"/>
          <c:xMode val="edge"/>
          <c:yMode val="edge"/>
          <c:x val="9.8150481189851271E-2"/>
          <c:y val="0.26893518518518517"/>
          <c:w val="0.87129396325459318"/>
          <c:h val="0.52666192767570719"/>
        </c:manualLayout>
      </c:layout>
      <c:lineChart>
        <c:grouping val="standard"/>
        <c:varyColors val="0"/>
        <c:ser>
          <c:idx val="0"/>
          <c:order val="0"/>
          <c:tx>
            <c:strRef>
              <c:f>'[Tekirdağ Konut Satışı.xlsx]Sayfa1'!$B$2</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3.7710005350454788E-2"/>
                  <c:y val="5.730804268023197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429641519529159E-2"/>
                  <c:y val="3.439853523464214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5569823434991973E-2"/>
                  <c:y val="4.81442397019960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7710005350454788E-2"/>
                  <c:y val="3.898043672375996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1990369181380417E-2"/>
                  <c:y val="5.272614119111391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3803357314148755E-2"/>
                  <c:y val="5.27261411911139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5569823434991973E-2"/>
                  <c:y val="3.898043672375996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7710005350454788E-2"/>
                  <c:y val="3.89804367237600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'[Tekirdağ Konut Satışı.xlsx]Sayfa1'!$A$3:$A$14</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'[Tekirdağ Konut Satışı.xlsx]Sayfa1'!$B$3:$B$14</c:f>
              <c:numCache>
                <c:formatCode>0</c:formatCode>
                <c:ptCount val="12"/>
                <c:pt idx="0">
                  <c:v>2164</c:v>
                </c:pt>
                <c:pt idx="1">
                  <c:v>2335</c:v>
                </c:pt>
                <c:pt idx="2">
                  <c:v>2787</c:v>
                </c:pt>
                <c:pt idx="3">
                  <c:v>3013</c:v>
                </c:pt>
                <c:pt idx="4">
                  <c:v>2726</c:v>
                </c:pt>
                <c:pt idx="5">
                  <c:v>2755</c:v>
                </c:pt>
                <c:pt idx="6">
                  <c:v>2498</c:v>
                </c:pt>
                <c:pt idx="7">
                  <c:v>2775</c:v>
                </c:pt>
                <c:pt idx="8">
                  <c:v>2504</c:v>
                </c:pt>
                <c:pt idx="9">
                  <c:v>2563</c:v>
                </c:pt>
                <c:pt idx="10">
                  <c:v>2619</c:v>
                </c:pt>
                <c:pt idx="11">
                  <c:v>3053</c:v>
                </c:pt>
              </c:numCache>
            </c:numRef>
          </c:val>
          <c:smooth val="0"/>
        </c:ser>
        <c:ser>
          <c:idx val="1"/>
          <c:order val="1"/>
          <c:tx>
            <c:strRef>
              <c:f>'[Tekirdağ Konut Satışı.xlsx]Sayfa1'!$C$2</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5569823434991973E-2"/>
                  <c:y val="5.27261411911139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710005350454746E-2"/>
                  <c:y val="-4.349379008036366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3429641519529235E-2"/>
                  <c:y val="-4.807569156948165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9111824505082934E-2"/>
                  <c:y val="3.89804367237600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'[Tekirdağ Konut Satışı.xlsx]Sayfa1'!$A$3:$A$14</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'[Tekirdağ Konut Satışı.xlsx]Sayfa1'!$C$3:$C$14</c:f>
              <c:numCache>
                <c:formatCode>0</c:formatCode>
                <c:ptCount val="12"/>
                <c:pt idx="0">
                  <c:v>2033</c:v>
                </c:pt>
                <c:pt idx="1">
                  <c:v>2505</c:v>
                </c:pt>
                <c:pt idx="2">
                  <c:v>3139</c:v>
                </c:pt>
                <c:pt idx="3">
                  <c:v>3101</c:v>
                </c:pt>
                <c:pt idx="4">
                  <c:v>2873</c:v>
                </c:pt>
                <c:pt idx="5">
                  <c:v>2818</c:v>
                </c:pt>
                <c:pt idx="6">
                  <c:v>2116</c:v>
                </c:pt>
                <c:pt idx="7">
                  <c:v>2960</c:v>
                </c:pt>
                <c:pt idx="8">
                  <c:v>2860</c:v>
                </c:pt>
                <c:pt idx="9">
                  <c:v>3179</c:v>
                </c:pt>
              </c:numCache>
            </c:numRef>
          </c:val>
          <c:smooth val="0"/>
        </c:ser>
        <c:dLbls>
          <c:dLblPos val="t"/>
          <c:showLegendKey val="0"/>
          <c:showVal val="1"/>
          <c:showCatName val="0"/>
          <c:showSerName val="0"/>
          <c:showPercent val="0"/>
          <c:showBubbleSize val="0"/>
        </c:dLbls>
        <c:marker val="1"/>
        <c:smooth val="0"/>
        <c:axId val="141892608"/>
        <c:axId val="141902592"/>
      </c:lineChart>
      <c:catAx>
        <c:axId val="14189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902592"/>
        <c:crosses val="autoZero"/>
        <c:auto val="1"/>
        <c:lblAlgn val="ctr"/>
        <c:lblOffset val="100"/>
        <c:noMultiLvlLbl val="0"/>
      </c:catAx>
      <c:valAx>
        <c:axId val="141902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892608"/>
        <c:crosses val="autoZero"/>
        <c:crossBetween val="between"/>
      </c:valAx>
      <c:spPr>
        <a:noFill/>
        <a:ln>
          <a:noFill/>
        </a:ln>
        <a:effectLst/>
      </c:spPr>
    </c:plotArea>
    <c:legend>
      <c:legendPos val="b"/>
      <c:layout>
        <c:manualLayout>
          <c:xMode val="edge"/>
          <c:yMode val="edge"/>
          <c:x val="0.33419991251093611"/>
          <c:y val="0.13946704578594338"/>
          <c:w val="0.24223652151008004"/>
          <c:h val="7.73201287983332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solidFill>
                  <a:srgbClr val="FF0000"/>
                </a:solidFill>
              </a:rPr>
              <a:t>Tekirdağ'da Satılan Konutların İlk veya İkinci El Olma Durumları, Ekim 2016</a:t>
            </a:r>
          </a:p>
        </c:rich>
      </c:tx>
      <c:layout>
        <c:manualLayout>
          <c:xMode val="edge"/>
          <c:yMode val="edge"/>
          <c:x val="0.15256850175260719"/>
          <c:y val="2.6315789473684209E-2"/>
        </c:manualLayout>
      </c:layout>
      <c:overlay val="0"/>
      <c:spPr>
        <a:noFill/>
        <a:ln>
          <a:noFill/>
        </a:ln>
        <a:effectLst/>
      </c:spPr>
    </c:title>
    <c:autoTitleDeleted val="0"/>
    <c:plotArea>
      <c:layout>
        <c:manualLayout>
          <c:layoutTarget val="inner"/>
          <c:xMode val="edge"/>
          <c:yMode val="edge"/>
          <c:x val="8.0823566121046617E-2"/>
          <c:y val="0.24620370370370376"/>
          <c:w val="0.89527619311435103"/>
          <c:h val="0.55344488188976382"/>
        </c:manualLayout>
      </c:layout>
      <c:lineChart>
        <c:grouping val="standard"/>
        <c:varyColors val="0"/>
        <c:ser>
          <c:idx val="0"/>
          <c:order val="0"/>
          <c:tx>
            <c:strRef>
              <c:f>'[Tekirdağda Birinci veya İkinci El Konut.xlsx]Sayfa1'!$B$1</c:f>
              <c:strCache>
                <c:ptCount val="1"/>
                <c:pt idx="0">
                  <c:v>2015 İlk Satış</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elete val="1"/>
          </c:dLbls>
          <c:cat>
            <c:strRef>
              <c:f>'[Tekirdağda Birinci veya İkinci El Konut.xlsx]Sayfa1'!$A$2:$A$13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'[Tekirdağda Birinci veya İkinci El Konut.xlsx]Sayfa1'!$B$2:$B$13</c:f>
              <c:numCache>
                <c:formatCode>###\ ###</c:formatCode>
                <c:ptCount val="12"/>
                <c:pt idx="0" formatCode="###\ ###\ ###">
                  <c:v>836</c:v>
                </c:pt>
                <c:pt idx="1">
                  <c:v>931</c:v>
                </c:pt>
                <c:pt idx="2" formatCode="###\ ###\ ###">
                  <c:v>1102</c:v>
                </c:pt>
                <c:pt idx="3">
                  <c:v>1065</c:v>
                </c:pt>
                <c:pt idx="4">
                  <c:v>989</c:v>
                </c:pt>
                <c:pt idx="5">
                  <c:v>1058</c:v>
                </c:pt>
                <c:pt idx="6">
                  <c:v>1030</c:v>
                </c:pt>
                <c:pt idx="7">
                  <c:v>1117</c:v>
                </c:pt>
                <c:pt idx="8">
                  <c:v>1047</c:v>
                </c:pt>
                <c:pt idx="9">
                  <c:v>1151</c:v>
                </c:pt>
                <c:pt idx="10">
                  <c:v>1093</c:v>
                </c:pt>
                <c:pt idx="11">
                  <c:v>1427</c:v>
                </c:pt>
              </c:numCache>
            </c:numRef>
          </c:val>
          <c:smooth val="0"/>
        </c:ser>
        <c:ser>
          <c:idx val="1"/>
          <c:order val="1"/>
          <c:tx>
            <c:strRef>
              <c:f>'[Tekirdağda Birinci veya İkinci El Konut.xlsx]Sayfa1'!$C$1</c:f>
              <c:strCache>
                <c:ptCount val="1"/>
                <c:pt idx="0">
                  <c:v>2015 İkinci El Satış</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strRef>
              <c:f>'[Tekirdağda Birinci veya İkinci El Konut.xlsx]Sayfa1'!$A$2:$A$13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'[Tekirdağda Birinci veya İkinci El Konut.xlsx]Sayfa1'!$C$2:$C$13</c:f>
              <c:numCache>
                <c:formatCode>###\ ###</c:formatCode>
                <c:ptCount val="12"/>
                <c:pt idx="0" formatCode="###\ ###\ ###">
                  <c:v>1328</c:v>
                </c:pt>
                <c:pt idx="1">
                  <c:v>1404</c:v>
                </c:pt>
                <c:pt idx="2" formatCode="###\ ###\ ###">
                  <c:v>1685</c:v>
                </c:pt>
                <c:pt idx="3">
                  <c:v>1948</c:v>
                </c:pt>
                <c:pt idx="4">
                  <c:v>1737</c:v>
                </c:pt>
                <c:pt idx="5">
                  <c:v>1697</c:v>
                </c:pt>
                <c:pt idx="6">
                  <c:v>1468</c:v>
                </c:pt>
                <c:pt idx="7">
                  <c:v>1658</c:v>
                </c:pt>
                <c:pt idx="8">
                  <c:v>1457</c:v>
                </c:pt>
                <c:pt idx="9">
                  <c:v>1412</c:v>
                </c:pt>
                <c:pt idx="10">
                  <c:v>1526</c:v>
                </c:pt>
                <c:pt idx="11">
                  <c:v>1626</c:v>
                </c:pt>
              </c:numCache>
            </c:numRef>
          </c:val>
          <c:smooth val="0"/>
        </c:ser>
        <c:ser>
          <c:idx val="2"/>
          <c:order val="2"/>
          <c:tx>
            <c:strRef>
              <c:f>'[Tekirdağda Birinci veya İkinci El Konut.xlsx]Sayfa1'!$D$1</c:f>
              <c:strCache>
                <c:ptCount val="1"/>
                <c:pt idx="0">
                  <c:v>2016 İlk Satış</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Lbl>
              <c:idx val="0"/>
              <c:layout>
                <c:manualLayout>
                  <c:x val="-3.292087096155135E-2"/>
                  <c:y val="-3.724789335543583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509549843248662E-2"/>
                  <c:y val="-2.84759635308745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509549843248662E-2"/>
                  <c:y val="-2.84759635308745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509549843248703E-2"/>
                  <c:y val="-2.84759635308745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522128300133449E-2"/>
                  <c:y val="-3.28619284431551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772325873534397E-2"/>
                  <c:y val="-1.531806879403232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087295352861268E-2"/>
                  <c:y val="3.731351015333601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3080166462591591E-2"/>
                  <c:y val="3.731351015333601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1499367780964275E-2"/>
                  <c:y val="3.73135101533360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'[Tekirdağda Birinci veya İkinci El Konut.xlsx]Sayfa1'!$A$2:$A$13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'[Tekirdağda Birinci veya İkinci El Konut.xlsx]Sayfa1'!$D$2:$D$13</c:f>
              <c:numCache>
                <c:formatCode>###\ ###</c:formatCode>
                <c:ptCount val="12"/>
                <c:pt idx="0">
                  <c:v>839</c:v>
                </c:pt>
                <c:pt idx="1">
                  <c:v>1087</c:v>
                </c:pt>
                <c:pt idx="2">
                  <c:v>1284</c:v>
                </c:pt>
                <c:pt idx="3">
                  <c:v>1312</c:v>
                </c:pt>
                <c:pt idx="4">
                  <c:v>1216</c:v>
                </c:pt>
                <c:pt idx="5" formatCode="General">
                  <c:v>639</c:v>
                </c:pt>
                <c:pt idx="6" formatCode="General">
                  <c:v>851</c:v>
                </c:pt>
                <c:pt idx="7" formatCode="General">
                  <c:v>1374</c:v>
                </c:pt>
                <c:pt idx="8" formatCode="General">
                  <c:v>1327</c:v>
                </c:pt>
                <c:pt idx="9" formatCode="General">
                  <c:v>1058</c:v>
                </c:pt>
              </c:numCache>
            </c:numRef>
          </c:val>
          <c:smooth val="0"/>
        </c:ser>
        <c:ser>
          <c:idx val="3"/>
          <c:order val="3"/>
          <c:tx>
            <c:strRef>
              <c:f>'[Tekirdağda Birinci veya İkinci El Konut.xlsx]Sayfa1'!$E$1</c:f>
              <c:strCache>
                <c:ptCount val="1"/>
                <c:pt idx="0">
                  <c:v>2016 İkinci El Satış</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dLbl>
              <c:idx val="0"/>
              <c:layout>
                <c:manualLayout>
                  <c:x val="-6.3673069782750877E-2"/>
                  <c:y val="-1.970403370631302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534706757018251E-2"/>
                  <c:y val="-2.847596353087443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9585020584557375E-2"/>
                  <c:y val="-3.72478933554358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3484392929479127E-2"/>
                  <c:y val="-4.16338582677164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1471814472594305E-2"/>
                  <c:y val="-3.28619284431551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7411318582770777E-2"/>
                  <c:y val="-2.40899986185937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7474210867194699E-2"/>
                  <c:y val="-2.40899986185937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1303573204665085E-2"/>
                  <c:y val="-3.28619284431551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5461632410309918E-2"/>
                  <c:y val="-4.163385826771653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6910688899266964E-2"/>
                  <c:y val="4.1699475065616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'[Tekirdağda Birinci veya İkinci El Konut.xlsx]Sayfa1'!$A$2:$A$13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'[Tekirdağda Birinci veya İkinci El Konut.xlsx]Sayfa1'!$E$2:$E$13</c:f>
              <c:numCache>
                <c:formatCode>###\ ###</c:formatCode>
                <c:ptCount val="12"/>
                <c:pt idx="0">
                  <c:v>1194</c:v>
                </c:pt>
                <c:pt idx="1">
                  <c:v>1418</c:v>
                </c:pt>
                <c:pt idx="2">
                  <c:v>1855</c:v>
                </c:pt>
                <c:pt idx="3">
                  <c:v>1789</c:v>
                </c:pt>
                <c:pt idx="4">
                  <c:v>1657</c:v>
                </c:pt>
                <c:pt idx="5" formatCode="General">
                  <c:v>1084</c:v>
                </c:pt>
                <c:pt idx="6" formatCode="General">
                  <c:v>1265</c:v>
                </c:pt>
                <c:pt idx="7" formatCode="General">
                  <c:v>1586</c:v>
                </c:pt>
                <c:pt idx="8" formatCode="General">
                  <c:v>1533</c:v>
                </c:pt>
                <c:pt idx="9" formatCode="General">
                  <c:v>801</c:v>
                </c:pt>
              </c:numCache>
            </c:numRef>
          </c:val>
          <c:smooth val="0"/>
        </c:ser>
        <c:dLbls>
          <c:dLblPos val="t"/>
          <c:showLegendKey val="0"/>
          <c:showVal val="1"/>
          <c:showCatName val="0"/>
          <c:showSerName val="0"/>
          <c:showPercent val="0"/>
          <c:showBubbleSize val="0"/>
        </c:dLbls>
        <c:marker val="1"/>
        <c:smooth val="0"/>
        <c:axId val="142442496"/>
        <c:axId val="142444032"/>
      </c:lineChart>
      <c:catAx>
        <c:axId val="142442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444032"/>
        <c:crosses val="autoZero"/>
        <c:auto val="1"/>
        <c:lblAlgn val="ctr"/>
        <c:lblOffset val="100"/>
        <c:noMultiLvlLbl val="0"/>
      </c:catAx>
      <c:valAx>
        <c:axId val="142444032"/>
        <c:scaling>
          <c:orientation val="minMax"/>
        </c:scaling>
        <c:delete val="0"/>
        <c:axPos val="l"/>
        <c:majorGridlines>
          <c:spPr>
            <a:ln w="9525" cap="flat" cmpd="sng" algn="ctr">
              <a:solidFill>
                <a:schemeClr val="tx1">
                  <a:lumMod val="15000"/>
                  <a:lumOff val="85000"/>
                </a:schemeClr>
              </a:solidFill>
              <a:round/>
            </a:ln>
            <a:effectLst/>
          </c:spPr>
        </c:majorGridlines>
        <c:numFmt formatCode="###\ ###\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442496"/>
        <c:crosses val="autoZero"/>
        <c:crossBetween val="between"/>
      </c:valAx>
      <c:spPr>
        <a:noFill/>
        <a:ln>
          <a:noFill/>
        </a:ln>
        <a:effectLst/>
      </c:spPr>
    </c:plotArea>
    <c:legend>
      <c:legendPos val="b"/>
      <c:layout>
        <c:manualLayout>
          <c:xMode val="edge"/>
          <c:yMode val="edge"/>
          <c:x val="0.10515865060893176"/>
          <c:y val="0.91721439425334994"/>
          <c:w val="0.78565738339762226"/>
          <c:h val="7.40136759220886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120" normalizeH="0" baseline="0">
                <a:solidFill>
                  <a:srgbClr val="FF0000"/>
                </a:solidFill>
                <a:latin typeface="Arial" panose="020B0604020202020204" pitchFamily="34" charset="0"/>
                <a:ea typeface="+mn-ea"/>
                <a:cs typeface="Arial" panose="020B0604020202020204" pitchFamily="34" charset="0"/>
              </a:defRPr>
            </a:pPr>
            <a:r>
              <a:rPr lang="tr-TR" sz="1200" b="1" cap="none">
                <a:solidFill>
                  <a:srgbClr val="FF0000"/>
                </a:solidFill>
                <a:latin typeface="Arial" panose="020B0604020202020204" pitchFamily="34" charset="0"/>
                <a:cs typeface="Arial" panose="020B0604020202020204" pitchFamily="34" charset="0"/>
              </a:rPr>
              <a:t>Yurt İçi Üretici Fiyat Endeksi(2003=100), Ekim</a:t>
            </a:r>
            <a:r>
              <a:rPr lang="tr-TR" sz="1200" b="1" cap="none" baseline="0">
                <a:solidFill>
                  <a:srgbClr val="FF0000"/>
                </a:solidFill>
                <a:latin typeface="Arial" panose="020B0604020202020204" pitchFamily="34" charset="0"/>
                <a:cs typeface="Arial" panose="020B0604020202020204" pitchFamily="34" charset="0"/>
              </a:rPr>
              <a:t> 2016</a:t>
            </a:r>
            <a:endParaRPr lang="tr-TR" sz="1200" b="1" cap="none">
              <a:solidFill>
                <a:srgbClr val="FF0000"/>
              </a:solidFill>
              <a:latin typeface="Arial" panose="020B0604020202020204" pitchFamily="34" charset="0"/>
              <a:cs typeface="Arial" panose="020B0604020202020204" pitchFamily="34" charset="0"/>
            </a:endParaRPr>
          </a:p>
        </c:rich>
      </c:tx>
      <c:layout>
        <c:manualLayout>
          <c:xMode val="edge"/>
          <c:yMode val="edge"/>
          <c:x val="0.1054286616950659"/>
          <c:y val="3.8167938931297711E-2"/>
        </c:manualLayout>
      </c:layout>
      <c:overlay val="0"/>
      <c:spPr>
        <a:noFill/>
        <a:ln>
          <a:noFill/>
        </a:ln>
        <a:effectLst/>
      </c:spPr>
    </c:title>
    <c:autoTitleDeleted val="0"/>
    <c:plotArea>
      <c:layout/>
      <c:lineChart>
        <c:grouping val="standard"/>
        <c:varyColors val="0"/>
        <c:ser>
          <c:idx val="0"/>
          <c:order val="0"/>
          <c:tx>
            <c:strRef>
              <c:f>'[Yurt İçi Üretici Fiyat Endeksi.xlsx]Sayfa1'!$B$1</c:f>
              <c:strCache>
                <c:ptCount val="1"/>
                <c:pt idx="0">
                  <c:v>2015</c:v>
                </c:pt>
              </c:strCache>
            </c:strRef>
          </c:tx>
          <c:spPr>
            <a:ln w="22225" cap="rnd">
              <a:solidFill>
                <a:schemeClr val="accent1">
                  <a:lumMod val="50000"/>
                </a:schemeClr>
              </a:solidFill>
              <a:round/>
            </a:ln>
            <a:effectLst/>
          </c:spPr>
          <c:marker>
            <c:symbol val="diamond"/>
            <c:size val="6"/>
            <c:spPr>
              <a:solidFill>
                <a:schemeClr val="accent1">
                  <a:lumMod val="50000"/>
                </a:schemeClr>
              </a:solidFill>
              <a:ln w="9525">
                <a:solidFill>
                  <a:schemeClr val="accent1">
                    <a:lumMod val="50000"/>
                  </a:schemeClr>
                </a:solidFill>
                <a:round/>
              </a:ln>
              <a:effectLst/>
            </c:spPr>
          </c:marker>
          <c:dLbls>
            <c:dLbl>
              <c:idx val="0"/>
              <c:layout>
                <c:manualLayout>
                  <c:x val="-2.7777686643336248E-2"/>
                  <c:y val="-4.76188913885765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737-4758-96C6-31830F74BAFD}"/>
                </c:ext>
                <c:ext xmlns:c15="http://schemas.microsoft.com/office/drawing/2012/chart" uri="{CE6537A1-D6FC-4f65-9D91-7224C49458BB}">
                  <c15:layout/>
                </c:ext>
              </c:extLst>
            </c:dLbl>
            <c:dLbl>
              <c:idx val="1"/>
              <c:layout>
                <c:manualLayout>
                  <c:x val="-2.3148148148148168E-2"/>
                  <c:y val="3.9682539682539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737-4758-96C6-31830F74BAFD}"/>
                </c:ext>
                <c:ext xmlns:c15="http://schemas.microsoft.com/office/drawing/2012/chart" uri="{CE6537A1-D6FC-4f65-9D91-7224C49458BB}">
                  <c15:layout/>
                </c:ext>
              </c:extLst>
            </c:dLbl>
            <c:dLbl>
              <c:idx val="2"/>
              <c:layout>
                <c:manualLayout>
                  <c:x val="-4.3981481481481483E-2"/>
                  <c:y val="-5.15873015873015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737-4758-96C6-31830F74BAFD}"/>
                </c:ext>
                <c:ext xmlns:c15="http://schemas.microsoft.com/office/drawing/2012/chart" uri="{CE6537A1-D6FC-4f65-9D91-7224C49458BB}">
                  <c15:layout/>
                </c:ext>
              </c:extLst>
            </c:dLbl>
            <c:dLbl>
              <c:idx val="3"/>
              <c:layout>
                <c:manualLayout>
                  <c:x val="-4.3981481481481483E-2"/>
                  <c:y val="-3.96825396825397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737-4758-96C6-31830F74BAFD}"/>
                </c:ext>
                <c:ext xmlns:c15="http://schemas.microsoft.com/office/drawing/2012/chart" uri="{CE6537A1-D6FC-4f65-9D91-7224C49458BB}">
                  <c15:layout/>
                </c:ext>
              </c:extLst>
            </c:dLbl>
            <c:dLbl>
              <c:idx val="4"/>
              <c:layout>
                <c:manualLayout>
                  <c:x val="-4.1666666666666664E-2"/>
                  <c:y val="-4.76190476190476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737-4758-96C6-31830F74BAFD}"/>
                </c:ext>
                <c:ext xmlns:c15="http://schemas.microsoft.com/office/drawing/2012/chart" uri="{CE6537A1-D6FC-4f65-9D91-7224C49458BB}">
                  <c15:layout/>
                </c:ext>
              </c:extLst>
            </c:dLbl>
            <c:dLbl>
              <c:idx val="5"/>
              <c:layout>
                <c:manualLayout>
                  <c:x val="-4.1666666666666664E-2"/>
                  <c:y val="3.57142857142856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737-4758-96C6-31830F74BAFD}"/>
                </c:ext>
                <c:ext xmlns:c15="http://schemas.microsoft.com/office/drawing/2012/chart" uri="{CE6537A1-D6FC-4f65-9D91-7224C49458BB}">
                  <c15:layout/>
                </c:ext>
              </c:extLst>
            </c:dLbl>
            <c:dLbl>
              <c:idx val="6"/>
              <c:layout>
                <c:manualLayout>
                  <c:x val="-4.1666666666666755E-2"/>
                  <c:y val="-3.9682539682539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737-4758-96C6-31830F74BAFD}"/>
                </c:ext>
                <c:ext xmlns:c15="http://schemas.microsoft.com/office/drawing/2012/chart" uri="{CE6537A1-D6FC-4f65-9D91-7224C49458BB}">
                  <c15:layout/>
                </c:ext>
              </c:extLst>
            </c:dLbl>
            <c:dLbl>
              <c:idx val="7"/>
              <c:layout>
                <c:manualLayout>
                  <c:x val="-3.7037037037037035E-2"/>
                  <c:y val="4.3650793650793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737-4758-96C6-31830F74BAFD}"/>
                </c:ext>
                <c:ext xmlns:c15="http://schemas.microsoft.com/office/drawing/2012/chart" uri="{CE6537A1-D6FC-4f65-9D91-7224C49458BB}">
                  <c15:layout/>
                </c:ext>
              </c:extLst>
            </c:dLbl>
            <c:dLbl>
              <c:idx val="8"/>
              <c:layout>
                <c:manualLayout>
                  <c:x val="-4.1666666666666664E-2"/>
                  <c:y val="-4.36507936507936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737-4758-96C6-31830F74BAFD}"/>
                </c:ext>
                <c:ext xmlns:c15="http://schemas.microsoft.com/office/drawing/2012/chart" uri="{CE6537A1-D6FC-4f65-9D91-7224C49458BB}">
                  <c15:layout/>
                </c:ext>
              </c:extLst>
            </c:dLbl>
            <c:dLbl>
              <c:idx val="9"/>
              <c:layout>
                <c:manualLayout>
                  <c:x val="-3.4722222222222224E-2"/>
                  <c:y val="3.5714285714285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737-4758-96C6-31830F74BAFD}"/>
                </c:ext>
                <c:ext xmlns:c15="http://schemas.microsoft.com/office/drawing/2012/chart" uri="{CE6537A1-D6FC-4f65-9D91-7224C49458BB}">
                  <c15:layout/>
                </c:ext>
              </c:extLst>
            </c:dLbl>
            <c:dLbl>
              <c:idx val="10"/>
              <c:layout>
                <c:manualLayout>
                  <c:x val="-2.0833333333333332E-2"/>
                  <c:y val="4.36507936507936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737-4758-96C6-31830F74BAFD}"/>
                </c:ext>
                <c:ext xmlns:c15="http://schemas.microsoft.com/office/drawing/2012/chart" uri="{CE6537A1-D6FC-4f65-9D91-7224C49458BB}">
                  <c15:layout/>
                </c:ext>
              </c:extLst>
            </c:dLbl>
            <c:dLbl>
              <c:idx val="11"/>
              <c:layout>
                <c:manualLayout>
                  <c:x val="-4.8611111111111112E-2"/>
                  <c:y val="-4.76190476190476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737-4758-96C6-31830F74BAF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'[Yurt İçi Üretici Fiyat Endeksi.xlsx]Sayfa1'!$A$2:$A$13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'[Yurt İçi Üretici Fiyat Endeksi.xlsx]Sayfa1'!$B$2:$B$13</c:f>
              <c:numCache>
                <c:formatCode>0.00</c:formatCode>
                <c:ptCount val="12"/>
                <c:pt idx="0">
                  <c:v>3.28</c:v>
                </c:pt>
                <c:pt idx="1">
                  <c:v>3.1</c:v>
                </c:pt>
                <c:pt idx="2">
                  <c:v>3.41</c:v>
                </c:pt>
                <c:pt idx="3">
                  <c:v>4.8</c:v>
                </c:pt>
                <c:pt idx="4">
                  <c:v>6.52</c:v>
                </c:pt>
                <c:pt idx="5">
                  <c:v>6.73</c:v>
                </c:pt>
                <c:pt idx="6">
                  <c:v>5.62</c:v>
                </c:pt>
                <c:pt idx="7">
                  <c:v>6.21</c:v>
                </c:pt>
                <c:pt idx="8">
                  <c:v>6.92</c:v>
                </c:pt>
                <c:pt idx="9">
                  <c:v>5.74</c:v>
                </c:pt>
                <c:pt idx="10">
                  <c:v>5.25</c:v>
                </c:pt>
                <c:pt idx="11">
                  <c:v>5.71</c:v>
                </c:pt>
              </c:numCache>
            </c:numRef>
          </c:val>
          <c:smooth val="0"/>
          <c:extLst xmlns:c16r2="http://schemas.microsoft.com/office/drawing/2015/06/chart">
            <c:ext xmlns:c16="http://schemas.microsoft.com/office/drawing/2014/chart" uri="{C3380CC4-5D6E-409C-BE32-E72D297353CC}">
              <c16:uniqueId val="{0000000C-9737-4758-96C6-31830F74BAFD}"/>
            </c:ext>
          </c:extLst>
        </c:ser>
        <c:ser>
          <c:idx val="1"/>
          <c:order val="1"/>
          <c:tx>
            <c:strRef>
              <c:f>'[Yurt İçi Üretici Fiyat Endeksi.xlsx]Sayfa1'!$C$1</c:f>
              <c:strCache>
                <c:ptCount val="1"/>
                <c:pt idx="0">
                  <c:v>2016</c:v>
                </c:pt>
              </c:strCache>
            </c:strRef>
          </c:tx>
          <c:spPr>
            <a:ln w="22225" cap="rnd">
              <a:solidFill>
                <a:schemeClr val="accent2">
                  <a:lumMod val="75000"/>
                </a:schemeClr>
              </a:solidFill>
              <a:round/>
            </a:ln>
            <a:effectLst/>
          </c:spPr>
          <c:marker>
            <c:symbol val="square"/>
            <c:size val="6"/>
            <c:spPr>
              <a:solidFill>
                <a:schemeClr val="accent2">
                  <a:lumMod val="75000"/>
                </a:schemeClr>
              </a:solidFill>
              <a:ln w="9525">
                <a:solidFill>
                  <a:schemeClr val="accent2">
                    <a:lumMod val="75000"/>
                  </a:schemeClr>
                </a:solidFill>
                <a:round/>
              </a:ln>
              <a:effectLst/>
            </c:spPr>
          </c:marker>
          <c:dLbls>
            <c:dLbl>
              <c:idx val="0"/>
              <c:layout>
                <c:manualLayout>
                  <c:x val="-2.5462962962962962E-2"/>
                  <c:y val="-5.95238095238095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737-4758-96C6-31830F74BAFD}"/>
                </c:ext>
                <c:ext xmlns:c15="http://schemas.microsoft.com/office/drawing/2012/chart" uri="{CE6537A1-D6FC-4f65-9D91-7224C49458BB}">
                  <c15:layout/>
                </c:ext>
              </c:extLst>
            </c:dLbl>
            <c:dLbl>
              <c:idx val="1"/>
              <c:layout>
                <c:manualLayout>
                  <c:x val="-3.2407407407407385E-2"/>
                  <c:y val="-4.76190476190476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9737-4758-96C6-31830F74BAFD}"/>
                </c:ext>
                <c:ext xmlns:c15="http://schemas.microsoft.com/office/drawing/2012/chart" uri="{CE6537A1-D6FC-4f65-9D91-7224C49458BB}">
                  <c15:layout/>
                </c:ext>
              </c:extLst>
            </c:dLbl>
            <c:dLbl>
              <c:idx val="2"/>
              <c:layout>
                <c:manualLayout>
                  <c:x val="-3.6265432098765434E-2"/>
                  <c:y val="-5.05272241733142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737-4758-96C6-31830F74BAFD}"/>
                </c:ext>
                <c:ext xmlns:c15="http://schemas.microsoft.com/office/drawing/2012/chart" uri="{CE6537A1-D6FC-4f65-9D91-7224C49458BB}">
                  <c15:layout/>
                </c:ext>
              </c:extLst>
            </c:dLbl>
            <c:dLbl>
              <c:idx val="3"/>
              <c:layout>
                <c:manualLayout>
                  <c:x val="-2.7116402116402157E-2"/>
                  <c:y val="-5.60403232038743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9737-4758-96C6-31830F74BAFD}"/>
                </c:ext>
                <c:ext xmlns:c15="http://schemas.microsoft.com/office/drawing/2012/chart" uri="{CE6537A1-D6FC-4f65-9D91-7224C49458BB}">
                  <c15:layout/>
                </c:ext>
              </c:extLst>
            </c:dLbl>
            <c:dLbl>
              <c:idx val="4"/>
              <c:layout>
                <c:manualLayout>
                  <c:x val="-2.3148148148148147E-2"/>
                  <c:y val="-3.17460317460317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737-4758-96C6-31830F74BAFD}"/>
                </c:ext>
                <c:ext xmlns:c15="http://schemas.microsoft.com/office/drawing/2012/chart" uri="{CE6537A1-D6FC-4f65-9D91-7224C49458BB}">
                  <c15:layout/>
                </c:ext>
              </c:extLst>
            </c:dLbl>
            <c:dLbl>
              <c:idx val="5"/>
              <c:layout>
                <c:manualLayout>
                  <c:x val="-3.3068783068783067E-2"/>
                  <c:y val="3.81679389312977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9737-4758-96C6-31830F74BAFD}"/>
                </c:ext>
                <c:ext xmlns:c15="http://schemas.microsoft.com/office/drawing/2012/chart" uri="{CE6537A1-D6FC-4f65-9D91-7224C49458BB}">
                  <c15:layout/>
                </c:ext>
              </c:extLst>
            </c:dLbl>
            <c:dLbl>
              <c:idx val="7"/>
              <c:layout>
                <c:manualLayout>
                  <c:x val="-3.5273368606702021E-2"/>
                  <c:y val="4.90730643402399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737-4758-96C6-31830F74BAF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'[Yurt İçi Üretici Fiyat Endeksi.xlsx]Sayfa1'!$A$2:$A$13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'[Yurt İçi Üretici Fiyat Endeksi.xlsx]Sayfa1'!$C$2:$C$11</c:f>
              <c:numCache>
                <c:formatCode>0.00</c:formatCode>
                <c:ptCount val="10"/>
                <c:pt idx="0">
                  <c:v>5.94</c:v>
                </c:pt>
                <c:pt idx="1">
                  <c:v>4.47</c:v>
                </c:pt>
                <c:pt idx="2">
                  <c:v>3.8</c:v>
                </c:pt>
                <c:pt idx="3">
                  <c:v>2.87</c:v>
                </c:pt>
                <c:pt idx="4">
                  <c:v>3.25</c:v>
                </c:pt>
                <c:pt idx="5" formatCode="General">
                  <c:v>3.41</c:v>
                </c:pt>
                <c:pt idx="6" formatCode="General">
                  <c:v>3.96</c:v>
                </c:pt>
                <c:pt idx="7" formatCode="General">
                  <c:v>3.03</c:v>
                </c:pt>
                <c:pt idx="8" formatCode="General">
                  <c:v>1.78</c:v>
                </c:pt>
                <c:pt idx="9" formatCode="General">
                  <c:v>2.84</c:v>
                </c:pt>
              </c:numCache>
            </c:numRef>
          </c:val>
          <c:smooth val="0"/>
          <c:extLst xmlns:c16r2="http://schemas.microsoft.com/office/drawing/2015/06/chart">
            <c:ext xmlns:c16="http://schemas.microsoft.com/office/drawing/2014/chart" uri="{C3380CC4-5D6E-409C-BE32-E72D297353CC}">
              <c16:uniqueId val="{00000014-9737-4758-96C6-31830F74BAFD}"/>
            </c:ext>
          </c:extLst>
        </c:ser>
        <c:dLbls>
          <c:showLegendKey val="0"/>
          <c:showVal val="0"/>
          <c:showCatName val="0"/>
          <c:showSerName val="0"/>
          <c:showPercent val="0"/>
          <c:showBubbleSize val="0"/>
        </c:dLbls>
        <c:marker val="1"/>
        <c:smooth val="0"/>
        <c:axId val="139194368"/>
        <c:axId val="139195904"/>
      </c:lineChart>
      <c:catAx>
        <c:axId val="139194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tr-TR"/>
          </a:p>
        </c:txPr>
        <c:crossAx val="139195904"/>
        <c:crosses val="autoZero"/>
        <c:auto val="1"/>
        <c:lblAlgn val="ctr"/>
        <c:lblOffset val="100"/>
        <c:noMultiLvlLbl val="0"/>
      </c:catAx>
      <c:valAx>
        <c:axId val="139195904"/>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91943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solidFill>
                  <a:srgbClr val="FF0000"/>
                </a:solidFill>
              </a:rPr>
              <a:t>Yurt Dışı Üretici Fiyat Endeksi, Ekim 2016 (2010=100)</a:t>
            </a:r>
          </a:p>
        </c:rich>
      </c:tx>
      <c:overlay val="0"/>
      <c:spPr>
        <a:noFill/>
        <a:ln>
          <a:noFill/>
        </a:ln>
        <a:effectLst/>
      </c:spPr>
    </c:title>
    <c:autoTitleDeleted val="0"/>
    <c:plotArea>
      <c:layout>
        <c:manualLayout>
          <c:layoutTarget val="inner"/>
          <c:xMode val="edge"/>
          <c:yMode val="edge"/>
          <c:x val="8.6738952986321533E-2"/>
          <c:y val="0.23189814814814816"/>
          <c:w val="0.88311025790727737"/>
          <c:h val="0.70328703703703699"/>
        </c:manualLayout>
      </c:layout>
      <c:lineChart>
        <c:grouping val="standard"/>
        <c:varyColors val="0"/>
        <c:ser>
          <c:idx val="0"/>
          <c:order val="0"/>
          <c:tx>
            <c:strRef>
              <c:f>'[Yurt Dışı Üretici Fiyat Endeksi.xlsx]Sayfa1'!$B$1</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0233203378485405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291-491E-BE77-B2FFD7DAF0E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'[Yurt Dışı Üretici Fiyat Endeksi.xlsx]Sayfa1'!$A$2:$A$13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'[Yurt Dışı Üretici Fiyat Endeksi.xlsx]Sayfa1'!$B$2:$B$13</c:f>
              <c:numCache>
                <c:formatCode>0.00</c:formatCode>
                <c:ptCount val="12"/>
                <c:pt idx="0">
                  <c:v>-4.38</c:v>
                </c:pt>
                <c:pt idx="1">
                  <c:v>-1.24</c:v>
                </c:pt>
                <c:pt idx="2">
                  <c:v>0.64</c:v>
                </c:pt>
                <c:pt idx="3">
                  <c:v>6.07</c:v>
                </c:pt>
                <c:pt idx="4">
                  <c:v>9.4600000000000009</c:v>
                </c:pt>
                <c:pt idx="5">
                  <c:v>10.51</c:v>
                </c:pt>
                <c:pt idx="6">
                  <c:v>8.42</c:v>
                </c:pt>
                <c:pt idx="7">
                  <c:v>12.2</c:v>
                </c:pt>
                <c:pt idx="8">
                  <c:v>16.260000000000002</c:v>
                </c:pt>
                <c:pt idx="9">
                  <c:v>13.17</c:v>
                </c:pt>
                <c:pt idx="10">
                  <c:v>10.86</c:v>
                </c:pt>
                <c:pt idx="11">
                  <c:v>10.9</c:v>
                </c:pt>
              </c:numCache>
            </c:numRef>
          </c:val>
          <c:smooth val="0"/>
          <c:extLst xmlns:c16r2="http://schemas.microsoft.com/office/drawing/2015/06/chart">
            <c:ext xmlns:c16="http://schemas.microsoft.com/office/drawing/2014/chart" uri="{C3380CC4-5D6E-409C-BE32-E72D297353CC}">
              <c16:uniqueId val="{00000001-F291-491E-BE77-B2FFD7DAF0E8}"/>
            </c:ext>
          </c:extLst>
        </c:ser>
        <c:ser>
          <c:idx val="1"/>
          <c:order val="1"/>
          <c:tx>
            <c:strRef>
              <c:f>'[Yurt Dışı Üretici Fiyat Endeksi.xlsx]Sayfa1'!$C$1</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'[Yurt Dışı Üretici Fiyat Endeksi.xlsx]Sayfa1'!$A$2:$A$13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'[Yurt Dışı Üretici Fiyat Endeksi.xlsx]Sayfa1'!$C$2:$C$13</c:f>
              <c:numCache>
                <c:formatCode>0.00</c:formatCode>
                <c:ptCount val="12"/>
                <c:pt idx="0">
                  <c:v>14.32</c:v>
                </c:pt>
                <c:pt idx="1">
                  <c:v>9.66</c:v>
                </c:pt>
                <c:pt idx="2">
                  <c:v>6.64</c:v>
                </c:pt>
                <c:pt idx="3">
                  <c:v>4.0599999999999996</c:v>
                </c:pt>
                <c:pt idx="4">
                  <c:v>5.6</c:v>
                </c:pt>
                <c:pt idx="5" formatCode="General">
                  <c:v>3.58</c:v>
                </c:pt>
                <c:pt idx="6" formatCode="General">
                  <c:v>5.53</c:v>
                </c:pt>
                <c:pt idx="7" formatCode="General">
                  <c:v>1.69</c:v>
                </c:pt>
                <c:pt idx="8" formatCode="General">
                  <c:v>-2.1</c:v>
                </c:pt>
                <c:pt idx="9" formatCode="General">
                  <c:v>2.8</c:v>
                </c:pt>
              </c:numCache>
            </c:numRef>
          </c:val>
          <c:smooth val="0"/>
          <c:extLst xmlns:c16r2="http://schemas.microsoft.com/office/drawing/2015/06/chart">
            <c:ext xmlns:c16="http://schemas.microsoft.com/office/drawing/2014/chart" uri="{C3380CC4-5D6E-409C-BE32-E72D297353CC}">
              <c16:uniqueId val="{00000002-F291-491E-BE77-B2FFD7DAF0E8}"/>
            </c:ext>
          </c:extLst>
        </c:ser>
        <c:dLbls>
          <c:dLblPos val="t"/>
          <c:showLegendKey val="0"/>
          <c:showVal val="1"/>
          <c:showCatName val="0"/>
          <c:showSerName val="0"/>
          <c:showPercent val="0"/>
          <c:showBubbleSize val="0"/>
        </c:dLbls>
        <c:marker val="1"/>
        <c:smooth val="0"/>
        <c:axId val="141398400"/>
        <c:axId val="141399936"/>
      </c:lineChart>
      <c:catAx>
        <c:axId val="14139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399936"/>
        <c:crosses val="autoZero"/>
        <c:auto val="1"/>
        <c:lblAlgn val="ctr"/>
        <c:lblOffset val="100"/>
        <c:noMultiLvlLbl val="0"/>
      </c:catAx>
      <c:valAx>
        <c:axId val="141399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398400"/>
        <c:crosses val="autoZero"/>
        <c:crossBetween val="between"/>
      </c:valAx>
      <c:spPr>
        <a:noFill/>
        <a:ln>
          <a:noFill/>
        </a:ln>
        <a:effectLst/>
      </c:spPr>
    </c:plotArea>
    <c:legend>
      <c:legendPos val="r"/>
      <c:layout>
        <c:manualLayout>
          <c:xMode val="edge"/>
          <c:yMode val="edge"/>
          <c:x val="0.34132656061947098"/>
          <c:y val="0.1443048264800233"/>
          <c:w val="0.32391685111840157"/>
          <c:h val="7.29177602799649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solidFill>
                  <a:srgbClr val="FF0000"/>
                </a:solidFill>
              </a:rPr>
              <a:t>Ekonomik Güven Endeksi, Ekim 2016</a:t>
            </a:r>
          </a:p>
        </c:rich>
      </c:tx>
      <c:overlay val="0"/>
      <c:spPr>
        <a:noFill/>
        <a:ln>
          <a:noFill/>
        </a:ln>
        <a:effectLst/>
      </c:spPr>
    </c:title>
    <c:autoTitleDeleted val="0"/>
    <c:plotArea>
      <c:layout>
        <c:manualLayout>
          <c:layoutTarget val="inner"/>
          <c:xMode val="edge"/>
          <c:yMode val="edge"/>
          <c:x val="9.8150481189851271E-2"/>
          <c:y val="0.26893518518518517"/>
          <c:w val="0.87129396325459318"/>
          <c:h val="0.52666192767570719"/>
        </c:manualLayout>
      </c:layout>
      <c:lineChart>
        <c:grouping val="standard"/>
        <c:varyColors val="0"/>
        <c:ser>
          <c:idx val="0"/>
          <c:order val="0"/>
          <c:tx>
            <c:strRef>
              <c:f>'[Ekonomik Güven Endeksi.xlsx]Sayfa1'!$B$2</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6"/>
              <c:layout>
                <c:manualLayout>
                  <c:x val="-4.1726450860309218E-2"/>
                  <c:y val="4.814423970199601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F40-4C19-8A20-33157E94E67A}"/>
                </c:ext>
                <c:ext xmlns:c15="http://schemas.microsoft.com/office/drawing/2012/chart" uri="{CE6537A1-D6FC-4f65-9D91-7224C49458BB}">
                  <c15:layout/>
                </c:ext>
              </c:extLst>
            </c:dLbl>
            <c:dLbl>
              <c:idx val="8"/>
              <c:layout>
                <c:manualLayout>
                  <c:x val="-3.6962001371450191E-2"/>
                  <c:y val="2.981663374552407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F40-4C19-8A20-33157E94E67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'[Ekonomik Güven Endeksi.xlsx]Sayfa1'!$A$3:$A$14</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'[Ekonomik Güven Endeksi.xlsx]Sayfa1'!$B$3:$B$14</c:f>
              <c:numCache>
                <c:formatCode>0.0</c:formatCode>
                <c:ptCount val="12"/>
                <c:pt idx="0">
                  <c:v>94.965031058210442</c:v>
                </c:pt>
                <c:pt idx="1">
                  <c:v>93.789135887849454</c:v>
                </c:pt>
                <c:pt idx="2">
                  <c:v>84.105244702974687</c:v>
                </c:pt>
                <c:pt idx="3">
                  <c:v>85.964730912226884</c:v>
                </c:pt>
                <c:pt idx="4">
                  <c:v>87.032653595440721</c:v>
                </c:pt>
                <c:pt idx="5">
                  <c:v>83.501338519206143</c:v>
                </c:pt>
                <c:pt idx="6">
                  <c:v>86.48357099903447</c:v>
                </c:pt>
                <c:pt idx="7">
                  <c:v>86.463165817237922</c:v>
                </c:pt>
                <c:pt idx="8">
                  <c:v>72.597934147601364</c:v>
                </c:pt>
                <c:pt idx="9">
                  <c:v>82.574868466644972</c:v>
                </c:pt>
                <c:pt idx="10">
                  <c:v>104.82367533061198</c:v>
                </c:pt>
                <c:pt idx="11">
                  <c:v>100.80731062285196</c:v>
                </c:pt>
              </c:numCache>
            </c:numRef>
          </c:val>
          <c:smooth val="0"/>
          <c:extLst xmlns:c16r2="http://schemas.microsoft.com/office/drawing/2015/06/chart">
            <c:ext xmlns:c16="http://schemas.microsoft.com/office/drawing/2014/chart" uri="{C3380CC4-5D6E-409C-BE32-E72D297353CC}">
              <c16:uniqueId val="{00000002-3F40-4C19-8A20-33157E94E67A}"/>
            </c:ext>
          </c:extLst>
        </c:ser>
        <c:ser>
          <c:idx val="1"/>
          <c:order val="1"/>
          <c:tx>
            <c:strRef>
              <c:f>'[Ekonomik Güven Endeksi.xlsx]Sayfa1'!$C$2</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8894909641671133E-2"/>
                  <c:y val="4.814423970199601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40-4C19-8A20-33157E94E67A}"/>
                </c:ext>
                <c:ext xmlns:c15="http://schemas.microsoft.com/office/drawing/2012/chart" uri="{CE6537A1-D6FC-4f65-9D91-7224C49458BB}">
                  <c15:layout/>
                </c:ext>
              </c:extLst>
            </c:dLbl>
            <c:dLbl>
              <c:idx val="1"/>
              <c:layout>
                <c:manualLayout>
                  <c:x val="-4.411593712076315E-2"/>
                  <c:y val="4.814423970199601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F40-4C19-8A20-33157E94E67A}"/>
                </c:ext>
                <c:ext xmlns:c15="http://schemas.microsoft.com/office/drawing/2012/chart" uri="{CE6537A1-D6FC-4f65-9D91-7224C49458BB}">
                  <c15:layout/>
                </c:ext>
              </c:extLst>
            </c:dLbl>
            <c:dLbl>
              <c:idx val="2"/>
              <c:layout>
                <c:manualLayout>
                  <c:x val="-3.9336964599855168E-2"/>
                  <c:y val="4.814423970199593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F40-4C19-8A20-33157E94E67A}"/>
                </c:ext>
                <c:ext xmlns:c15="http://schemas.microsoft.com/office/drawing/2012/chart" uri="{CE6537A1-D6FC-4f65-9D91-7224C49458BB}">
                  <c15:layout/>
                </c:ext>
              </c:extLst>
            </c:dLbl>
            <c:dLbl>
              <c:idx val="3"/>
              <c:layout>
                <c:manualLayout>
                  <c:x val="-3.9336964599855168E-2"/>
                  <c:y val="3.898043672375996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F40-4C19-8A20-33157E94E67A}"/>
                </c:ext>
                <c:ext xmlns:c15="http://schemas.microsoft.com/office/drawing/2012/chart" uri="{CE6537A1-D6FC-4f65-9D91-7224C49458BB}">
                  <c15:layout/>
                </c:ext>
              </c:extLst>
            </c:dLbl>
            <c:dLbl>
              <c:idx val="4"/>
              <c:layout>
                <c:manualLayout>
                  <c:x val="-3.4557992078947206E-2"/>
                  <c:y val="4.814423970199593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F40-4C19-8A20-33157E94E67A}"/>
                </c:ext>
                <c:ext xmlns:c15="http://schemas.microsoft.com/office/drawing/2012/chart" uri="{CE6537A1-D6FC-4f65-9D91-7224C49458BB}">
                  <c15:layout/>
                </c:ext>
              </c:extLst>
            </c:dLbl>
            <c:dLbl>
              <c:idx val="5"/>
              <c:layout>
                <c:manualLayout>
                  <c:x val="-3.9336964599855216E-2"/>
                  <c:y val="3.4398535234641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F40-4C19-8A20-33157E94E67A}"/>
                </c:ext>
                <c:ext xmlns:c15="http://schemas.microsoft.com/office/drawing/2012/chart" uri="{CE6537A1-D6FC-4f65-9D91-7224C49458BB}">
                  <c15:layout/>
                </c:ext>
              </c:extLst>
            </c:dLbl>
            <c:dLbl>
              <c:idx val="7"/>
              <c:layout>
                <c:manualLayout>
                  <c:x val="-3.6952906139257925E-2"/>
                  <c:y val="3.898043672376004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F40-4C19-8A20-33157E94E67A}"/>
                </c:ext>
                <c:ext xmlns:c15="http://schemas.microsoft.com/office/drawing/2012/chart" uri="{CE6537A1-D6FC-4f65-9D91-7224C49458BB}">
                  <c15:layout/>
                </c:ext>
              </c:extLst>
            </c:dLbl>
            <c:dLbl>
              <c:idx val="9"/>
              <c:layout>
                <c:manualLayout>
                  <c:x val="-2.7974230493915533E-2"/>
                  <c:y val="5.272614119111399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F40-4C19-8A20-33157E94E67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'[Ekonomik Güven Endeksi.xlsx]Sayfa1'!$A$3:$A$14</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'[Ekonomik Güven Endeksi.xlsx]Sayfa1'!$C$3:$C$12</c:f>
              <c:numCache>
                <c:formatCode>0.0</c:formatCode>
                <c:ptCount val="10"/>
                <c:pt idx="0">
                  <c:v>83.882118164937708</c:v>
                </c:pt>
                <c:pt idx="1">
                  <c:v>71.463176738548299</c:v>
                </c:pt>
                <c:pt idx="2">
                  <c:v>78.269871570438823</c:v>
                </c:pt>
                <c:pt idx="3">
                  <c:v>73.459964744087628</c:v>
                </c:pt>
                <c:pt idx="4">
                  <c:v>82.256729500703585</c:v>
                </c:pt>
                <c:pt idx="5" formatCode="General">
                  <c:v>83.5</c:v>
                </c:pt>
                <c:pt idx="6" formatCode="General">
                  <c:v>95.7</c:v>
                </c:pt>
                <c:pt idx="7" formatCode="General">
                  <c:v>72.7</c:v>
                </c:pt>
                <c:pt idx="8" formatCode="General">
                  <c:v>87.8</c:v>
                </c:pt>
                <c:pt idx="9" formatCode="General">
                  <c:v>80.599999999999994</c:v>
                </c:pt>
              </c:numCache>
            </c:numRef>
          </c:val>
          <c:smooth val="0"/>
          <c:extLst xmlns:c16r2="http://schemas.microsoft.com/office/drawing/2015/06/chart">
            <c:ext xmlns:c16="http://schemas.microsoft.com/office/drawing/2014/chart" uri="{C3380CC4-5D6E-409C-BE32-E72D297353CC}">
              <c16:uniqueId val="{0000000B-3F40-4C19-8A20-33157E94E67A}"/>
            </c:ext>
          </c:extLst>
        </c:ser>
        <c:dLbls>
          <c:dLblPos val="t"/>
          <c:showLegendKey val="0"/>
          <c:showVal val="1"/>
          <c:showCatName val="0"/>
          <c:showSerName val="0"/>
          <c:showPercent val="0"/>
          <c:showBubbleSize val="0"/>
        </c:dLbls>
        <c:marker val="1"/>
        <c:smooth val="0"/>
        <c:axId val="143667584"/>
        <c:axId val="143669120"/>
      </c:lineChart>
      <c:catAx>
        <c:axId val="14366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3669120"/>
        <c:crosses val="autoZero"/>
        <c:auto val="1"/>
        <c:lblAlgn val="ctr"/>
        <c:lblOffset val="100"/>
        <c:noMultiLvlLbl val="0"/>
      </c:catAx>
      <c:valAx>
        <c:axId val="1436691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3667584"/>
        <c:crosses val="autoZero"/>
        <c:crossBetween val="between"/>
      </c:valAx>
      <c:spPr>
        <a:noFill/>
        <a:ln>
          <a:noFill/>
        </a:ln>
        <a:effectLst/>
      </c:spPr>
    </c:plotArea>
    <c:legend>
      <c:legendPos val="b"/>
      <c:layout>
        <c:manualLayout>
          <c:xMode val="edge"/>
          <c:yMode val="edge"/>
          <c:x val="0.33419991251093611"/>
          <c:y val="0.13946704578594338"/>
          <c:w val="0.24223652151008004"/>
          <c:h val="7.73201287983332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tr-TR" b="1">
                <a:solidFill>
                  <a:srgbClr val="FF0000"/>
                </a:solidFill>
              </a:rPr>
              <a:t>Tüketici Güven Endeksi, Ekim 2016</a:t>
            </a:r>
          </a:p>
        </c:rich>
      </c:tx>
      <c:overlay val="0"/>
      <c:spPr>
        <a:noFill/>
        <a:ln>
          <a:noFill/>
        </a:ln>
        <a:effectLst/>
      </c:spPr>
    </c:title>
    <c:autoTitleDeleted val="0"/>
    <c:plotArea>
      <c:layout>
        <c:manualLayout>
          <c:layoutTarget val="inner"/>
          <c:xMode val="edge"/>
          <c:yMode val="edge"/>
          <c:x val="6.7821869373766303E-2"/>
          <c:y val="0.25967592592592598"/>
          <c:w val="0.90793570638380949"/>
          <c:h val="0.61498432487605714"/>
        </c:manualLayout>
      </c:layout>
      <c:lineChart>
        <c:grouping val="standard"/>
        <c:varyColors val="0"/>
        <c:ser>
          <c:idx val="0"/>
          <c:order val="0"/>
          <c:tx>
            <c:strRef>
              <c:f>'[Tüketici Güven Endeksi.xlsx]Sayfa1'!$B$1</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6281035118544067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C43-475E-8237-12520AFB446F}"/>
                </c:ext>
                <c:ext xmlns:c15="http://schemas.microsoft.com/office/drawing/2012/chart" uri="{CE6537A1-D6FC-4f65-9D91-7224C49458BB}">
                  <c15:layout/>
                </c:ext>
              </c:extLst>
            </c:dLbl>
            <c:dLbl>
              <c:idx val="2"/>
              <c:layout>
                <c:manualLayout>
                  <c:x val="-3.8484891867855399E-2"/>
                  <c:y val="4.864574219889188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43-475E-8237-12520AFB446F}"/>
                </c:ext>
                <c:ext xmlns:c15="http://schemas.microsoft.com/office/drawing/2012/chart" uri="{CE6537A1-D6FC-4f65-9D91-7224C49458BB}">
                  <c15:layout/>
                </c:ext>
              </c:extLst>
            </c:dLbl>
            <c:dLbl>
              <c:idx val="3"/>
              <c:layout>
                <c:manualLayout>
                  <c:x val="-2.9669464870610181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C43-475E-8237-12520AFB446F}"/>
                </c:ext>
                <c:ext xmlns:c15="http://schemas.microsoft.com/office/drawing/2012/chart" uri="{CE6537A1-D6FC-4f65-9D91-7224C49458BB}">
                  <c15:layout/>
                </c:ext>
              </c:extLst>
            </c:dLbl>
            <c:dLbl>
              <c:idx val="4"/>
              <c:layout>
                <c:manualLayout>
                  <c:x val="-3.4077178369232769E-2"/>
                  <c:y val="2.549759405074365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43-475E-8237-12520AFB446F}"/>
                </c:ext>
                <c:ext xmlns:c15="http://schemas.microsoft.com/office/drawing/2012/chart" uri="{CE6537A1-D6FC-4f65-9D91-7224C49458BB}">
                  <c15:layout/>
                </c:ext>
              </c:extLst>
            </c:dLbl>
            <c:dLbl>
              <c:idx val="5"/>
              <c:layout>
                <c:manualLayout>
                  <c:x val="-4.2892605366477952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C43-475E-8237-12520AFB446F}"/>
                </c:ext>
                <c:ext xmlns:c15="http://schemas.microsoft.com/office/drawing/2012/chart" uri="{CE6537A1-D6FC-4f65-9D91-7224C49458BB}">
                  <c15:layout/>
                </c:ext>
              </c:extLst>
            </c:dLbl>
            <c:dLbl>
              <c:idx val="6"/>
              <c:layout>
                <c:manualLayout>
                  <c:x val="-3.4077178369232769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C43-475E-8237-12520AFB446F}"/>
                </c:ext>
                <c:ext xmlns:c15="http://schemas.microsoft.com/office/drawing/2012/chart" uri="{CE6537A1-D6FC-4f65-9D91-7224C49458BB}">
                  <c15:layout/>
                </c:ext>
              </c:extLst>
            </c:dLbl>
            <c:dLbl>
              <c:idx val="9"/>
              <c:layout>
                <c:manualLayout>
                  <c:x val="-3.6281035118544226E-2"/>
                  <c:y val="-4.85764800233304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C43-475E-8237-12520AFB446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'[Tüketici Güven Endeksi.xlsx]Sayfa1'!$A$2:$A$13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'[Tüketici Güven Endeksi.xlsx]Sayfa1'!$B$2:$B$13</c:f>
              <c:numCache>
                <c:formatCode>0.0</c:formatCode>
                <c:ptCount val="12"/>
                <c:pt idx="0">
                  <c:v>67.7</c:v>
                </c:pt>
                <c:pt idx="1">
                  <c:v>68.099999999999994</c:v>
                </c:pt>
                <c:pt idx="2">
                  <c:v>64.400000000000006</c:v>
                </c:pt>
                <c:pt idx="3">
                  <c:v>65.400000000000006</c:v>
                </c:pt>
                <c:pt idx="4">
                  <c:v>64.3</c:v>
                </c:pt>
                <c:pt idx="5">
                  <c:v>66.400000000000006</c:v>
                </c:pt>
                <c:pt idx="6">
                  <c:v>64.7</c:v>
                </c:pt>
                <c:pt idx="7">
                  <c:v>62.4</c:v>
                </c:pt>
                <c:pt idx="8">
                  <c:v>58.5</c:v>
                </c:pt>
                <c:pt idx="9">
                  <c:v>62.8</c:v>
                </c:pt>
                <c:pt idx="10">
                  <c:v>77.099999999999994</c:v>
                </c:pt>
                <c:pt idx="11">
                  <c:v>73.599999999999994</c:v>
                </c:pt>
              </c:numCache>
            </c:numRef>
          </c:val>
          <c:smooth val="0"/>
          <c:extLst xmlns:c16r2="http://schemas.microsoft.com/office/drawing/2015/06/chart">
            <c:ext xmlns:c16="http://schemas.microsoft.com/office/drawing/2014/chart" uri="{C3380CC4-5D6E-409C-BE32-E72D297353CC}">
              <c16:uniqueId val="{00000007-BC43-475E-8237-12520AFB446F}"/>
            </c:ext>
          </c:extLst>
        </c:ser>
        <c:ser>
          <c:idx val="1"/>
          <c:order val="1"/>
          <c:tx>
            <c:strRef>
              <c:f>'[Tüketici Güven Endeksi.xlsx]Sayfa1'!$C$1</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3.4077178369232811E-2"/>
                  <c:y val="4.864574219889172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C43-475E-8237-12520AFB446F}"/>
                </c:ext>
                <c:ext xmlns:c15="http://schemas.microsoft.com/office/drawing/2012/chart" uri="{CE6537A1-D6FC-4f65-9D91-7224C49458BB}">
                  <c15:layout/>
                </c:ext>
              </c:extLst>
            </c:dLbl>
            <c:dLbl>
              <c:idx val="2"/>
              <c:layout>
                <c:manualLayout>
                  <c:x val="-3.8484891867855399E-2"/>
                  <c:y val="-7.635425780110824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C43-475E-8237-12520AFB446F}"/>
                </c:ext>
                <c:ext xmlns:c15="http://schemas.microsoft.com/office/drawing/2012/chart" uri="{CE6537A1-D6FC-4f65-9D91-7224C49458BB}">
                  <c15:layout/>
                </c:ext>
              </c:extLst>
            </c:dLbl>
            <c:dLbl>
              <c:idx val="3"/>
              <c:layout>
                <c:manualLayout>
                  <c:x val="-3.4077178369232769E-2"/>
                  <c:y val="-5.32061096529600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C43-475E-8237-12520AFB446F}"/>
                </c:ext>
                <c:ext xmlns:c15="http://schemas.microsoft.com/office/drawing/2012/chart" uri="{CE6537A1-D6FC-4f65-9D91-7224C49458BB}">
                  <c15:layout/>
                </c:ext>
              </c:extLst>
            </c:dLbl>
            <c:dLbl>
              <c:idx val="6"/>
              <c:layout>
                <c:manualLayout>
                  <c:x val="-3.0286544760417426E-2"/>
                  <c:y val="-5.32061096529600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C43-475E-8237-12520AFB446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'[Tüketici Güven Endeksi.xlsx]Sayfa1'!$A$2:$A$13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'[Tüketici Güven Endeksi.xlsx]Sayfa1'!$C$2:$C$13</c:f>
              <c:numCache>
                <c:formatCode>0.0</c:formatCode>
                <c:ptCount val="12"/>
                <c:pt idx="0">
                  <c:v>71.599999999999994</c:v>
                </c:pt>
                <c:pt idx="1">
                  <c:v>66.599999999999994</c:v>
                </c:pt>
                <c:pt idx="2">
                  <c:v>67</c:v>
                </c:pt>
                <c:pt idx="3">
                  <c:v>68.5</c:v>
                </c:pt>
                <c:pt idx="4">
                  <c:v>68.8</c:v>
                </c:pt>
                <c:pt idx="5">
                  <c:v>69.400000000000006</c:v>
                </c:pt>
                <c:pt idx="6">
                  <c:v>67.03</c:v>
                </c:pt>
                <c:pt idx="7">
                  <c:v>74.400000000000006</c:v>
                </c:pt>
                <c:pt idx="8">
                  <c:v>74.3</c:v>
                </c:pt>
                <c:pt idx="9">
                  <c:v>74</c:v>
                </c:pt>
              </c:numCache>
            </c:numRef>
          </c:val>
          <c:smooth val="0"/>
          <c:extLst xmlns:c16r2="http://schemas.microsoft.com/office/drawing/2015/06/chart">
            <c:ext xmlns:c16="http://schemas.microsoft.com/office/drawing/2014/chart" uri="{C3380CC4-5D6E-409C-BE32-E72D297353CC}">
              <c16:uniqueId val="{0000000C-BC43-475E-8237-12520AFB446F}"/>
            </c:ext>
          </c:extLst>
        </c:ser>
        <c:dLbls>
          <c:dLblPos val="t"/>
          <c:showLegendKey val="0"/>
          <c:showVal val="1"/>
          <c:showCatName val="0"/>
          <c:showSerName val="0"/>
          <c:showPercent val="0"/>
          <c:showBubbleSize val="0"/>
        </c:dLbls>
        <c:marker val="1"/>
        <c:smooth val="0"/>
        <c:axId val="141567104"/>
        <c:axId val="141568640"/>
      </c:lineChart>
      <c:catAx>
        <c:axId val="14156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568640"/>
        <c:crosses val="autoZero"/>
        <c:auto val="1"/>
        <c:lblAlgn val="ctr"/>
        <c:lblOffset val="100"/>
        <c:noMultiLvlLbl val="0"/>
      </c:catAx>
      <c:valAx>
        <c:axId val="141568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567104"/>
        <c:crosses val="autoZero"/>
        <c:crossBetween val="between"/>
      </c:valAx>
      <c:spPr>
        <a:noFill/>
        <a:ln>
          <a:noFill/>
        </a:ln>
        <a:effectLst/>
      </c:spPr>
    </c:plotArea>
    <c:legend>
      <c:legendPos val="b"/>
      <c:layout>
        <c:manualLayout>
          <c:xMode val="edge"/>
          <c:yMode val="edge"/>
          <c:x val="0.37506769987084948"/>
          <c:y val="0.15203318335208099"/>
          <c:w val="0.2234181471117763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rgbClr val="FF0000"/>
                </a:solidFill>
                <a:latin typeface="+mn-lt"/>
                <a:ea typeface="+mn-ea"/>
                <a:cs typeface="+mn-cs"/>
              </a:defRPr>
            </a:pPr>
            <a:r>
              <a:rPr lang="tr-TR">
                <a:solidFill>
                  <a:srgbClr val="FF0000"/>
                </a:solidFill>
              </a:rPr>
              <a:t>Dış Ticaret Miktar Endeksi, Eylül 2016</a:t>
            </a:r>
          </a:p>
        </c:rich>
      </c:tx>
      <c:overlay val="0"/>
      <c:spPr>
        <a:noFill/>
        <a:ln>
          <a:noFill/>
        </a:ln>
        <a:effectLst/>
      </c:spPr>
    </c:title>
    <c:autoTitleDeleted val="0"/>
    <c:plotArea>
      <c:layout>
        <c:manualLayout>
          <c:layoutTarget val="inner"/>
          <c:xMode val="edge"/>
          <c:yMode val="edge"/>
          <c:x val="7.5319307781549438E-2"/>
          <c:y val="0.17927437641723357"/>
          <c:w val="0.89514673656168087"/>
          <c:h val="0.57457639223668466"/>
        </c:manualLayout>
      </c:layout>
      <c:lineChart>
        <c:grouping val="standard"/>
        <c:varyColors val="0"/>
        <c:ser>
          <c:idx val="0"/>
          <c:order val="0"/>
          <c:tx>
            <c:strRef>
              <c:f>'[Dış Ticaret Miktar Endeksleri.xlsx]Sayfa1'!$B$1</c:f>
              <c:strCache>
                <c:ptCount val="1"/>
                <c:pt idx="0">
                  <c:v>2015 İhracat</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elete val="1"/>
          </c:dLbls>
          <c:cat>
            <c:strRef>
              <c:f>'[Dış Ticaret Miktar Endeksleri.xlsx]Sayfa1'!$A$2:$A$13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'[Dış Ticaret Miktar Endeksleri.xlsx]Sayfa1'!$B$2:$B$13</c:f>
              <c:numCache>
                <c:formatCode>0.0</c:formatCode>
                <c:ptCount val="12"/>
                <c:pt idx="0">
                  <c:v>127.5</c:v>
                </c:pt>
                <c:pt idx="1">
                  <c:v>128.6</c:v>
                </c:pt>
                <c:pt idx="2">
                  <c:v>134.80000000000001</c:v>
                </c:pt>
                <c:pt idx="3">
                  <c:v>144.1</c:v>
                </c:pt>
                <c:pt idx="4">
                  <c:v>118</c:v>
                </c:pt>
                <c:pt idx="5">
                  <c:v>127.9</c:v>
                </c:pt>
                <c:pt idx="6">
                  <c:v>120.5</c:v>
                </c:pt>
                <c:pt idx="7">
                  <c:v>121.4</c:v>
                </c:pt>
                <c:pt idx="8">
                  <c:v>128.6</c:v>
                </c:pt>
                <c:pt idx="9">
                  <c:v>148.6</c:v>
                </c:pt>
                <c:pt idx="10">
                  <c:v>134</c:v>
                </c:pt>
                <c:pt idx="11">
                  <c:v>134.9</c:v>
                </c:pt>
              </c:numCache>
            </c:numRef>
          </c:val>
          <c:smooth val="0"/>
          <c:extLst xmlns:c16r2="http://schemas.microsoft.com/office/drawing/2015/06/chart">
            <c:ext xmlns:c16="http://schemas.microsoft.com/office/drawing/2014/chart" uri="{C3380CC4-5D6E-409C-BE32-E72D297353CC}">
              <c16:uniqueId val="{00000000-62E4-43F6-8007-76DB089C8EC7}"/>
            </c:ext>
          </c:extLst>
        </c:ser>
        <c:ser>
          <c:idx val="1"/>
          <c:order val="1"/>
          <c:tx>
            <c:strRef>
              <c:f>'[Dış Ticaret Miktar Endeksleri.xlsx]Sayfa1'!$C$1</c:f>
              <c:strCache>
                <c:ptCount val="1"/>
                <c:pt idx="0">
                  <c:v>2016 İhracat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5.2342415531391906E-2"/>
                  <c:y val="-3.954392703619816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2E4-43F6-8007-76DB089C8EC7}"/>
                </c:ext>
                <c:ext xmlns:c15="http://schemas.microsoft.com/office/drawing/2012/chart" uri="{CE6537A1-D6FC-4f65-9D91-7224C49458BB}">
                  <c15:layout/>
                </c:ext>
              </c:extLst>
            </c:dLbl>
            <c:dLbl>
              <c:idx val="2"/>
              <c:layout>
                <c:manualLayout>
                  <c:x val="-4.1319487841797592E-2"/>
                  <c:y val="-1.45491342846881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2E4-43F6-8007-76DB089C8EC7}"/>
                </c:ext>
                <c:ext xmlns:c15="http://schemas.microsoft.com/office/drawing/2012/chart" uri="{CE6537A1-D6FC-4f65-9D91-7224C49458BB}">
                  <c15:layout/>
                </c:ext>
              </c:extLst>
            </c:dLbl>
            <c:dLbl>
              <c:idx val="3"/>
              <c:layout>
                <c:manualLayout>
                  <c:x val="-3.9114902303878721E-2"/>
                  <c:y val="-3.954392703619816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2E4-43F6-8007-76DB089C8EC7}"/>
                </c:ext>
                <c:ext xmlns:c15="http://schemas.microsoft.com/office/drawing/2012/chart" uri="{CE6537A1-D6FC-4f65-9D91-7224C49458BB}">
                  <c15:layout/>
                </c:ext>
              </c:extLst>
            </c:dLbl>
            <c:dLbl>
              <c:idx val="4"/>
              <c:layout>
                <c:manualLayout>
                  <c:x val="-4.5728658917635293E-2"/>
                  <c:y val="-3.954392703619816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2E4-43F6-8007-76DB089C8EC7}"/>
                </c:ext>
                <c:ext xmlns:c15="http://schemas.microsoft.com/office/drawing/2012/chart" uri="{CE6537A1-D6FC-4f65-9D91-7224C49458BB}">
                  <c15:layout/>
                </c:ext>
              </c:extLst>
            </c:dLbl>
            <c:dLbl>
              <c:idx val="5"/>
              <c:layout>
                <c:manualLayout>
                  <c:x val="-5.2342415531391989E-2"/>
                  <c:y val="1.87772560506586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2E4-43F6-8007-76DB089C8EC7}"/>
                </c:ext>
                <c:ext xmlns:c15="http://schemas.microsoft.com/office/drawing/2012/chart" uri="{CE6537A1-D6FC-4f65-9D91-7224C49458BB}">
                  <c15:layout/>
                </c:ext>
              </c:extLst>
            </c:dLbl>
            <c:dLbl>
              <c:idx val="6"/>
              <c:layout>
                <c:manualLayout>
                  <c:x val="-4.5728658917635293E-2"/>
                  <c:y val="3.960625001025049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2E4-43F6-8007-76DB089C8EC7}"/>
                </c:ext>
                <c:ext xmlns:c15="http://schemas.microsoft.com/office/drawing/2012/chart" uri="{CE6537A1-D6FC-4f65-9D91-7224C49458BB}">
                  <c15:layout/>
                </c:ext>
              </c:extLst>
            </c:dLbl>
            <c:dLbl>
              <c:idx val="8"/>
              <c:layout>
                <c:manualLayout>
                  <c:x val="-3.9114902303878762E-2"/>
                  <c:y val="-3.537812824427985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2E4-43F6-8007-76DB089C8EC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'[Dış Ticaret Miktar Endeksleri.xlsx]Sayfa1'!$A$2:$A$13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'[Dış Ticaret Miktar Endeksleri.xlsx]Sayfa1'!$C$2:$C$13</c:f>
              <c:numCache>
                <c:formatCode>0.0</c:formatCode>
                <c:ptCount val="12"/>
                <c:pt idx="0">
                  <c:v>111.1</c:v>
                </c:pt>
                <c:pt idx="1">
                  <c:v>142.5</c:v>
                </c:pt>
                <c:pt idx="2">
                  <c:v>147.4</c:v>
                </c:pt>
                <c:pt idx="3">
                  <c:v>136.30000000000001</c:v>
                </c:pt>
                <c:pt idx="4" formatCode="General">
                  <c:v>137.5</c:v>
                </c:pt>
                <c:pt idx="5" formatCode="General">
                  <c:v>145.9</c:v>
                </c:pt>
                <c:pt idx="6" formatCode="General">
                  <c:v>111.9</c:v>
                </c:pt>
                <c:pt idx="7" formatCode="General">
                  <c:v>134.19999999999999</c:v>
                </c:pt>
                <c:pt idx="8" formatCode="General">
                  <c:v>123.9</c:v>
                </c:pt>
              </c:numCache>
            </c:numRef>
          </c:val>
          <c:smooth val="0"/>
          <c:extLst xmlns:c16r2="http://schemas.microsoft.com/office/drawing/2015/06/chart">
            <c:ext xmlns:c16="http://schemas.microsoft.com/office/drawing/2014/chart" uri="{C3380CC4-5D6E-409C-BE32-E72D297353CC}">
              <c16:uniqueId val="{00000008-62E4-43F6-8007-76DB089C8EC7}"/>
            </c:ext>
          </c:extLst>
        </c:ser>
        <c:ser>
          <c:idx val="2"/>
          <c:order val="2"/>
          <c:tx>
            <c:strRef>
              <c:f>'[Dış Ticaret Miktar Endeksleri.xlsx]Sayfa1'!$D$1</c:f>
              <c:strCache>
                <c:ptCount val="1"/>
                <c:pt idx="0">
                  <c:v>2015 İthalat</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elete val="1"/>
          </c:dLbls>
          <c:cat>
            <c:strRef>
              <c:f>'[Dış Ticaret Miktar Endeksleri.xlsx]Sayfa1'!$A$2:$A$13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'[Dış Ticaret Miktar Endeksleri.xlsx]Sayfa1'!$D$2:$D$13</c:f>
              <c:numCache>
                <c:formatCode>General</c:formatCode>
                <c:ptCount val="12"/>
                <c:pt idx="0" formatCode="0.0">
                  <c:v>111.8</c:v>
                </c:pt>
                <c:pt idx="1">
                  <c:v>115.1</c:v>
                </c:pt>
                <c:pt idx="2">
                  <c:v>128.9</c:v>
                </c:pt>
                <c:pt idx="3">
                  <c:v>128.19999999999999</c:v>
                </c:pt>
                <c:pt idx="4">
                  <c:v>124.8</c:v>
                </c:pt>
                <c:pt idx="5">
                  <c:v>127.6</c:v>
                </c:pt>
                <c:pt idx="6">
                  <c:v>130.30000000000001</c:v>
                </c:pt>
                <c:pt idx="7">
                  <c:v>116.4</c:v>
                </c:pt>
                <c:pt idx="8">
                  <c:v>114.9</c:v>
                </c:pt>
                <c:pt idx="9">
                  <c:v>126.6</c:v>
                </c:pt>
                <c:pt idx="10">
                  <c:v>121.2</c:v>
                </c:pt>
                <c:pt idx="11">
                  <c:v>139.1</c:v>
                </c:pt>
              </c:numCache>
            </c:numRef>
          </c:val>
          <c:smooth val="0"/>
          <c:extLst xmlns:c16r2="http://schemas.microsoft.com/office/drawing/2015/06/chart">
            <c:ext xmlns:c16="http://schemas.microsoft.com/office/drawing/2014/chart" uri="{C3380CC4-5D6E-409C-BE32-E72D297353CC}">
              <c16:uniqueId val="{00000009-62E4-43F6-8007-76DB089C8EC7}"/>
            </c:ext>
          </c:extLst>
        </c:ser>
        <c:ser>
          <c:idx val="3"/>
          <c:order val="3"/>
          <c:tx>
            <c:strRef>
              <c:f>'[Dış Ticaret Miktar Endeksleri.xlsx]Sayfa1'!$E$1</c:f>
              <c:strCache>
                <c:ptCount val="1"/>
                <c:pt idx="0">
                  <c:v>2016 İthalat</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dLbl>
              <c:idx val="0"/>
              <c:layout>
                <c:manualLayout>
                  <c:x val="-3.470573122804093E-2"/>
                  <c:y val="2.294305484257708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2E4-43F6-8007-76DB089C8EC7}"/>
                </c:ext>
                <c:ext xmlns:c15="http://schemas.microsoft.com/office/drawing/2012/chart" uri="{CE6537A1-D6FC-4f65-9D91-7224C49458BB}">
                  <c15:layout/>
                </c:ext>
              </c:extLst>
            </c:dLbl>
            <c:dLbl>
              <c:idx val="1"/>
              <c:layout>
                <c:manualLayout>
                  <c:x val="-3.2501145690122087E-2"/>
                  <c:y val="1.87772560506586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2E4-43F6-8007-76DB089C8EC7}"/>
                </c:ext>
                <c:ext xmlns:c15="http://schemas.microsoft.com/office/drawing/2012/chart" uri="{CE6537A1-D6FC-4f65-9D91-7224C49458BB}">
                  <c15:layout/>
                </c:ext>
              </c:extLst>
            </c:dLbl>
            <c:dLbl>
              <c:idx val="2"/>
              <c:layout>
                <c:manualLayout>
                  <c:x val="-4.1319487841797592E-2"/>
                  <c:y val="4.377204880216883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2E4-43F6-8007-76DB089C8EC7}"/>
                </c:ext>
                <c:ext xmlns:c15="http://schemas.microsoft.com/office/drawing/2012/chart" uri="{CE6537A1-D6FC-4f65-9D91-7224C49458BB}">
                  <c15:layout/>
                </c:ext>
              </c:extLst>
            </c:dLbl>
            <c:dLbl>
              <c:idx val="3"/>
              <c:layout>
                <c:manualLayout>
                  <c:x val="-3.9114902303878721E-2"/>
                  <c:y val="3.544045121833214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2E4-43F6-8007-76DB089C8EC7}"/>
                </c:ext>
                <c:ext xmlns:c15="http://schemas.microsoft.com/office/drawing/2012/chart" uri="{CE6537A1-D6FC-4f65-9D91-7224C49458BB}">
                  <c15:layout/>
                </c:ext>
              </c:extLst>
            </c:dLbl>
            <c:dLbl>
              <c:idx val="4"/>
              <c:layout>
                <c:manualLayout>
                  <c:x val="-3.6910316765959808E-2"/>
                  <c:y val="1.669435665469956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2E4-43F6-8007-76DB089C8EC7}"/>
                </c:ext>
                <c:ext xmlns:c15="http://schemas.microsoft.com/office/drawing/2012/chart" uri="{CE6537A1-D6FC-4f65-9D91-7224C49458BB}">
                  <c15:layout>
                    <c:manualLayout>
                      <c:w val="5.838836117707509E-2"/>
                      <c:h val="5.4093061320886232E-2"/>
                    </c:manualLayout>
                  </c15:layout>
                </c:ext>
              </c:extLst>
            </c:dLbl>
            <c:dLbl>
              <c:idx val="5"/>
              <c:layout>
                <c:manualLayout>
                  <c:x val="-3.6910316765959891E-2"/>
                  <c:y val="-4.370972582811651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2E4-43F6-8007-76DB089C8EC7}"/>
                </c:ext>
                <c:ext xmlns:c15="http://schemas.microsoft.com/office/drawing/2012/chart" uri="{CE6537A1-D6FC-4f65-9D91-7224C49458BB}">
                  <c15:layout/>
                </c:ext>
              </c:extLst>
            </c:dLbl>
            <c:dLbl>
              <c:idx val="6"/>
              <c:layout>
                <c:manualLayout>
                  <c:x val="-2.5887389076365456E-2"/>
                  <c:y val="-4.787552462003486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2E4-43F6-8007-76DB089C8EC7}"/>
                </c:ext>
                <c:ext xmlns:c15="http://schemas.microsoft.com/office/drawing/2012/chart" uri="{CE6537A1-D6FC-4f65-9D91-7224C49458BB}">
                  <c15:layout/>
                </c:ext>
              </c:extLst>
            </c:dLbl>
            <c:dLbl>
              <c:idx val="7"/>
              <c:layout>
                <c:manualLayout>
                  <c:x val="-3.1951735199766698E-2"/>
                  <c:y val="1.877725605065873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2E4-43F6-8007-76DB089C8EC7}"/>
                </c:ext>
                <c:ext xmlns:c15="http://schemas.microsoft.com/office/drawing/2012/chart" uri="{CE6537A1-D6FC-4f65-9D91-7224C49458BB}">
                  <c15:layout/>
                </c:ext>
              </c:extLst>
            </c:dLbl>
            <c:dLbl>
              <c:idx val="8"/>
              <c:layout>
                <c:manualLayout>
                  <c:x val="-3.6910316765959808E-2"/>
                  <c:y val="2.71088536344953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2E4-43F6-8007-76DB089C8EC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'[Dış Ticaret Miktar Endeksleri.xlsx]Sayfa1'!$A$2:$A$13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'[Dış Ticaret Miktar Endeksleri.xlsx]Sayfa1'!$E$2:$E$13</c:f>
              <c:numCache>
                <c:formatCode>General</c:formatCode>
                <c:ptCount val="12"/>
                <c:pt idx="0" formatCode="0.0">
                  <c:v>108.3</c:v>
                </c:pt>
                <c:pt idx="1">
                  <c:v>126.2</c:v>
                </c:pt>
                <c:pt idx="2">
                  <c:v>142.6</c:v>
                </c:pt>
                <c:pt idx="3">
                  <c:v>129.5</c:v>
                </c:pt>
                <c:pt idx="4">
                  <c:v>134.5</c:v>
                </c:pt>
                <c:pt idx="5">
                  <c:v>150.69999999999999</c:v>
                </c:pt>
                <c:pt idx="6">
                  <c:v>114.6</c:v>
                </c:pt>
                <c:pt idx="7">
                  <c:v>129.80000000000001</c:v>
                </c:pt>
                <c:pt idx="8">
                  <c:v>119.9</c:v>
                </c:pt>
              </c:numCache>
            </c:numRef>
          </c:val>
          <c:smooth val="0"/>
          <c:extLst xmlns:c16r2="http://schemas.microsoft.com/office/drawing/2015/06/chart">
            <c:ext xmlns:c16="http://schemas.microsoft.com/office/drawing/2014/chart" uri="{C3380CC4-5D6E-409C-BE32-E72D297353CC}">
              <c16:uniqueId val="{00000013-62E4-43F6-8007-76DB089C8EC7}"/>
            </c:ext>
          </c:extLst>
        </c:ser>
        <c:dLbls>
          <c:dLblPos val="t"/>
          <c:showLegendKey val="0"/>
          <c:showVal val="1"/>
          <c:showCatName val="0"/>
          <c:showSerName val="0"/>
          <c:showPercent val="0"/>
          <c:showBubbleSize val="0"/>
        </c:dLbls>
        <c:marker val="1"/>
        <c:smooth val="0"/>
        <c:axId val="142145408"/>
        <c:axId val="142146944"/>
      </c:lineChart>
      <c:catAx>
        <c:axId val="142145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146944"/>
        <c:crosses val="autoZero"/>
        <c:auto val="1"/>
        <c:lblAlgn val="ctr"/>
        <c:lblOffset val="100"/>
        <c:noMultiLvlLbl val="0"/>
      </c:catAx>
      <c:valAx>
        <c:axId val="142146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145408"/>
        <c:crosses val="autoZero"/>
        <c:crossBetween val="between"/>
      </c:valAx>
      <c:spPr>
        <a:noFill/>
        <a:ln>
          <a:noFill/>
        </a:ln>
        <a:effectLst/>
      </c:spPr>
    </c:plotArea>
    <c:legend>
      <c:legendPos val="r"/>
      <c:layout>
        <c:manualLayout>
          <c:xMode val="edge"/>
          <c:yMode val="edge"/>
          <c:x val="0.33097768873802264"/>
          <c:y val="0.84847158455646221"/>
          <c:w val="0.33222511064323468"/>
          <c:h val="0.141393217086534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tr-TR" b="1">
                <a:solidFill>
                  <a:srgbClr val="FF0000"/>
                </a:solidFill>
              </a:rPr>
              <a:t>Mevsim ve Takvim Etkisinden Arındırılmış Sanayi Ciro Endeksi (Toplam 2010=100), Eylül 2016</a:t>
            </a:r>
          </a:p>
        </c:rich>
      </c:tx>
      <c:overlay val="0"/>
      <c:spPr>
        <a:noFill/>
        <a:ln>
          <a:noFill/>
        </a:ln>
        <a:effectLst/>
      </c:spPr>
    </c:title>
    <c:autoTitleDeleted val="0"/>
    <c:plotArea>
      <c:layout>
        <c:manualLayout>
          <c:layoutTarget val="inner"/>
          <c:xMode val="edge"/>
          <c:yMode val="edge"/>
          <c:x val="7.0992173171065445E-2"/>
          <c:y val="0.31101851851851858"/>
          <c:w val="0.8899480738700799"/>
          <c:h val="0.56270414114902301"/>
        </c:manualLayout>
      </c:layout>
      <c:lineChart>
        <c:grouping val="standard"/>
        <c:varyColors val="0"/>
        <c:ser>
          <c:idx val="0"/>
          <c:order val="0"/>
          <c:tx>
            <c:strRef>
              <c:f>'[Sanayi Ciro Endeksi-Mevsim Etkisi.xlsx]Sayfa1'!$B$1</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7"/>
              <c:layout>
                <c:manualLayout>
                  <c:x val="-3.1780598940222962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E91-455A-B61D-BB6CAB97B3BC}"/>
                </c:ext>
                <c:ext xmlns:c15="http://schemas.microsoft.com/office/drawing/2012/chart" uri="{CE6537A1-D6FC-4f65-9D91-7224C49458BB}">
                  <c15:layout/>
                </c:ext>
              </c:extLst>
            </c:dLbl>
            <c:dLbl>
              <c:idx val="8"/>
              <c:layout>
                <c:manualLayout>
                  <c:x val="-4.2466341191887094E-2"/>
                  <c:y val="-4.394685039370083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E91-455A-B61D-BB6CAB97B3B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'[Sanayi Ciro Endeksi-Mevsim Etkisi.xlsx]Sayfa1'!$A$2:$A$13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'[Sanayi Ciro Endeksi-Mevsim Etkisi.xlsx]Sayfa1'!$B$2:$B$13</c:f>
              <c:numCache>
                <c:formatCode>0.0</c:formatCode>
                <c:ptCount val="12"/>
                <c:pt idx="0">
                  <c:v>169.5</c:v>
                </c:pt>
                <c:pt idx="1">
                  <c:v>175.3</c:v>
                </c:pt>
                <c:pt idx="2">
                  <c:v>181.9</c:v>
                </c:pt>
                <c:pt idx="3">
                  <c:v>184.7</c:v>
                </c:pt>
                <c:pt idx="4">
                  <c:v>181.9</c:v>
                </c:pt>
                <c:pt idx="5">
                  <c:v>188.1</c:v>
                </c:pt>
                <c:pt idx="6">
                  <c:v>186.2</c:v>
                </c:pt>
                <c:pt idx="7">
                  <c:v>195.2</c:v>
                </c:pt>
                <c:pt idx="8">
                  <c:v>198.8</c:v>
                </c:pt>
                <c:pt idx="9">
                  <c:v>193</c:v>
                </c:pt>
                <c:pt idx="10">
                  <c:v>193.7</c:v>
                </c:pt>
                <c:pt idx="11">
                  <c:v>193.9</c:v>
                </c:pt>
              </c:numCache>
            </c:numRef>
          </c:val>
          <c:smooth val="0"/>
          <c:extLst xmlns:c16r2="http://schemas.microsoft.com/office/drawing/2015/06/chart">
            <c:ext xmlns:c16="http://schemas.microsoft.com/office/drawing/2014/chart" uri="{C3380CC4-5D6E-409C-BE32-E72D297353CC}">
              <c16:uniqueId val="{00000002-8E91-455A-B61D-BB6CAB97B3BC}"/>
            </c:ext>
          </c:extLst>
        </c:ser>
        <c:ser>
          <c:idx val="1"/>
          <c:order val="1"/>
          <c:tx>
            <c:strRef>
              <c:f>'[Sanayi Ciro Endeksi-Mevsim Etkisi.xlsx]Sayfa1'!$C$1</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6"/>
              <c:layout>
                <c:manualLayout>
                  <c:x val="-7.6452973116663353E-2"/>
                  <c:y val="2.086796442111402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E91-455A-B61D-BB6CAB97B3BC}"/>
                </c:ext>
                <c:ext xmlns:c15="http://schemas.microsoft.com/office/drawing/2012/chart" uri="{CE6537A1-D6FC-4f65-9D91-7224C49458BB}">
                  <c15:layout/>
                </c:ext>
              </c:extLst>
            </c:dLbl>
            <c:dLbl>
              <c:idx val="8"/>
              <c:layout>
                <c:manualLayout>
                  <c:x val="-4.2466341191887094E-2"/>
                  <c:y val="2.549759405074365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E91-455A-B61D-BB6CAB97B3B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'[Sanayi Ciro Endeksi-Mevsim Etkisi.xlsx]Sayfa1'!$A$2:$A$13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'[Sanayi Ciro Endeksi-Mevsim Etkisi.xlsx]Sayfa1'!$C$2:$C$13</c:f>
              <c:numCache>
                <c:formatCode>0.0</c:formatCode>
                <c:ptCount val="12"/>
                <c:pt idx="0">
                  <c:v>191.7</c:v>
                </c:pt>
                <c:pt idx="1">
                  <c:v>198.6</c:v>
                </c:pt>
                <c:pt idx="2">
                  <c:v>195.9</c:v>
                </c:pt>
                <c:pt idx="3">
                  <c:v>193.5</c:v>
                </c:pt>
                <c:pt idx="4">
                  <c:v>198.3</c:v>
                </c:pt>
                <c:pt idx="5">
                  <c:v>199.3</c:v>
                </c:pt>
                <c:pt idx="6">
                  <c:v>183.5</c:v>
                </c:pt>
                <c:pt idx="7">
                  <c:v>200.9</c:v>
                </c:pt>
                <c:pt idx="8">
                  <c:v>194.8</c:v>
                </c:pt>
              </c:numCache>
            </c:numRef>
          </c:val>
          <c:smooth val="0"/>
          <c:extLst xmlns:c16r2="http://schemas.microsoft.com/office/drawing/2015/06/chart">
            <c:ext xmlns:c16="http://schemas.microsoft.com/office/drawing/2014/chart" uri="{C3380CC4-5D6E-409C-BE32-E72D297353CC}">
              <c16:uniqueId val="{00000005-8E91-455A-B61D-BB6CAB97B3BC}"/>
            </c:ext>
          </c:extLst>
        </c:ser>
        <c:dLbls>
          <c:dLblPos val="t"/>
          <c:showLegendKey val="0"/>
          <c:showVal val="1"/>
          <c:showCatName val="0"/>
          <c:showSerName val="0"/>
          <c:showPercent val="0"/>
          <c:showBubbleSize val="0"/>
        </c:dLbls>
        <c:marker val="1"/>
        <c:smooth val="0"/>
        <c:axId val="138980736"/>
        <c:axId val="141595776"/>
      </c:lineChart>
      <c:catAx>
        <c:axId val="13898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595776"/>
        <c:crosses val="autoZero"/>
        <c:auto val="1"/>
        <c:lblAlgn val="ctr"/>
        <c:lblOffset val="100"/>
        <c:noMultiLvlLbl val="0"/>
      </c:catAx>
      <c:valAx>
        <c:axId val="1415957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8980736"/>
        <c:crosses val="autoZero"/>
        <c:crossBetween val="between"/>
      </c:valAx>
      <c:spPr>
        <a:noFill/>
        <a:ln>
          <a:noFill/>
        </a:ln>
        <a:effectLst/>
      </c:spPr>
    </c:plotArea>
    <c:legend>
      <c:legendPos val="r"/>
      <c:layout>
        <c:manualLayout>
          <c:xMode val="edge"/>
          <c:yMode val="edge"/>
          <c:x val="0.23592717048354686"/>
          <c:y val="0.18849482356372121"/>
          <c:w val="0.55110742005782187"/>
          <c:h val="0.100695538057742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en-US" b="1">
                <a:solidFill>
                  <a:srgbClr val="FF0000"/>
                </a:solidFill>
              </a:rPr>
              <a:t>Takvim</a:t>
            </a:r>
            <a:r>
              <a:rPr lang="tr-TR" b="1">
                <a:solidFill>
                  <a:srgbClr val="FF0000"/>
                </a:solidFill>
              </a:rPr>
              <a:t> Etkisinden Arındırılmış Sanayi Ciro Endeksi (Toplam 2010=100)</a:t>
            </a:r>
            <a:r>
              <a:rPr lang="tr-TR" b="1" baseline="0">
                <a:solidFill>
                  <a:srgbClr val="FF0000"/>
                </a:solidFill>
              </a:rPr>
              <a:t>, Eylül 2016</a:t>
            </a:r>
            <a:endParaRPr lang="en-US" b="1">
              <a:solidFill>
                <a:srgbClr val="FF0000"/>
              </a:solidFill>
            </a:endParaRPr>
          </a:p>
        </c:rich>
      </c:tx>
      <c:overlay val="0"/>
      <c:spPr>
        <a:noFill/>
        <a:ln>
          <a:noFill/>
        </a:ln>
        <a:effectLst/>
      </c:spPr>
    </c:title>
    <c:autoTitleDeleted val="0"/>
    <c:plotArea>
      <c:layout>
        <c:manualLayout>
          <c:layoutTarget val="inner"/>
          <c:xMode val="edge"/>
          <c:yMode val="edge"/>
          <c:x val="7.6171749349412426E-2"/>
          <c:y val="0.30175925925925928"/>
          <c:w val="0.89528608115170849"/>
          <c:h val="0.50251895596383789"/>
        </c:manualLayout>
      </c:layout>
      <c:lineChart>
        <c:grouping val="standard"/>
        <c:varyColors val="0"/>
        <c:ser>
          <c:idx val="0"/>
          <c:order val="0"/>
          <c:tx>
            <c:strRef>
              <c:f>'[Sanayi Ciro Endeksi-Takvim Etkisi.xlsx]Sayfa1'!$B$1</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8248489742265315E-2"/>
                  <c:y val="2.549759405074365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23C-4DA0-A38C-1CD32014594E}"/>
                </c:ext>
                <c:ext xmlns:c15="http://schemas.microsoft.com/office/drawing/2012/chart" uri="{CE6537A1-D6FC-4f65-9D91-7224C49458BB}">
                  <c15:layout/>
                </c:ext>
              </c:extLst>
            </c:dLbl>
            <c:dLbl>
              <c:idx val="1"/>
              <c:layout>
                <c:manualLayout>
                  <c:x val="-4.0404242725564331E-2"/>
                  <c:y val="3.012722368037328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23C-4DA0-A38C-1CD32014594E}"/>
                </c:ext>
                <c:ext xmlns:c15="http://schemas.microsoft.com/office/drawing/2012/chart" uri="{CE6537A1-D6FC-4f65-9D91-7224C49458BB}">
                  <c15:layout/>
                </c:ext>
              </c:extLst>
            </c:dLbl>
            <c:dLbl>
              <c:idx val="2"/>
              <c:layout>
                <c:manualLayout>
                  <c:x val="-4.2559995708863353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23C-4DA0-A38C-1CD32014594E}"/>
                </c:ext>
                <c:ext xmlns:c15="http://schemas.microsoft.com/office/drawing/2012/chart" uri="{CE6537A1-D6FC-4f65-9D91-7224C49458BB}">
                  <c15:layout/>
                </c:ext>
              </c:extLst>
            </c:dLbl>
            <c:dLbl>
              <c:idx val="3"/>
              <c:layout>
                <c:manualLayout>
                  <c:x val="-4.0404242725564365E-2"/>
                  <c:y val="4.86457421988918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23C-4DA0-A38C-1CD32014594E}"/>
                </c:ext>
                <c:ext xmlns:c15="http://schemas.microsoft.com/office/drawing/2012/chart" uri="{CE6537A1-D6FC-4f65-9D91-7224C49458BB}">
                  <c15:layout/>
                </c:ext>
              </c:extLst>
            </c:dLbl>
            <c:dLbl>
              <c:idx val="4"/>
              <c:layout>
                <c:manualLayout>
                  <c:x val="-4.0404242725564331E-2"/>
                  <c:y val="3.47568533100029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23C-4DA0-A38C-1CD32014594E}"/>
                </c:ext>
                <c:ext xmlns:c15="http://schemas.microsoft.com/office/drawing/2012/chart" uri="{CE6537A1-D6FC-4f65-9D91-7224C49458BB}">
                  <c15:layout/>
                </c:ext>
              </c:extLst>
            </c:dLbl>
            <c:dLbl>
              <c:idx val="5"/>
              <c:layout>
                <c:manualLayout>
                  <c:x val="-4.6871501675461481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23C-4DA0-A38C-1CD32014594E}"/>
                </c:ext>
                <c:ext xmlns:c15="http://schemas.microsoft.com/office/drawing/2012/chart" uri="{CE6537A1-D6FC-4f65-9D91-7224C49458BB}">
                  <c15:layout/>
                </c:ext>
              </c:extLst>
            </c:dLbl>
            <c:dLbl>
              <c:idx val="6"/>
              <c:layout>
                <c:manualLayout>
                  <c:x val="-4.0404242725564331E-2"/>
                  <c:y val="-4.39468503937007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23C-4DA0-A38C-1CD32014594E}"/>
                </c:ext>
                <c:ext xmlns:c15="http://schemas.microsoft.com/office/drawing/2012/chart" uri="{CE6537A1-D6FC-4f65-9D91-7224C49458BB}">
                  <c15:layout/>
                </c:ext>
              </c:extLst>
            </c:dLbl>
            <c:dLbl>
              <c:idx val="7"/>
              <c:layout>
                <c:manualLayout>
                  <c:x val="-3.812216883256897E-2"/>
                  <c:y val="3.0127223680373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23C-4DA0-A38C-1CD32014594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'[Sanayi Ciro Endeksi-Takvim Etkisi.xlsx]Sayfa1'!$A$2:$A$13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'[Sanayi Ciro Endeksi-Takvim Etkisi.xlsx]Sayfa1'!$B$2:$B$13</c:f>
              <c:numCache>
                <c:formatCode>0.0</c:formatCode>
                <c:ptCount val="12"/>
                <c:pt idx="0">
                  <c:v>147.9</c:v>
                </c:pt>
                <c:pt idx="1">
                  <c:v>155.4</c:v>
                </c:pt>
                <c:pt idx="2">
                  <c:v>186.1</c:v>
                </c:pt>
                <c:pt idx="3">
                  <c:v>183.6</c:v>
                </c:pt>
                <c:pt idx="4">
                  <c:v>185.4</c:v>
                </c:pt>
                <c:pt idx="5">
                  <c:v>194.8</c:v>
                </c:pt>
                <c:pt idx="6">
                  <c:v>187.5</c:v>
                </c:pt>
                <c:pt idx="7">
                  <c:v>189.9</c:v>
                </c:pt>
                <c:pt idx="8">
                  <c:v>212.5</c:v>
                </c:pt>
                <c:pt idx="9">
                  <c:v>201.4</c:v>
                </c:pt>
                <c:pt idx="10">
                  <c:v>198.2</c:v>
                </c:pt>
                <c:pt idx="11">
                  <c:v>204.9</c:v>
                </c:pt>
              </c:numCache>
            </c:numRef>
          </c:val>
          <c:smooth val="0"/>
          <c:extLst xmlns:c16r2="http://schemas.microsoft.com/office/drawing/2015/06/chart">
            <c:ext xmlns:c16="http://schemas.microsoft.com/office/drawing/2014/chart" uri="{C3380CC4-5D6E-409C-BE32-E72D297353CC}">
              <c16:uniqueId val="{00000008-523C-4DA0-A38C-1CD32014594E}"/>
            </c:ext>
          </c:extLst>
        </c:ser>
        <c:ser>
          <c:idx val="1"/>
          <c:order val="1"/>
          <c:tx>
            <c:strRef>
              <c:f>'[Sanayi Ciro Endeksi-Takvim Etkisi.xlsx]Sayfa1'!$C$1</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3"/>
              <c:layout>
                <c:manualLayout>
                  <c:x val="-4.9027254658760386E-2"/>
                  <c:y val="-4.857648002333037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23C-4DA0-A38C-1CD32014594E}"/>
                </c:ext>
                <c:ext xmlns:c15="http://schemas.microsoft.com/office/drawing/2012/chart" uri="{CE6537A1-D6FC-4f65-9D91-7224C49458BB}">
                  <c15:layout/>
                </c:ext>
              </c:extLst>
            </c:dLbl>
            <c:dLbl>
              <c:idx val="6"/>
              <c:layout>
                <c:manualLayout>
                  <c:x val="-4.4715748692162376E-2"/>
                  <c:y val="5.327537182852135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23C-4DA0-A38C-1CD32014594E}"/>
                </c:ext>
                <c:ext xmlns:c15="http://schemas.microsoft.com/office/drawing/2012/chart" uri="{CE6537A1-D6FC-4f65-9D91-7224C49458BB}">
                  <c15:layout/>
                </c:ext>
              </c:extLst>
            </c:dLbl>
            <c:dLbl>
              <c:idx val="7"/>
              <c:layout>
                <c:manualLayout>
                  <c:x val="-4.1984104334292928E-2"/>
                  <c:y val="-3.9317220764071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23C-4DA0-A38C-1CD32014594E}"/>
                </c:ext>
                <c:ext xmlns:c15="http://schemas.microsoft.com/office/drawing/2012/chart" uri="{CE6537A1-D6FC-4f65-9D91-7224C49458BB}">
                  <c15:layout/>
                </c:ext>
              </c:extLst>
            </c:dLbl>
            <c:dLbl>
              <c:idx val="8"/>
              <c:layout>
                <c:manualLayout>
                  <c:x val="-4.0404242725564331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23C-4DA0-A38C-1CD32014594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'[Sanayi Ciro Endeksi-Takvim Etkisi.xlsx]Sayfa1'!$A$2:$A$13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'[Sanayi Ciro Endeksi-Takvim Etkisi.xlsx]Sayfa1'!$C$2:$C$13</c:f>
              <c:numCache>
                <c:formatCode>0.0</c:formatCode>
                <c:ptCount val="12"/>
                <c:pt idx="0">
                  <c:v>167.5</c:v>
                </c:pt>
                <c:pt idx="1">
                  <c:v>176.3</c:v>
                </c:pt>
                <c:pt idx="2">
                  <c:v>199.8</c:v>
                </c:pt>
                <c:pt idx="3">
                  <c:v>191.8</c:v>
                </c:pt>
                <c:pt idx="4">
                  <c:v>198.3</c:v>
                </c:pt>
                <c:pt idx="5">
                  <c:v>205.9</c:v>
                </c:pt>
                <c:pt idx="6">
                  <c:v>182.9</c:v>
                </c:pt>
                <c:pt idx="7">
                  <c:v>194.5</c:v>
                </c:pt>
                <c:pt idx="8">
                  <c:v>204.6</c:v>
                </c:pt>
              </c:numCache>
            </c:numRef>
          </c:val>
          <c:smooth val="0"/>
          <c:extLst xmlns:c16r2="http://schemas.microsoft.com/office/drawing/2015/06/chart">
            <c:ext xmlns:c16="http://schemas.microsoft.com/office/drawing/2014/chart" uri="{C3380CC4-5D6E-409C-BE32-E72D297353CC}">
              <c16:uniqueId val="{0000000D-523C-4DA0-A38C-1CD32014594E}"/>
            </c:ext>
          </c:extLst>
        </c:ser>
        <c:dLbls>
          <c:dLblPos val="t"/>
          <c:showLegendKey val="0"/>
          <c:showVal val="1"/>
          <c:showCatName val="0"/>
          <c:showSerName val="0"/>
          <c:showPercent val="0"/>
          <c:showBubbleSize val="0"/>
        </c:dLbls>
        <c:marker val="1"/>
        <c:smooth val="0"/>
        <c:axId val="141988224"/>
        <c:axId val="141989760"/>
      </c:lineChart>
      <c:catAx>
        <c:axId val="14198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989760"/>
        <c:crosses val="autoZero"/>
        <c:auto val="1"/>
        <c:lblAlgn val="ctr"/>
        <c:lblOffset val="100"/>
        <c:noMultiLvlLbl val="0"/>
      </c:catAx>
      <c:valAx>
        <c:axId val="141989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988224"/>
        <c:crosses val="autoZero"/>
        <c:crossBetween val="between"/>
      </c:valAx>
      <c:spPr>
        <a:noFill/>
        <a:ln>
          <a:noFill/>
        </a:ln>
        <a:effectLst/>
      </c:spPr>
    </c:plotArea>
    <c:legend>
      <c:legendPos val="r"/>
      <c:layout>
        <c:manualLayout>
          <c:xMode val="edge"/>
          <c:yMode val="edge"/>
          <c:x val="0.30748591164502115"/>
          <c:y val="0.20701334208223973"/>
          <c:w val="0.35621662296033091"/>
          <c:h val="8.68066491688538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tr-TR" b="1">
                <a:solidFill>
                  <a:srgbClr val="FF0000"/>
                </a:solidFill>
              </a:rPr>
              <a:t>İhracat,</a:t>
            </a:r>
            <a:r>
              <a:rPr lang="tr-TR" b="1" baseline="0">
                <a:solidFill>
                  <a:srgbClr val="FF0000"/>
                </a:solidFill>
              </a:rPr>
              <a:t> Eylül 2016 (FOB, Milyon $)</a:t>
            </a:r>
            <a:endParaRPr lang="tr-TR" b="1">
              <a:solidFill>
                <a:srgbClr val="FF0000"/>
              </a:solidFill>
            </a:endParaRPr>
          </a:p>
        </c:rich>
      </c:tx>
      <c:overlay val="0"/>
      <c:spPr>
        <a:noFill/>
        <a:ln>
          <a:noFill/>
        </a:ln>
        <a:effectLst/>
      </c:spPr>
    </c:title>
    <c:autoTitleDeleted val="0"/>
    <c:plotArea>
      <c:layout>
        <c:manualLayout>
          <c:layoutTarget val="inner"/>
          <c:xMode val="edge"/>
          <c:yMode val="edge"/>
          <c:x val="8.5571562397144085E-2"/>
          <c:y val="0.21337962962962964"/>
          <c:w val="0.88604687275826854"/>
          <c:h val="0.63256525226013416"/>
        </c:manualLayout>
      </c:layout>
      <c:lineChart>
        <c:grouping val="standard"/>
        <c:varyColors val="0"/>
        <c:ser>
          <c:idx val="0"/>
          <c:order val="0"/>
          <c:tx>
            <c:strRef>
              <c:f>'[İhracat-FOB.xlsx]Sayfa1'!$B$1</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3.2229452025892259E-2"/>
                  <c:y val="4.86457421988918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9E9-4FEF-9595-DD61F8591F96}"/>
                </c:ext>
                <c:ext xmlns:c15="http://schemas.microsoft.com/office/drawing/2012/chart" uri="{CE6537A1-D6FC-4f65-9D91-7224C49458BB}">
                  <c15:layout/>
                </c:ext>
              </c:extLst>
            </c:dLbl>
            <c:dLbl>
              <c:idx val="2"/>
              <c:layout>
                <c:manualLayout>
                  <c:x val="-3.0085829303491404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9E9-4FEF-9595-DD61F8591F96}"/>
                </c:ext>
                <c:ext xmlns:c15="http://schemas.microsoft.com/office/drawing/2012/chart" uri="{CE6537A1-D6FC-4f65-9D91-7224C49458BB}">
                  <c15:layout/>
                </c:ext>
              </c:extLst>
            </c:dLbl>
            <c:dLbl>
              <c:idx val="4"/>
              <c:layout>
                <c:manualLayout>
                  <c:x val="-3.4373074748293118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9E9-4FEF-9595-DD61F8591F96}"/>
                </c:ext>
                <c:ext xmlns:c15="http://schemas.microsoft.com/office/drawing/2012/chart" uri="{CE6537A1-D6FC-4f65-9D91-7224C49458BB}">
                  <c15:layout/>
                </c:ext>
              </c:extLst>
            </c:dLbl>
            <c:dLbl>
              <c:idx val="5"/>
              <c:layout>
                <c:manualLayout>
                  <c:x val="-3.2229452025892259E-2"/>
                  <c:y val="3.938648293963250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9E9-4FEF-9595-DD61F8591F96}"/>
                </c:ext>
                <c:ext xmlns:c15="http://schemas.microsoft.com/office/drawing/2012/chart" uri="{CE6537A1-D6FC-4f65-9D91-7224C49458BB}">
                  <c15:layout/>
                </c:ext>
              </c:extLst>
            </c:dLbl>
            <c:dLbl>
              <c:idx val="7"/>
              <c:layout>
                <c:manualLayout>
                  <c:x val="-4.375126186149815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9E9-4FEF-9595-DD61F8591F9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'[İhracat-FOB.xlsx]Sayfa1'!$A$2:$A$13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'[İhracat-FOB.xlsx]Sayfa1'!$B$2:$B$13</c:f>
              <c:numCache>
                <c:formatCode>#,##0</c:formatCode>
                <c:ptCount val="12"/>
                <c:pt idx="0">
                  <c:v>12301.919344</c:v>
                </c:pt>
                <c:pt idx="1">
                  <c:v>12232.103070000001</c:v>
                </c:pt>
                <c:pt idx="2">
                  <c:v>12520.029675000002</c:v>
                </c:pt>
                <c:pt idx="3">
                  <c:v>13349.560251000001</c:v>
                </c:pt>
                <c:pt idx="4">
                  <c:v>11080.58087</c:v>
                </c:pt>
                <c:pt idx="5">
                  <c:v>11949.819699</c:v>
                </c:pt>
                <c:pt idx="6">
                  <c:v>11129.727927</c:v>
                </c:pt>
                <c:pt idx="7">
                  <c:v>11022.225664000001</c:v>
                </c:pt>
                <c:pt idx="8">
                  <c:v>11582.282369999999</c:v>
                </c:pt>
                <c:pt idx="9">
                  <c:v>13240.71768</c:v>
                </c:pt>
                <c:pt idx="10">
                  <c:v>11682.639712</c:v>
                </c:pt>
                <c:pt idx="11">
                  <c:v>11752.594235999999</c:v>
                </c:pt>
              </c:numCache>
            </c:numRef>
          </c:val>
          <c:smooth val="0"/>
          <c:extLst xmlns:c16r2="http://schemas.microsoft.com/office/drawing/2015/06/chart">
            <c:ext xmlns:c16="http://schemas.microsoft.com/office/drawing/2014/chart" uri="{C3380CC4-5D6E-409C-BE32-E72D297353CC}">
              <c16:uniqueId val="{00000005-E9E9-4FEF-9595-DD61F8591F96}"/>
            </c:ext>
          </c:extLst>
        </c:ser>
        <c:ser>
          <c:idx val="1"/>
          <c:order val="1"/>
          <c:tx>
            <c:strRef>
              <c:f>'[İhracat-FOB.xlsx]Sayfa1'!$C$1</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4.9378433805099139E-2"/>
                  <c:y val="-4.85764800233304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9E9-4FEF-9595-DD61F8591F96}"/>
                </c:ext>
                <c:ext xmlns:c15="http://schemas.microsoft.com/office/drawing/2012/chart" uri="{CE6537A1-D6FC-4f65-9D91-7224C49458BB}">
                  <c15:layout/>
                </c:ext>
              </c:extLst>
            </c:dLbl>
            <c:dLbl>
              <c:idx val="2"/>
              <c:layout>
                <c:manualLayout>
                  <c:x val="-3.8660320193094837E-2"/>
                  <c:y val="-4.39468503937007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9E9-4FEF-9595-DD61F8591F96}"/>
                </c:ext>
                <c:ext xmlns:c15="http://schemas.microsoft.com/office/drawing/2012/chart" uri="{CE6537A1-D6FC-4f65-9D91-7224C49458BB}">
                  <c15:layout/>
                </c:ext>
              </c:extLst>
            </c:dLbl>
            <c:dLbl>
              <c:idx val="3"/>
              <c:layout>
                <c:manualLayout>
                  <c:x val="-4.0803942915495689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9E9-4FEF-9595-DD61F8591F96}"/>
                </c:ext>
                <c:ext xmlns:c15="http://schemas.microsoft.com/office/drawing/2012/chart" uri="{CE6537A1-D6FC-4f65-9D91-7224C49458BB}">
                  <c15:layout/>
                </c:ext>
              </c:extLst>
            </c:dLbl>
            <c:dLbl>
              <c:idx val="6"/>
              <c:layout>
                <c:manualLayout>
                  <c:x val="-4.4201500535905679E-2"/>
                  <c:y val="4.86457421988918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9E9-4FEF-9595-DD61F8591F96}"/>
                </c:ext>
                <c:ext xmlns:c15="http://schemas.microsoft.com/office/drawing/2012/chart" uri="{CE6537A1-D6FC-4f65-9D91-7224C49458BB}">
                  <c15:layout/>
                </c:ext>
              </c:extLst>
            </c:dLbl>
            <c:dLbl>
              <c:idx val="8"/>
              <c:layout>
                <c:manualLayout>
                  <c:x val="-4.0803942915495689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9E9-4FEF-9595-DD61F8591F9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'[İhracat-FOB.xlsx]Sayfa1'!$A$2:$A$13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'[İhracat-FOB.xlsx]Sayfa1'!$C$2:$C$13</c:f>
              <c:numCache>
                <c:formatCode>#,##0</c:formatCode>
                <c:ptCount val="12"/>
                <c:pt idx="0">
                  <c:v>9549</c:v>
                </c:pt>
                <c:pt idx="1">
                  <c:v>12370</c:v>
                </c:pt>
                <c:pt idx="2">
                  <c:v>12764</c:v>
                </c:pt>
                <c:pt idx="3">
                  <c:v>11964</c:v>
                </c:pt>
                <c:pt idx="4">
                  <c:v>12140</c:v>
                </c:pt>
                <c:pt idx="5">
                  <c:v>12916</c:v>
                </c:pt>
                <c:pt idx="6">
                  <c:v>9855</c:v>
                </c:pt>
                <c:pt idx="7">
                  <c:v>11867</c:v>
                </c:pt>
                <c:pt idx="8">
                  <c:v>10935</c:v>
                </c:pt>
              </c:numCache>
            </c:numRef>
          </c:val>
          <c:smooth val="0"/>
          <c:extLst xmlns:c16r2="http://schemas.microsoft.com/office/drawing/2015/06/chart">
            <c:ext xmlns:c16="http://schemas.microsoft.com/office/drawing/2014/chart" uri="{C3380CC4-5D6E-409C-BE32-E72D297353CC}">
              <c16:uniqueId val="{0000000B-E9E9-4FEF-9595-DD61F8591F96}"/>
            </c:ext>
          </c:extLst>
        </c:ser>
        <c:dLbls>
          <c:dLblPos val="t"/>
          <c:showLegendKey val="0"/>
          <c:showVal val="1"/>
          <c:showCatName val="0"/>
          <c:showSerName val="0"/>
          <c:showPercent val="0"/>
          <c:showBubbleSize val="0"/>
        </c:dLbls>
        <c:marker val="1"/>
        <c:smooth val="0"/>
        <c:axId val="141799808"/>
        <c:axId val="141801344"/>
      </c:lineChart>
      <c:catAx>
        <c:axId val="14179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801344"/>
        <c:crosses val="autoZero"/>
        <c:auto val="1"/>
        <c:lblAlgn val="ctr"/>
        <c:lblOffset val="100"/>
        <c:noMultiLvlLbl val="0"/>
      </c:catAx>
      <c:valAx>
        <c:axId val="141801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799808"/>
        <c:crosses val="autoZero"/>
        <c:crossBetween val="between"/>
      </c:valAx>
      <c:spPr>
        <a:noFill/>
        <a:ln>
          <a:noFill/>
        </a:ln>
        <a:effectLst/>
      </c:spPr>
    </c:plotArea>
    <c:legend>
      <c:legendPos val="r"/>
      <c:layout>
        <c:manualLayout>
          <c:xMode val="edge"/>
          <c:yMode val="edge"/>
          <c:x val="0.37569131832797426"/>
          <c:y val="0.12115667833187516"/>
          <c:w val="0.29419078242229374"/>
          <c:h val="9.60659084281131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F1FC3-A04E-4402-9A6B-F96FAE38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10960</Words>
  <Characters>62475</Characters>
  <Application>Microsoft Office Word</Application>
  <DocSecurity>0</DocSecurity>
  <Lines>520</Lines>
  <Paragraphs>146</Paragraphs>
  <ScaleCrop>false</ScaleCrop>
  <HeadingPairs>
    <vt:vector size="2" baseType="variant">
      <vt:variant>
        <vt:lpstr>Konu Başlığı</vt:lpstr>
      </vt:variant>
      <vt:variant>
        <vt:i4>1</vt:i4>
      </vt:variant>
    </vt:vector>
  </HeadingPairs>
  <TitlesOfParts>
    <vt:vector size="1" baseType="lpstr">
      <vt:lpstr>çerkezköy ticaret ve sanayi odası EKONOMİK, TİCARİ, BEŞERİ, SOSYAL VE FİNANSAL BİLGİLER                              EKİM 2016</vt:lpstr>
    </vt:vector>
  </TitlesOfParts>
  <Company>PROJE GELİŞTİRME YÖNETİCİSİ</Company>
  <LinksUpToDate>false</LinksUpToDate>
  <CharactersWithSpaces>73289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çerkezköy ticaret ve sanayi odası EKONOMİK, TİCARİ, BEŞERİ, SOSYAL VE FİNANSAL BİLGİLER                              EKİM 2016</dc:title>
  <dc:creator>Ayşenur TAŞ</dc:creator>
  <cp:lastModifiedBy>Özlem Y.KILDIZE</cp:lastModifiedBy>
  <cp:revision>2</cp:revision>
  <dcterms:created xsi:type="dcterms:W3CDTF">2016-11-29T08:49:00Z</dcterms:created>
  <dcterms:modified xsi:type="dcterms:W3CDTF">2016-11-29T08:49:00Z</dcterms:modified>
</cp:coreProperties>
</file>