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4B3" w:rsidRDefault="00C654B3" w:rsidP="00C654B3">
      <w:pPr>
        <w:pStyle w:val="xmsonormal"/>
        <w:shd w:val="clear" w:color="auto" w:fill="FFFFFF"/>
        <w:spacing w:before="0" w:beforeAutospacing="0" w:after="0" w:afterAutospacing="0"/>
        <w:rPr>
          <w:rFonts w:ascii="Calibri" w:hAnsi="Calibri" w:cs="Calibri"/>
          <w:color w:val="212121"/>
          <w:sz w:val="22"/>
          <w:szCs w:val="22"/>
        </w:rPr>
      </w:pPr>
      <w:bookmarkStart w:id="0" w:name="_GoBack"/>
      <w:bookmarkEnd w:id="0"/>
      <w:r>
        <w:rPr>
          <w:color w:val="212121"/>
        </w:rPr>
        <w:t>Sayın Yetkili;</w:t>
      </w:r>
    </w:p>
    <w:p w:rsidR="00C654B3" w:rsidRDefault="00C654B3" w:rsidP="00C654B3">
      <w:pPr>
        <w:pStyle w:val="xmsonormal"/>
        <w:shd w:val="clear" w:color="auto" w:fill="FFFFFF"/>
        <w:spacing w:before="0" w:beforeAutospacing="0" w:after="0" w:afterAutospacing="0"/>
        <w:rPr>
          <w:rFonts w:ascii="Calibri" w:hAnsi="Calibri" w:cs="Calibri"/>
          <w:color w:val="212121"/>
          <w:sz w:val="22"/>
          <w:szCs w:val="22"/>
        </w:rPr>
      </w:pPr>
      <w:r>
        <w:rPr>
          <w:color w:val="212121"/>
        </w:rPr>
        <w:t> </w:t>
      </w:r>
    </w:p>
    <w:p w:rsidR="00C654B3" w:rsidRDefault="00C654B3" w:rsidP="00C654B3">
      <w:pPr>
        <w:pStyle w:val="xmsonormal"/>
        <w:shd w:val="clear" w:color="auto" w:fill="FFFFFF"/>
        <w:spacing w:before="0" w:beforeAutospacing="0" w:after="0" w:afterAutospacing="0"/>
        <w:jc w:val="both"/>
        <w:rPr>
          <w:rFonts w:ascii="Calibri" w:hAnsi="Calibri" w:cs="Calibri"/>
          <w:color w:val="212121"/>
          <w:sz w:val="22"/>
          <w:szCs w:val="22"/>
        </w:rPr>
      </w:pPr>
      <w:r>
        <w:rPr>
          <w:color w:val="212121"/>
        </w:rPr>
        <w:t xml:space="preserve">Ülkemizin ilk nükleer santrali olan Akkuyu Nükleer Santralinin inşaatı 2018'de </w:t>
      </w:r>
      <w:r w:rsidR="00A37CAF">
        <w:rPr>
          <w:color w:val="212121"/>
        </w:rPr>
        <w:t xml:space="preserve">ilk reaktör için </w:t>
      </w:r>
      <w:r>
        <w:rPr>
          <w:color w:val="212121"/>
        </w:rPr>
        <w:t>İnşaat Lisansı alınması ile hızlanmıştır.</w:t>
      </w:r>
    </w:p>
    <w:p w:rsidR="00C654B3" w:rsidRDefault="00C654B3" w:rsidP="00C654B3">
      <w:pPr>
        <w:pStyle w:val="xmsonormal"/>
        <w:shd w:val="clear" w:color="auto" w:fill="FFFFFF"/>
        <w:spacing w:before="0" w:beforeAutospacing="0" w:after="0" w:afterAutospacing="0"/>
        <w:jc w:val="both"/>
        <w:rPr>
          <w:rFonts w:ascii="Calibri" w:hAnsi="Calibri" w:cs="Calibri"/>
          <w:color w:val="212121"/>
          <w:sz w:val="22"/>
          <w:szCs w:val="22"/>
        </w:rPr>
      </w:pPr>
      <w:r>
        <w:rPr>
          <w:color w:val="212121"/>
        </w:rPr>
        <w:t> </w:t>
      </w:r>
    </w:p>
    <w:p w:rsidR="00C654B3" w:rsidRDefault="00C654B3" w:rsidP="00C654B3">
      <w:pPr>
        <w:pStyle w:val="xmsonormal"/>
        <w:shd w:val="clear" w:color="auto" w:fill="FFFFFF"/>
        <w:spacing w:before="0" w:beforeAutospacing="0" w:after="0" w:afterAutospacing="0"/>
        <w:jc w:val="both"/>
        <w:rPr>
          <w:rFonts w:ascii="Calibri" w:hAnsi="Calibri" w:cs="Calibri"/>
          <w:color w:val="212121"/>
          <w:sz w:val="22"/>
          <w:szCs w:val="22"/>
        </w:rPr>
      </w:pPr>
      <w:r>
        <w:rPr>
          <w:color w:val="212121"/>
        </w:rPr>
        <w:t>Santrale yönelik ihaleler Proje Şirketi olan Akkuyu Nükleer A.Ş. ve ana yüklenici (Titan2-IC  İçtaş  JV) tarafından  Rosatom  (Rus  Atom  Enerjisi  Şirketi)  kurallarına  göre düzenlenmektedir.</w:t>
      </w:r>
    </w:p>
    <w:p w:rsidR="00C654B3" w:rsidRDefault="00C654B3" w:rsidP="00C654B3">
      <w:pPr>
        <w:pStyle w:val="xmsonormal"/>
        <w:shd w:val="clear" w:color="auto" w:fill="FFFFFF"/>
        <w:spacing w:before="0" w:beforeAutospacing="0" w:after="0" w:afterAutospacing="0"/>
        <w:jc w:val="both"/>
        <w:rPr>
          <w:rFonts w:ascii="Calibri" w:hAnsi="Calibri" w:cs="Calibri"/>
          <w:color w:val="212121"/>
          <w:sz w:val="22"/>
          <w:szCs w:val="22"/>
        </w:rPr>
      </w:pPr>
      <w:r>
        <w:rPr>
          <w:color w:val="212121"/>
        </w:rPr>
        <w:t> </w:t>
      </w:r>
    </w:p>
    <w:p w:rsidR="00C654B3" w:rsidRDefault="00C654B3" w:rsidP="00C654B3">
      <w:pPr>
        <w:pStyle w:val="xmsonormal"/>
        <w:shd w:val="clear" w:color="auto" w:fill="FFFFFF"/>
        <w:spacing w:before="0" w:beforeAutospacing="0" w:after="0" w:afterAutospacing="0"/>
        <w:jc w:val="both"/>
        <w:rPr>
          <w:rFonts w:ascii="Calibri" w:hAnsi="Calibri" w:cs="Calibri"/>
          <w:color w:val="212121"/>
          <w:sz w:val="22"/>
          <w:szCs w:val="22"/>
        </w:rPr>
      </w:pPr>
      <w:r>
        <w:rPr>
          <w:color w:val="212121"/>
        </w:rPr>
        <w:t>İhalelere  katılmak  isteyen  Türk  firmalarına  ihale  başvuruları  konusunda  yardımcı olunması ve bilgilendirme maksadı ile ana yüklenici tarafından İstanbul'da bir ofis (Tedarikçi İlişkileri)  kurulmuş ve bilgilendirme hattı açılmıştır. Bilgilendirme hattı ve kurumsal e-posta  vasıtası  ile  Türk  firmalarının  sorularının  kesintisiz  olarak  yanıtlanması planlanmaktadır.</w:t>
      </w:r>
    </w:p>
    <w:p w:rsidR="00C654B3" w:rsidRDefault="00C654B3" w:rsidP="00C654B3">
      <w:pPr>
        <w:pStyle w:val="xmsonormal"/>
        <w:shd w:val="clear" w:color="auto" w:fill="FFFFFF"/>
        <w:spacing w:before="0" w:beforeAutospacing="0" w:after="0" w:afterAutospacing="0"/>
        <w:jc w:val="both"/>
        <w:rPr>
          <w:rFonts w:ascii="Calibri" w:hAnsi="Calibri" w:cs="Calibri"/>
          <w:color w:val="212121"/>
          <w:sz w:val="22"/>
          <w:szCs w:val="22"/>
        </w:rPr>
      </w:pPr>
      <w:r>
        <w:rPr>
          <w:color w:val="212121"/>
        </w:rPr>
        <w:lastRenderedPageBreak/>
        <w:t> </w:t>
      </w:r>
    </w:p>
    <w:p w:rsidR="00C654B3" w:rsidRDefault="00C654B3" w:rsidP="00C654B3">
      <w:pPr>
        <w:pStyle w:val="xmsonormal"/>
        <w:shd w:val="clear" w:color="auto" w:fill="FFFFFF"/>
        <w:spacing w:before="0" w:beforeAutospacing="0" w:after="0" w:afterAutospacing="0"/>
        <w:jc w:val="both"/>
        <w:rPr>
          <w:rFonts w:ascii="Calibri" w:hAnsi="Calibri" w:cs="Calibri"/>
          <w:color w:val="212121"/>
          <w:sz w:val="22"/>
          <w:szCs w:val="22"/>
        </w:rPr>
      </w:pPr>
      <w:r>
        <w:rPr>
          <w:color w:val="212121"/>
        </w:rPr>
        <w:t>Tedarikçi   İlişkileri   Birimi   için   irtibat   bilgileri   ve   ihalelerin yayımlanacağı sayfalara ilişkin bilgiler aşağıda sunulmaktadır.</w:t>
      </w:r>
    </w:p>
    <w:p w:rsidR="00C654B3" w:rsidRDefault="00C654B3" w:rsidP="00C654B3">
      <w:pPr>
        <w:pStyle w:val="xmsonormal"/>
        <w:shd w:val="clear" w:color="auto" w:fill="FFFFFF"/>
        <w:spacing w:before="0" w:beforeAutospacing="0" w:after="0" w:afterAutospacing="0"/>
        <w:jc w:val="both"/>
        <w:rPr>
          <w:rFonts w:ascii="Calibri" w:hAnsi="Calibri" w:cs="Calibri"/>
          <w:color w:val="212121"/>
          <w:sz w:val="22"/>
          <w:szCs w:val="22"/>
        </w:rPr>
      </w:pPr>
      <w:r>
        <w:rPr>
          <w:color w:val="212121"/>
        </w:rPr>
        <w:t> </w:t>
      </w:r>
    </w:p>
    <w:p w:rsidR="00C654B3" w:rsidRDefault="00C654B3" w:rsidP="00C654B3">
      <w:pPr>
        <w:pStyle w:val="xmsonormal"/>
        <w:shd w:val="clear" w:color="auto" w:fill="FFFFFF"/>
        <w:spacing w:before="0" w:beforeAutospacing="0" w:after="0" w:afterAutospacing="0"/>
        <w:jc w:val="both"/>
        <w:rPr>
          <w:rFonts w:ascii="Calibri" w:hAnsi="Calibri" w:cs="Calibri"/>
          <w:color w:val="212121"/>
          <w:sz w:val="22"/>
          <w:szCs w:val="22"/>
        </w:rPr>
      </w:pPr>
      <w:r>
        <w:rPr>
          <w:color w:val="212121"/>
        </w:rPr>
        <w:t>Saygılarımızla.</w:t>
      </w:r>
    </w:p>
    <w:p w:rsidR="00C654B3" w:rsidRDefault="00C654B3" w:rsidP="00C654B3">
      <w:pPr>
        <w:pStyle w:val="xmsonormal"/>
        <w:shd w:val="clear" w:color="auto" w:fill="FFFFFF"/>
        <w:spacing w:before="0" w:beforeAutospacing="0" w:after="0" w:afterAutospacing="0"/>
        <w:jc w:val="both"/>
        <w:rPr>
          <w:rFonts w:ascii="Calibri" w:hAnsi="Calibri" w:cs="Calibri"/>
          <w:color w:val="212121"/>
          <w:sz w:val="22"/>
          <w:szCs w:val="22"/>
        </w:rPr>
      </w:pPr>
      <w:r>
        <w:rPr>
          <w:color w:val="212121"/>
        </w:rPr>
        <w:t> </w:t>
      </w:r>
    </w:p>
    <w:p w:rsidR="00C654B3" w:rsidRDefault="00C654B3" w:rsidP="00C654B3">
      <w:pPr>
        <w:pStyle w:val="xmsonormal"/>
        <w:shd w:val="clear" w:color="auto" w:fill="FFFFFF"/>
        <w:spacing w:before="0" w:beforeAutospacing="0" w:after="0" w:afterAutospacing="0" w:line="253" w:lineRule="atLeast"/>
        <w:jc w:val="both"/>
        <w:rPr>
          <w:rFonts w:ascii="Calibri" w:hAnsi="Calibri" w:cs="Calibri"/>
          <w:color w:val="212121"/>
          <w:sz w:val="22"/>
          <w:szCs w:val="22"/>
        </w:rPr>
      </w:pPr>
      <w:r>
        <w:rPr>
          <w:color w:val="000000"/>
        </w:rPr>
        <w:t> </w:t>
      </w:r>
    </w:p>
    <w:p w:rsidR="00C654B3" w:rsidRDefault="00C654B3" w:rsidP="00C654B3">
      <w:pPr>
        <w:pStyle w:val="xmsonormal"/>
        <w:shd w:val="clear" w:color="auto" w:fill="FFFFFF"/>
        <w:spacing w:before="0" w:beforeAutospacing="0" w:after="0" w:afterAutospacing="0" w:line="253" w:lineRule="atLeast"/>
        <w:jc w:val="both"/>
        <w:rPr>
          <w:rFonts w:ascii="Calibri" w:hAnsi="Calibri" w:cs="Calibri"/>
          <w:color w:val="212121"/>
          <w:sz w:val="22"/>
          <w:szCs w:val="22"/>
        </w:rPr>
      </w:pPr>
      <w:r>
        <w:rPr>
          <w:b/>
          <w:bCs/>
          <w:color w:val="FF0000"/>
        </w:rPr>
        <w:t>Titan2 – IC İÇTAŞ JV (Ana Yüklenici) Tedarikçi İlişkileri Ofisi</w:t>
      </w:r>
    </w:p>
    <w:p w:rsidR="00C654B3" w:rsidRDefault="00C654B3" w:rsidP="00C654B3">
      <w:pPr>
        <w:pStyle w:val="xmsonormal"/>
        <w:shd w:val="clear" w:color="auto" w:fill="FFFFFF"/>
        <w:spacing w:before="0" w:beforeAutospacing="0" w:after="0" w:afterAutospacing="0" w:line="253" w:lineRule="atLeast"/>
        <w:jc w:val="both"/>
        <w:rPr>
          <w:rFonts w:ascii="Calibri" w:hAnsi="Calibri" w:cs="Calibri"/>
          <w:color w:val="212121"/>
          <w:sz w:val="22"/>
          <w:szCs w:val="22"/>
        </w:rPr>
      </w:pPr>
      <w:r>
        <w:rPr>
          <w:b/>
          <w:bCs/>
          <w:color w:val="000000"/>
        </w:rPr>
        <w:t> </w:t>
      </w:r>
    </w:p>
    <w:p w:rsidR="00C654B3" w:rsidRDefault="00C654B3" w:rsidP="00C654B3">
      <w:pPr>
        <w:pStyle w:val="xmsonormal"/>
        <w:shd w:val="clear" w:color="auto" w:fill="FFFFFF"/>
        <w:spacing w:before="0" w:beforeAutospacing="0" w:after="0" w:afterAutospacing="0" w:line="253" w:lineRule="atLeast"/>
        <w:jc w:val="both"/>
        <w:rPr>
          <w:rFonts w:ascii="Calibri" w:hAnsi="Calibri" w:cs="Calibri"/>
          <w:color w:val="212121"/>
          <w:sz w:val="22"/>
          <w:szCs w:val="22"/>
        </w:rPr>
      </w:pPr>
      <w:r>
        <w:rPr>
          <w:b/>
          <w:bCs/>
          <w:color w:val="000000"/>
        </w:rPr>
        <w:t>Adres:</w:t>
      </w:r>
      <w:r>
        <w:rPr>
          <w:color w:val="000000"/>
        </w:rPr>
        <w:t> Merkez Mah. Silahşör Cad. No:42 Bomonti – Şişli / İstanbul</w:t>
      </w:r>
    </w:p>
    <w:p w:rsidR="00C654B3" w:rsidRDefault="00C654B3" w:rsidP="00C654B3">
      <w:pPr>
        <w:pStyle w:val="xmsonormal"/>
        <w:shd w:val="clear" w:color="auto" w:fill="FFFFFF"/>
        <w:spacing w:before="0" w:beforeAutospacing="0" w:after="0" w:afterAutospacing="0" w:line="253" w:lineRule="atLeast"/>
        <w:jc w:val="both"/>
        <w:rPr>
          <w:rFonts w:ascii="Calibri" w:hAnsi="Calibri" w:cs="Calibri"/>
          <w:color w:val="212121"/>
          <w:sz w:val="22"/>
          <w:szCs w:val="22"/>
        </w:rPr>
      </w:pPr>
      <w:r>
        <w:rPr>
          <w:b/>
          <w:bCs/>
          <w:color w:val="000000"/>
        </w:rPr>
        <w:t> </w:t>
      </w:r>
    </w:p>
    <w:p w:rsidR="00C654B3" w:rsidRDefault="00DA21CB" w:rsidP="00C654B3">
      <w:pPr>
        <w:pStyle w:val="xmsonormal"/>
        <w:shd w:val="clear" w:color="auto" w:fill="FFFFFF"/>
        <w:spacing w:before="0" w:beforeAutospacing="0" w:after="0" w:afterAutospacing="0" w:line="253" w:lineRule="atLeast"/>
        <w:jc w:val="both"/>
        <w:rPr>
          <w:rStyle w:val="Kpr"/>
          <w:color w:val="000000"/>
        </w:rPr>
      </w:pPr>
      <w:r>
        <w:rPr>
          <w:b/>
          <w:bCs/>
          <w:color w:val="000000"/>
        </w:rPr>
        <w:t xml:space="preserve">Kurumsal </w:t>
      </w:r>
      <w:r w:rsidR="00C654B3">
        <w:rPr>
          <w:b/>
          <w:bCs/>
          <w:color w:val="000000"/>
        </w:rPr>
        <w:t>E-posta: </w:t>
      </w:r>
      <w:hyperlink r:id="rId7" w:tgtFrame="_blank" w:history="1">
        <w:r w:rsidR="00C654B3" w:rsidRPr="00DA6B13">
          <w:rPr>
            <w:rStyle w:val="Kpr"/>
          </w:rPr>
          <w:t>lokalizasyon@t2ic.com</w:t>
        </w:r>
      </w:hyperlink>
      <w:r w:rsidR="00DA6B13">
        <w:rPr>
          <w:rStyle w:val="Kpr"/>
          <w:color w:val="000000"/>
        </w:rPr>
        <w:t xml:space="preserve"> </w:t>
      </w:r>
    </w:p>
    <w:p w:rsidR="00DA21CB" w:rsidRDefault="00DA21CB" w:rsidP="00C654B3">
      <w:pPr>
        <w:pStyle w:val="xmsonormal"/>
        <w:shd w:val="clear" w:color="auto" w:fill="FFFFFF"/>
        <w:spacing w:before="0" w:beforeAutospacing="0" w:after="0" w:afterAutospacing="0" w:line="253" w:lineRule="atLeast"/>
        <w:jc w:val="both"/>
        <w:rPr>
          <w:rStyle w:val="Kpr"/>
          <w:b/>
          <w:bCs/>
          <w:color w:val="000000"/>
          <w:u w:val="none"/>
        </w:rPr>
      </w:pPr>
      <w:r>
        <w:rPr>
          <w:rStyle w:val="Kpr"/>
          <w:b/>
          <w:bCs/>
          <w:color w:val="000000"/>
          <w:u w:val="none"/>
        </w:rPr>
        <w:t xml:space="preserve">İrtibat Kişileri: </w:t>
      </w:r>
    </w:p>
    <w:p w:rsidR="003E793B" w:rsidRDefault="00DA21CB" w:rsidP="00DA21CB">
      <w:pPr>
        <w:pStyle w:val="xmsonormal"/>
        <w:numPr>
          <w:ilvl w:val="0"/>
          <w:numId w:val="1"/>
        </w:numPr>
        <w:shd w:val="clear" w:color="auto" w:fill="FFFFFF"/>
        <w:spacing w:before="0" w:beforeAutospacing="0" w:after="0" w:afterAutospacing="0" w:line="253" w:lineRule="atLeast"/>
        <w:jc w:val="both"/>
        <w:rPr>
          <w:rStyle w:val="Kpr"/>
          <w:color w:val="000000"/>
        </w:rPr>
      </w:pPr>
      <w:r w:rsidRPr="00DA21CB">
        <w:rPr>
          <w:rStyle w:val="Kpr"/>
          <w:color w:val="000000"/>
          <w:u w:val="none"/>
        </w:rPr>
        <w:t>Evren Kepti</w:t>
      </w:r>
      <w:r>
        <w:rPr>
          <w:rStyle w:val="Kpr"/>
          <w:b/>
          <w:bCs/>
          <w:color w:val="000000"/>
          <w:u w:val="none"/>
        </w:rPr>
        <w:t xml:space="preserve"> ( </w:t>
      </w:r>
      <w:hyperlink r:id="rId8" w:history="1">
        <w:r w:rsidR="00B30A2E" w:rsidRPr="00361F07">
          <w:rPr>
            <w:rStyle w:val="Kpr"/>
          </w:rPr>
          <w:t>evren.kepti@ictas.com.tr</w:t>
        </w:r>
      </w:hyperlink>
      <w:r>
        <w:rPr>
          <w:rStyle w:val="Kpr"/>
        </w:rPr>
        <w:t xml:space="preserve"> </w:t>
      </w:r>
      <w:r w:rsidRPr="00DA21CB">
        <w:rPr>
          <w:color w:val="000000"/>
        </w:rPr>
        <w:t>ve</w:t>
      </w:r>
      <w:r>
        <w:rPr>
          <w:rStyle w:val="Kpr"/>
          <w:u w:val="none"/>
        </w:rPr>
        <w:t xml:space="preserve"> </w:t>
      </w:r>
      <w:hyperlink r:id="rId9" w:history="1">
        <w:r w:rsidR="003E793B" w:rsidRPr="00DE4049">
          <w:rPr>
            <w:rStyle w:val="Kpr"/>
          </w:rPr>
          <w:t>evren.kepti@t2ic.com</w:t>
        </w:r>
      </w:hyperlink>
      <w:r>
        <w:rPr>
          <w:rStyle w:val="Kpr"/>
          <w:color w:val="000000"/>
        </w:rPr>
        <w:t>)</w:t>
      </w:r>
    </w:p>
    <w:p w:rsidR="00DA21CB" w:rsidRDefault="00DA21CB" w:rsidP="00DA21CB">
      <w:pPr>
        <w:pStyle w:val="xmsonormal"/>
        <w:numPr>
          <w:ilvl w:val="0"/>
          <w:numId w:val="1"/>
        </w:numPr>
        <w:shd w:val="clear" w:color="auto" w:fill="FFFFFF"/>
        <w:spacing w:before="0" w:beforeAutospacing="0" w:after="0" w:afterAutospacing="0" w:line="253" w:lineRule="atLeast"/>
        <w:jc w:val="both"/>
        <w:rPr>
          <w:rStyle w:val="Kpr"/>
          <w:color w:val="000000"/>
        </w:rPr>
      </w:pPr>
      <w:r w:rsidRPr="00DA21CB">
        <w:rPr>
          <w:rStyle w:val="Kpr"/>
          <w:color w:val="000000"/>
          <w:u w:val="none"/>
        </w:rPr>
        <w:t xml:space="preserve">Altuğ Karabulut: </w:t>
      </w:r>
      <w:hyperlink r:id="rId10" w:history="1">
        <w:r w:rsidRPr="00804380">
          <w:rPr>
            <w:rStyle w:val="Kpr"/>
          </w:rPr>
          <w:t>altug.karabulut@ictas.com.tr</w:t>
        </w:r>
      </w:hyperlink>
      <w:r>
        <w:rPr>
          <w:rStyle w:val="Kpr"/>
          <w:color w:val="000000"/>
        </w:rPr>
        <w:t xml:space="preserve"> </w:t>
      </w:r>
    </w:p>
    <w:p w:rsidR="00C654B3" w:rsidRDefault="00C654B3" w:rsidP="00C654B3">
      <w:pPr>
        <w:pStyle w:val="xmsonormal"/>
        <w:shd w:val="clear" w:color="auto" w:fill="FFFFFF"/>
        <w:spacing w:before="0" w:beforeAutospacing="0" w:after="0" w:afterAutospacing="0" w:line="253" w:lineRule="atLeast"/>
        <w:jc w:val="both"/>
        <w:rPr>
          <w:rFonts w:ascii="Calibri" w:hAnsi="Calibri" w:cs="Calibri"/>
          <w:color w:val="212121"/>
          <w:sz w:val="22"/>
          <w:szCs w:val="22"/>
        </w:rPr>
      </w:pPr>
      <w:r>
        <w:rPr>
          <w:b/>
          <w:bCs/>
          <w:color w:val="000000"/>
        </w:rPr>
        <w:lastRenderedPageBreak/>
        <w:t> </w:t>
      </w:r>
    </w:p>
    <w:p w:rsidR="00C654B3" w:rsidRDefault="00C654B3" w:rsidP="00C654B3">
      <w:pPr>
        <w:pStyle w:val="xmsonormal"/>
        <w:shd w:val="clear" w:color="auto" w:fill="FFFFFF"/>
        <w:spacing w:before="0" w:beforeAutospacing="0" w:after="0" w:afterAutospacing="0" w:line="253" w:lineRule="atLeast"/>
        <w:jc w:val="both"/>
        <w:rPr>
          <w:rFonts w:ascii="Calibri" w:hAnsi="Calibri" w:cs="Calibri"/>
          <w:color w:val="212121"/>
          <w:sz w:val="22"/>
          <w:szCs w:val="22"/>
        </w:rPr>
      </w:pPr>
      <w:r>
        <w:rPr>
          <w:b/>
          <w:bCs/>
          <w:color w:val="000000"/>
        </w:rPr>
        <w:t>İrtibat Telefonu:</w:t>
      </w:r>
      <w:r>
        <w:rPr>
          <w:color w:val="000000"/>
        </w:rPr>
        <w:t> 0850-207-70-30</w:t>
      </w:r>
    </w:p>
    <w:p w:rsidR="00C654B3" w:rsidRDefault="00C654B3" w:rsidP="00C654B3">
      <w:pPr>
        <w:pStyle w:val="xmsonormal"/>
        <w:shd w:val="clear" w:color="auto" w:fill="FFFFFF"/>
        <w:spacing w:before="0" w:beforeAutospacing="0" w:after="0" w:afterAutospacing="0" w:line="253" w:lineRule="atLeast"/>
        <w:jc w:val="both"/>
        <w:rPr>
          <w:rFonts w:ascii="Calibri" w:hAnsi="Calibri" w:cs="Calibri"/>
          <w:color w:val="212121"/>
          <w:sz w:val="22"/>
          <w:szCs w:val="22"/>
        </w:rPr>
      </w:pPr>
      <w:r>
        <w:rPr>
          <w:b/>
          <w:bCs/>
          <w:color w:val="000000"/>
        </w:rPr>
        <w:t> </w:t>
      </w:r>
    </w:p>
    <w:p w:rsidR="00C654B3" w:rsidRDefault="00C654B3" w:rsidP="00C654B3">
      <w:pPr>
        <w:pStyle w:val="xmsonormal"/>
        <w:shd w:val="clear" w:color="auto" w:fill="FFFFFF"/>
        <w:spacing w:before="0" w:beforeAutospacing="0" w:after="0" w:afterAutospacing="0" w:line="253" w:lineRule="atLeast"/>
        <w:jc w:val="both"/>
        <w:rPr>
          <w:rFonts w:ascii="Calibri" w:hAnsi="Calibri" w:cs="Calibri"/>
          <w:color w:val="212121"/>
          <w:sz w:val="22"/>
          <w:szCs w:val="22"/>
        </w:rPr>
      </w:pPr>
      <w:r>
        <w:rPr>
          <w:b/>
          <w:bCs/>
          <w:color w:val="000000"/>
        </w:rPr>
        <w:t>İhale Duyuruları Takip Sayfaları:</w:t>
      </w:r>
    </w:p>
    <w:p w:rsidR="00C654B3" w:rsidRDefault="00C654B3" w:rsidP="00C654B3">
      <w:pPr>
        <w:pStyle w:val="xmsolistparagraph"/>
        <w:shd w:val="clear" w:color="auto" w:fill="FFFFFF"/>
        <w:spacing w:before="0" w:beforeAutospacing="0" w:after="0" w:afterAutospacing="0" w:line="253" w:lineRule="atLeast"/>
        <w:ind w:left="720" w:hanging="360"/>
        <w:jc w:val="both"/>
        <w:rPr>
          <w:rFonts w:ascii="Calibri" w:hAnsi="Calibri" w:cs="Calibri"/>
          <w:color w:val="212121"/>
          <w:sz w:val="22"/>
          <w:szCs w:val="22"/>
        </w:rPr>
      </w:pPr>
      <w:r>
        <w:rPr>
          <w:color w:val="000000"/>
        </w:rPr>
        <w:t>-</w:t>
      </w:r>
      <w:r>
        <w:rPr>
          <w:color w:val="000000"/>
          <w:sz w:val="14"/>
          <w:szCs w:val="14"/>
        </w:rPr>
        <w:t>          </w:t>
      </w:r>
      <w:hyperlink r:id="rId11" w:tgtFrame="_blank" w:history="1">
        <w:r>
          <w:rPr>
            <w:rStyle w:val="Kpr"/>
            <w:color w:val="000000"/>
          </w:rPr>
          <w:t>http://www.akkuyu.com/satin-almalar</w:t>
        </w:r>
      </w:hyperlink>
    </w:p>
    <w:p w:rsidR="00C654B3" w:rsidRDefault="00C654B3" w:rsidP="00C654B3">
      <w:pPr>
        <w:pStyle w:val="xmsolistparagraph"/>
        <w:shd w:val="clear" w:color="auto" w:fill="FFFFFF"/>
        <w:spacing w:before="0" w:beforeAutospacing="0" w:after="0" w:afterAutospacing="0" w:line="253" w:lineRule="atLeast"/>
        <w:ind w:left="720" w:hanging="360"/>
        <w:jc w:val="both"/>
        <w:rPr>
          <w:rFonts w:ascii="Calibri" w:hAnsi="Calibri" w:cs="Calibri"/>
          <w:color w:val="212121"/>
          <w:sz w:val="22"/>
          <w:szCs w:val="22"/>
        </w:rPr>
      </w:pPr>
      <w:r>
        <w:rPr>
          <w:color w:val="000000"/>
        </w:rPr>
        <w:t>-</w:t>
      </w:r>
      <w:r>
        <w:rPr>
          <w:color w:val="000000"/>
          <w:sz w:val="14"/>
          <w:szCs w:val="14"/>
        </w:rPr>
        <w:t>          </w:t>
      </w:r>
      <w:hyperlink r:id="rId12" w:tgtFrame="_blank" w:history="1">
        <w:r>
          <w:rPr>
            <w:rStyle w:val="Kpr"/>
            <w:color w:val="000000"/>
          </w:rPr>
          <w:t>http://zakupki.rosatom.ru/en/</w:t>
        </w:r>
      </w:hyperlink>
    </w:p>
    <w:p w:rsidR="00C654B3" w:rsidRDefault="00C654B3" w:rsidP="00C654B3">
      <w:pPr>
        <w:pStyle w:val="xmsonormal"/>
        <w:shd w:val="clear" w:color="auto" w:fill="FFFFFF"/>
        <w:spacing w:before="0" w:beforeAutospacing="0" w:after="0" w:afterAutospacing="0" w:line="253" w:lineRule="atLeast"/>
        <w:jc w:val="both"/>
        <w:rPr>
          <w:rFonts w:ascii="Calibri" w:hAnsi="Calibri" w:cs="Calibri"/>
          <w:color w:val="212121"/>
          <w:sz w:val="22"/>
          <w:szCs w:val="22"/>
        </w:rPr>
      </w:pPr>
      <w:r>
        <w:rPr>
          <w:color w:val="000000"/>
        </w:rPr>
        <w:t> </w:t>
      </w:r>
    </w:p>
    <w:p w:rsidR="00C654B3" w:rsidRDefault="00C654B3" w:rsidP="00C654B3">
      <w:pPr>
        <w:pStyle w:val="xmsonormal"/>
        <w:shd w:val="clear" w:color="auto" w:fill="FFFFFF"/>
        <w:spacing w:before="0" w:beforeAutospacing="0" w:after="0" w:afterAutospacing="0" w:line="253" w:lineRule="atLeast"/>
        <w:jc w:val="both"/>
        <w:rPr>
          <w:rFonts w:ascii="Calibri" w:hAnsi="Calibri" w:cs="Calibri"/>
          <w:color w:val="212121"/>
          <w:sz w:val="22"/>
          <w:szCs w:val="22"/>
        </w:rPr>
      </w:pPr>
      <w:r>
        <w:rPr>
          <w:b/>
          <w:bCs/>
          <w:color w:val="000000"/>
        </w:rPr>
        <w:t>Yıllık Satınalma Programı:</w:t>
      </w:r>
    </w:p>
    <w:p w:rsidR="00C654B3" w:rsidRDefault="00C654B3" w:rsidP="00C654B3">
      <w:pPr>
        <w:pStyle w:val="xmsolistparagraph"/>
        <w:shd w:val="clear" w:color="auto" w:fill="FFFFFF"/>
        <w:spacing w:before="0" w:beforeAutospacing="0" w:after="0" w:afterAutospacing="0" w:line="253" w:lineRule="atLeast"/>
        <w:ind w:left="720" w:hanging="360"/>
        <w:jc w:val="both"/>
        <w:rPr>
          <w:rFonts w:ascii="Calibri" w:hAnsi="Calibri" w:cs="Calibri"/>
          <w:color w:val="212121"/>
          <w:sz w:val="22"/>
          <w:szCs w:val="22"/>
        </w:rPr>
      </w:pPr>
      <w:r>
        <w:rPr>
          <w:color w:val="000000"/>
        </w:rPr>
        <w:t>-</w:t>
      </w:r>
      <w:r>
        <w:rPr>
          <w:color w:val="000000"/>
          <w:sz w:val="14"/>
          <w:szCs w:val="14"/>
        </w:rPr>
        <w:t>          </w:t>
      </w:r>
      <w:hyperlink r:id="rId13" w:tgtFrame="_blank" w:history="1">
        <w:r>
          <w:rPr>
            <w:rStyle w:val="Kpr"/>
            <w:color w:val="000000"/>
          </w:rPr>
          <w:t>http://www.akkuyu.com/yillik-satin-alma-programi</w:t>
        </w:r>
      </w:hyperlink>
    </w:p>
    <w:p w:rsidR="00C654B3" w:rsidRDefault="00C654B3" w:rsidP="00C654B3">
      <w:pPr>
        <w:pStyle w:val="xmsonormal"/>
        <w:shd w:val="clear" w:color="auto" w:fill="FFFFFF"/>
        <w:spacing w:before="0" w:beforeAutospacing="0" w:after="0" w:afterAutospacing="0" w:line="253" w:lineRule="atLeast"/>
        <w:jc w:val="both"/>
        <w:rPr>
          <w:rFonts w:ascii="Calibri" w:hAnsi="Calibri" w:cs="Calibri"/>
          <w:color w:val="212121"/>
          <w:sz w:val="22"/>
          <w:szCs w:val="22"/>
        </w:rPr>
      </w:pPr>
      <w:r>
        <w:rPr>
          <w:b/>
          <w:bCs/>
          <w:color w:val="000000"/>
        </w:rPr>
        <w:t> </w:t>
      </w:r>
    </w:p>
    <w:p w:rsidR="00C654B3" w:rsidRDefault="00C654B3" w:rsidP="00C654B3">
      <w:pPr>
        <w:pStyle w:val="xmsonormal"/>
        <w:shd w:val="clear" w:color="auto" w:fill="FFFFFF"/>
        <w:spacing w:before="0" w:beforeAutospacing="0" w:after="0" w:afterAutospacing="0" w:line="253" w:lineRule="atLeast"/>
        <w:jc w:val="both"/>
        <w:rPr>
          <w:rFonts w:ascii="Calibri" w:hAnsi="Calibri" w:cs="Calibri"/>
          <w:color w:val="212121"/>
          <w:sz w:val="22"/>
          <w:szCs w:val="22"/>
        </w:rPr>
      </w:pPr>
      <w:r>
        <w:rPr>
          <w:b/>
          <w:bCs/>
          <w:color w:val="000000"/>
        </w:rPr>
        <w:t>Tedarikçi Anketi:</w:t>
      </w:r>
    </w:p>
    <w:p w:rsidR="00C654B3" w:rsidRDefault="00C654B3" w:rsidP="00C654B3">
      <w:pPr>
        <w:pStyle w:val="xmsolistparagraph"/>
        <w:shd w:val="clear" w:color="auto" w:fill="FFFFFF"/>
        <w:spacing w:before="0" w:beforeAutospacing="0" w:after="0" w:afterAutospacing="0" w:line="253" w:lineRule="atLeast"/>
        <w:ind w:left="720" w:hanging="360"/>
        <w:jc w:val="both"/>
        <w:rPr>
          <w:rFonts w:ascii="Calibri" w:hAnsi="Calibri" w:cs="Calibri"/>
          <w:color w:val="212121"/>
          <w:sz w:val="22"/>
          <w:szCs w:val="22"/>
        </w:rPr>
      </w:pPr>
      <w:r>
        <w:rPr>
          <w:color w:val="000000"/>
        </w:rPr>
        <w:t>-</w:t>
      </w:r>
      <w:r>
        <w:rPr>
          <w:color w:val="000000"/>
          <w:sz w:val="14"/>
          <w:szCs w:val="14"/>
        </w:rPr>
        <w:t>          </w:t>
      </w:r>
      <w:hyperlink r:id="rId14" w:tgtFrame="_blank" w:history="1">
        <w:r>
          <w:rPr>
            <w:rStyle w:val="Kpr"/>
            <w:color w:val="000000"/>
          </w:rPr>
          <w:t>http://www.akkuyu.com/nasil-tedarikci-olabilirim</w:t>
        </w:r>
      </w:hyperlink>
    </w:p>
    <w:p w:rsidR="00C654B3" w:rsidRDefault="00C654B3" w:rsidP="00C654B3">
      <w:pPr>
        <w:pStyle w:val="xmsonormal"/>
        <w:shd w:val="clear" w:color="auto" w:fill="FFFFFF"/>
        <w:spacing w:before="0" w:beforeAutospacing="0" w:after="0" w:afterAutospacing="0"/>
        <w:rPr>
          <w:rFonts w:ascii="Calibri" w:hAnsi="Calibri" w:cs="Calibri"/>
          <w:color w:val="212121"/>
          <w:sz w:val="22"/>
          <w:szCs w:val="22"/>
        </w:rPr>
      </w:pPr>
      <w:r>
        <w:rPr>
          <w:color w:val="212121"/>
        </w:rPr>
        <w:t> </w:t>
      </w:r>
    </w:p>
    <w:p w:rsidR="00ED07C8" w:rsidRDefault="00ED07C8"/>
    <w:sectPr w:rsidR="00ED07C8">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885" w:rsidRDefault="001B5885" w:rsidP="00F274E6">
      <w:pPr>
        <w:spacing w:after="0" w:line="240" w:lineRule="auto"/>
      </w:pPr>
      <w:r>
        <w:separator/>
      </w:r>
    </w:p>
  </w:endnote>
  <w:endnote w:type="continuationSeparator" w:id="0">
    <w:p w:rsidR="001B5885" w:rsidRDefault="001B5885" w:rsidP="00F2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885" w:rsidRDefault="001B5885" w:rsidP="00F274E6">
      <w:pPr>
        <w:spacing w:after="0" w:line="240" w:lineRule="auto"/>
      </w:pPr>
      <w:r>
        <w:separator/>
      </w:r>
    </w:p>
  </w:footnote>
  <w:footnote w:type="continuationSeparator" w:id="0">
    <w:p w:rsidR="001B5885" w:rsidRDefault="001B5885" w:rsidP="00F27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4E6" w:rsidRDefault="00F274E6">
    <w:pPr>
      <w:pStyle w:val="stBilgi"/>
    </w:pPr>
    <w:r>
      <w:t>EK-1 İHALE SÜREÇLERİ KONUSUNDA FAYDALI BİLGİLER / AKKUYU NÜKLEER GÜÇ SANTRALİ PROJESİ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909EF"/>
    <w:multiLevelType w:val="hybridMultilevel"/>
    <w:tmpl w:val="64FCB35A"/>
    <w:lvl w:ilvl="0" w:tplc="828A6392">
      <w:start w:val="2019"/>
      <w:numFmt w:val="bullet"/>
      <w:lvlText w:val="-"/>
      <w:lvlJc w:val="left"/>
      <w:pPr>
        <w:ind w:left="720" w:hanging="360"/>
      </w:pPr>
      <w:rPr>
        <w:rFonts w:ascii="Times New Roman" w:eastAsia="Times New Roman" w:hAnsi="Times New Roman" w:cs="Times New Roman" w:hint="default"/>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7C"/>
    <w:rsid w:val="001B5885"/>
    <w:rsid w:val="003E793B"/>
    <w:rsid w:val="005834D8"/>
    <w:rsid w:val="00684B1D"/>
    <w:rsid w:val="007F5A67"/>
    <w:rsid w:val="00881012"/>
    <w:rsid w:val="008F297C"/>
    <w:rsid w:val="009D400F"/>
    <w:rsid w:val="00A37CAF"/>
    <w:rsid w:val="00B30A2E"/>
    <w:rsid w:val="00C654B3"/>
    <w:rsid w:val="00D11797"/>
    <w:rsid w:val="00DA21CB"/>
    <w:rsid w:val="00DA6B13"/>
    <w:rsid w:val="00ED07C8"/>
    <w:rsid w:val="00F274E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036F6-827C-48DB-A167-03B8BA25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xmsonormal">
    <w:name w:val="x_msonormal"/>
    <w:basedOn w:val="Normal"/>
    <w:rsid w:val="00C654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C654B3"/>
    <w:rPr>
      <w:color w:val="0000FF"/>
      <w:u w:val="single"/>
    </w:rPr>
  </w:style>
  <w:style w:type="paragraph" w:customStyle="1" w:styleId="xmsolistparagraph">
    <w:name w:val="x_msolistparagraph"/>
    <w:basedOn w:val="Normal"/>
    <w:rsid w:val="00C654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E793B"/>
    <w:rPr>
      <w:color w:val="954F72" w:themeColor="followedHyperlink"/>
      <w:u w:val="single"/>
    </w:rPr>
  </w:style>
  <w:style w:type="paragraph" w:styleId="stBilgi">
    <w:name w:val="header"/>
    <w:basedOn w:val="Normal"/>
    <w:link w:val="stBilgiChar"/>
    <w:uiPriority w:val="99"/>
    <w:unhideWhenUsed/>
    <w:rsid w:val="00F274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74E6"/>
  </w:style>
  <w:style w:type="paragraph" w:styleId="AltBilgi">
    <w:name w:val="footer"/>
    <w:basedOn w:val="Normal"/>
    <w:link w:val="AltBilgiChar"/>
    <w:uiPriority w:val="99"/>
    <w:unhideWhenUsed/>
    <w:rsid w:val="00F274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7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6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ren.kepti@ictas.com.tr" TargetMode="External"/><Relationship Id="rId13" Type="http://schemas.openxmlformats.org/officeDocument/2006/relationships/hyperlink" Target="http://www.akkuyu.com/yillik-satin-alma-programi" TargetMode="External"/><Relationship Id="rId3" Type="http://schemas.openxmlformats.org/officeDocument/2006/relationships/settings" Target="settings.xml"/><Relationship Id="rId7" Type="http://schemas.openxmlformats.org/officeDocument/2006/relationships/hyperlink" Target="mailto:lokalizasyon@t2ic.com" TargetMode="External"/><Relationship Id="rId12" Type="http://schemas.openxmlformats.org/officeDocument/2006/relationships/hyperlink" Target="http://zakupki.rosatom.ru/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kkuyu.com/satin-almala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ltug.karabulut@ictas.com.tr" TargetMode="External"/><Relationship Id="rId4" Type="http://schemas.openxmlformats.org/officeDocument/2006/relationships/webSettings" Target="webSettings.xml"/><Relationship Id="rId9" Type="http://schemas.openxmlformats.org/officeDocument/2006/relationships/hyperlink" Target="mailto:evren.kepti@t2ic.com" TargetMode="External"/><Relationship Id="rId14" Type="http://schemas.openxmlformats.org/officeDocument/2006/relationships/hyperlink" Target="http://www.akkuyu.com/nasil-tedarikci-olabiliri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300</Words>
  <Characters>1713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ENERJI</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İKİD</dc:creator>
  <cp:keywords/>
  <dc:description/>
  <cp:lastModifiedBy>TAHSİN AYGEN</cp:lastModifiedBy>
  <cp:revision>2</cp:revision>
  <dcterms:created xsi:type="dcterms:W3CDTF">2020-07-20T10:37:00Z</dcterms:created>
  <dcterms:modified xsi:type="dcterms:W3CDTF">2020-07-20T10:37:00Z</dcterms:modified>
</cp:coreProperties>
</file>